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版本号：ZX2025-11-40.20251217002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采购5G6G通信测试平台项目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ZX2025-11-40.</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采购5G6G通信测试平台项目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ZX2025-11-40.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采购5G6G通信测试平台项目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本项目为采购5G6G通信测试平台项目。具体内容详见招标文件第三章。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采购包1：7,179,000.00元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采购包1保证金金额：131,140.00元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若中标金额在50万元以内，按照国家计委关于印发《招标代理服务收费管理暂行办法的通知》(计价格[2002]1980号)的收费标准收取；若中标金额在50万元及以上，按招国家计委关于印发《采购代理服务收费管理暂行办法的通知》(计价格[2002]1980号)规定的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本项目为采购5G/6G通信测试平台项目。本平台包含信号分析仪、逻辑分析仪、频谱仪、示波器、信号源、USRP一体机等6类9台套设备。 具体采购内容详见技术参数与性能指标。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7,179,000.00</w:t>
      </w:r>
    </w:p>
    <w:p>
      <w:pPr>
        <w:pStyle w:val="null3"/>
      </w:pPr>
      <w:r>
        <w:rPr>
          <w:rFonts w:ascii="仿宋_GB2312" w:hAnsi="仿宋_GB2312" w:cs="仿宋_GB2312" w:eastAsia="仿宋_GB2312"/>
        </w:rPr>
        <w:t>采购包最高限价（元）: 7,179,000.00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5G/6G通信测试平台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7,179,000.00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标的名称：5G/6G通信测试平台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一、采购清单</w:t>
            </w:r>
          </w:p>
          <w:tbl>
            <w:tblPr>
              <w:tblBorders>
                <w:top w:val="none" w:color="000000" w:sz="4"/>
                <w:left w:val="none" w:color="000000" w:sz="4"/>
                <w:bottom w:val="none" w:color="000000" w:sz="4"/>
                <w:right w:val="none" w:color="000000" w:sz="4"/>
                <w:insideH w:val="none"/>
                <w:insideV w:val="none"/>
              </w:tblBorders>
            </w:tblPr>
            <w:tblGrid>
              <w:gridCol w:w="392"/>
              <w:gridCol w:w="747"/>
              <w:gridCol w:w="402"/>
              <w:gridCol w:w="367"/>
              <w:gridCol w:w="644"/>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信号分析仪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逻辑分析仪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频谱仪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示波器</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信号源</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USRP</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二、</w:t>
            </w:r>
            <w:r>
              <w:rPr>
                <w:rFonts w:ascii="仿宋_GB2312" w:hAnsi="仿宋_GB2312" w:cs="仿宋_GB2312" w:eastAsia="仿宋_GB2312"/>
                <w:sz w:val="24"/>
                <w:b/>
                <w:color w:val="000000"/>
              </w:rPr>
              <w:t>技术参数</w:t>
            </w:r>
          </w:p>
          <w:tbl>
            <w:tblPr>
              <w:tblInd w:type="dxa" w:w="120"/>
              <w:tblBorders>
                <w:top w:val="none" w:color="000000" w:sz="4"/>
                <w:left w:val="none" w:color="000000" w:sz="4"/>
                <w:bottom w:val="none" w:color="000000" w:sz="4"/>
                <w:right w:val="none" w:color="000000" w:sz="4"/>
                <w:insideH w:val="none"/>
                <w:insideV w:val="none"/>
              </w:tblBorders>
            </w:tblPr>
            <w:tblGrid>
              <w:gridCol w:w="212"/>
              <w:gridCol w:w="319"/>
              <w:gridCol w:w="1649"/>
              <w:gridCol w:w="372"/>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技术参数指标</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配置要求</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信号分析仪</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1"/>
                    </w:rPr>
                    <w:t>▲</w:t>
                  </w:r>
                  <w:r>
                    <w:rPr>
                      <w:rFonts w:ascii="仿宋_GB2312" w:hAnsi="仿宋_GB2312" w:cs="仿宋_GB2312" w:eastAsia="仿宋_GB2312"/>
                      <w:sz w:val="24"/>
                      <w:color w:val="000000"/>
                    </w:rPr>
                    <w:t>频率范围至少覆盖</w:t>
                  </w:r>
                  <w:r>
                    <w:rPr>
                      <w:rFonts w:ascii="仿宋_GB2312" w:hAnsi="仿宋_GB2312" w:cs="仿宋_GB2312" w:eastAsia="仿宋_GB2312"/>
                      <w:sz w:val="24"/>
                      <w:color w:val="000000"/>
                    </w:rPr>
                    <w:t>900HZ～65GHz</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1"/>
                    </w:rPr>
                    <w:t>▲</w:t>
                  </w:r>
                  <w:r>
                    <w:rPr>
                      <w:rFonts w:ascii="仿宋_GB2312" w:hAnsi="仿宋_GB2312" w:cs="仿宋_GB2312" w:eastAsia="仿宋_GB2312"/>
                      <w:sz w:val="24"/>
                      <w:color w:val="000000"/>
                    </w:rPr>
                    <w:t>具备两端口相位噪声分析功能</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1"/>
                    </w:rPr>
                    <w:t>▲</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≥2端口矢量网络分析功能</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1"/>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≥65GHz频谱分析</w:t>
                  </w:r>
                </w:p>
                <w:p>
                  <w:pPr>
                    <w:pStyle w:val="null3"/>
                    <w:jc w:val="left"/>
                  </w:pPr>
                  <w:r>
                    <w:rPr>
                      <w:rFonts w:ascii="仿宋_GB2312" w:hAnsi="仿宋_GB2312" w:cs="仿宋_GB2312" w:eastAsia="仿宋_GB2312"/>
                      <w:sz w:val="24"/>
                      <w:color w:val="000000"/>
                    </w:rPr>
                    <w:t>5、中频带宽范围：至少覆盖1 Hz～30 MHz</w:t>
                  </w:r>
                </w:p>
                <w:p>
                  <w:pPr>
                    <w:pStyle w:val="null3"/>
                    <w:jc w:val="left"/>
                  </w:pPr>
                  <w:r>
                    <w:rPr>
                      <w:rFonts w:ascii="仿宋_GB2312" w:hAnsi="仿宋_GB2312" w:cs="仿宋_GB2312" w:eastAsia="仿宋_GB2312"/>
                      <w:sz w:val="24"/>
                      <w:color w:val="000000"/>
                    </w:rPr>
                    <w:t>6、动态范围：≥107dB（100MHz～65GHz）</w:t>
                  </w:r>
                </w:p>
                <w:p>
                  <w:pPr>
                    <w:pStyle w:val="null3"/>
                    <w:jc w:val="left"/>
                  </w:pPr>
                  <w:r>
                    <w:rPr>
                      <w:rFonts w:ascii="仿宋_GB2312" w:hAnsi="仿宋_GB2312" w:cs="仿宋_GB2312" w:eastAsia="仿宋_GB2312"/>
                      <w:sz w:val="24"/>
                      <w:color w:val="000000"/>
                    </w:rPr>
                    <w:t>7、相位噪声：≤-110dBc/Hz（1GHz，@10kHz频偏）</w:t>
                  </w:r>
                </w:p>
                <w:p>
                  <w:pPr>
                    <w:pStyle w:val="null3"/>
                    <w:jc w:val="left"/>
                  </w:pPr>
                  <w:r>
                    <w:rPr>
                      <w:rFonts w:ascii="仿宋_GB2312" w:hAnsi="仿宋_GB2312" w:cs="仿宋_GB2312" w:eastAsia="仿宋_GB2312"/>
                      <w:sz w:val="24"/>
                      <w:color w:val="000000"/>
                    </w:rPr>
                    <w:t>8、频率分辨率：≤0.1Hz</w:t>
                  </w:r>
                </w:p>
                <w:p>
                  <w:pPr>
                    <w:pStyle w:val="null3"/>
                    <w:jc w:val="left"/>
                  </w:pPr>
                  <w:r>
                    <w:rPr>
                      <w:rFonts w:ascii="仿宋_GB2312" w:hAnsi="仿宋_GB2312" w:cs="仿宋_GB2312" w:eastAsia="仿宋_GB2312"/>
                      <w:sz w:val="24"/>
                      <w:color w:val="000000"/>
                    </w:rPr>
                    <w:t>9、最大测量点数：≥</w:t>
                  </w:r>
                  <w:r>
                    <w:rPr>
                      <w:rFonts w:ascii="仿宋_GB2312" w:hAnsi="仿宋_GB2312" w:cs="仿宋_GB2312" w:eastAsia="仿宋_GB2312"/>
                      <w:sz w:val="24"/>
                      <w:color w:val="000000"/>
                    </w:rPr>
                    <w:t>200000</w:t>
                  </w:r>
                </w:p>
                <w:p>
                  <w:pPr>
                    <w:pStyle w:val="null3"/>
                    <w:jc w:val="left"/>
                  </w:pPr>
                  <w:r>
                    <w:rPr>
                      <w:rFonts w:ascii="仿宋_GB2312" w:hAnsi="仿宋_GB2312" w:cs="仿宋_GB2312" w:eastAsia="仿宋_GB2312"/>
                      <w:sz w:val="24"/>
                      <w:color w:val="000000"/>
                    </w:rPr>
                    <w:t>10、配备≥</w:t>
                  </w:r>
                  <w:r>
                    <w:rPr>
                      <w:rFonts w:ascii="仿宋_GB2312" w:hAnsi="仿宋_GB2312" w:cs="仿宋_GB2312" w:eastAsia="仿宋_GB2312"/>
                      <w:sz w:val="24"/>
                      <w:color w:val="000000"/>
                    </w:rPr>
                    <w:t>65GHz</w:t>
                  </w:r>
                  <w:r>
                    <w:rPr>
                      <w:rFonts w:ascii="仿宋_GB2312" w:hAnsi="仿宋_GB2312" w:cs="仿宋_GB2312" w:eastAsia="仿宋_GB2312"/>
                      <w:sz w:val="24"/>
                      <w:color w:val="000000"/>
                    </w:rPr>
                    <w:t>校准件以及</w:t>
                  </w:r>
                  <w:r>
                    <w:rPr>
                      <w:rFonts w:ascii="仿宋_GB2312" w:hAnsi="仿宋_GB2312" w:cs="仿宋_GB2312" w:eastAsia="仿宋_GB2312"/>
                      <w:sz w:val="24"/>
                      <w:color w:val="000000"/>
                    </w:rPr>
                    <w:t>≥65GHz专用测试线缆</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信号分析仪</w:t>
                  </w:r>
                  <w:r>
                    <w:rPr>
                      <w:rFonts w:ascii="仿宋_GB2312" w:hAnsi="仿宋_GB2312" w:cs="仿宋_GB2312" w:eastAsia="仿宋_GB2312"/>
                      <w:sz w:val="24"/>
                    </w:rPr>
                    <w:t>1台，校准件等测试附件1套、</w:t>
                  </w:r>
                </w:p>
                <w:p>
                  <w:pPr>
                    <w:pStyle w:val="null3"/>
                    <w:jc w:val="center"/>
                  </w:pPr>
                  <w:r>
                    <w:rPr>
                      <w:rFonts w:ascii="仿宋_GB2312" w:hAnsi="仿宋_GB2312" w:cs="仿宋_GB2312" w:eastAsia="仿宋_GB2312"/>
                      <w:sz w:val="24"/>
                    </w:rPr>
                    <w:t>专用测试线缆</w:t>
                  </w:r>
                  <w:r>
                    <w:rPr>
                      <w:rFonts w:ascii="仿宋_GB2312" w:hAnsi="仿宋_GB2312" w:cs="仿宋_GB2312" w:eastAsia="仿宋_GB2312"/>
                      <w:sz w:val="24"/>
                    </w:rPr>
                    <w:t>1套、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逻辑分析仪</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1"/>
                    </w:rPr>
                    <w:t>▲</w:t>
                  </w:r>
                  <w:r>
                    <w:rPr>
                      <w:rFonts w:ascii="仿宋_GB2312" w:hAnsi="仿宋_GB2312" w:cs="仿宋_GB2312" w:eastAsia="仿宋_GB2312"/>
                      <w:sz w:val="24"/>
                      <w:color w:val="000000"/>
                    </w:rPr>
                    <w:t>输入信号通道数</w:t>
                  </w:r>
                  <w:r>
                    <w:rPr>
                      <w:rFonts w:ascii="仿宋_GB2312" w:hAnsi="仿宋_GB2312" w:cs="仿宋_GB2312" w:eastAsia="仿宋_GB2312"/>
                      <w:sz w:val="24"/>
                      <w:color w:val="000000"/>
                    </w:rPr>
                    <w:t>≥136通道，配备对应通道数量的逻辑探头</w:t>
                  </w:r>
                </w:p>
                <w:p>
                  <w:pPr>
                    <w:pStyle w:val="null3"/>
                    <w:jc w:val="left"/>
                  </w:pPr>
                  <w:r>
                    <w:rPr>
                      <w:rFonts w:ascii="仿宋_GB2312" w:hAnsi="仿宋_GB2312" w:cs="仿宋_GB2312" w:eastAsia="仿宋_GB2312"/>
                      <w:sz w:val="24"/>
                      <w:color w:val="000000"/>
                    </w:rPr>
                    <w:t>2、最大状态时钟速率≥700MHz</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1"/>
                    </w:rPr>
                    <w:t>▲</w:t>
                  </w:r>
                  <w:r>
                    <w:rPr>
                      <w:rFonts w:ascii="仿宋_GB2312" w:hAnsi="仿宋_GB2312" w:cs="仿宋_GB2312" w:eastAsia="仿宋_GB2312"/>
                      <w:sz w:val="24"/>
                      <w:color w:val="000000"/>
                    </w:rPr>
                    <w:t>最大状态数据率</w:t>
                  </w:r>
                  <w:r>
                    <w:rPr>
                      <w:rFonts w:ascii="仿宋_GB2312" w:hAnsi="仿宋_GB2312" w:cs="仿宋_GB2312" w:eastAsia="仿宋_GB2312"/>
                      <w:sz w:val="24"/>
                      <w:color w:val="000000"/>
                    </w:rPr>
                    <w:t>≥1.4Gbit/s</w:t>
                  </w:r>
                </w:p>
                <w:p>
                  <w:pPr>
                    <w:pStyle w:val="null3"/>
                    <w:jc w:val="left"/>
                  </w:pPr>
                  <w:r>
                    <w:rPr>
                      <w:rFonts w:ascii="仿宋_GB2312" w:hAnsi="仿宋_GB2312" w:cs="仿宋_GB2312" w:eastAsia="仿宋_GB2312"/>
                      <w:sz w:val="24"/>
                      <w:color w:val="000000"/>
                    </w:rPr>
                    <w:t>4、高速定时缩放速率内存深度≥256K</w:t>
                  </w:r>
                </w:p>
                <w:p>
                  <w:pPr>
                    <w:pStyle w:val="null3"/>
                    <w:jc w:val="left"/>
                  </w:pPr>
                  <w:r>
                    <w:rPr>
                      <w:rFonts w:ascii="仿宋_GB2312" w:hAnsi="仿宋_GB2312" w:cs="仿宋_GB2312" w:eastAsia="仿宋_GB2312"/>
                      <w:sz w:val="24"/>
                      <w:color w:val="000000"/>
                    </w:rPr>
                    <w:t>5、最大定时时钟速率≥</w:t>
                  </w:r>
                  <w:r>
                    <w:rPr>
                      <w:rFonts w:ascii="仿宋_GB2312" w:hAnsi="仿宋_GB2312" w:cs="仿宋_GB2312" w:eastAsia="仿宋_GB2312"/>
                      <w:sz w:val="24"/>
                      <w:color w:val="000000"/>
                    </w:rPr>
                    <w:t>10GHz</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1"/>
                    </w:rPr>
                    <w:t>▲</w:t>
                  </w:r>
                  <w:r>
                    <w:rPr>
                      <w:rFonts w:ascii="仿宋_GB2312" w:hAnsi="仿宋_GB2312" w:cs="仿宋_GB2312" w:eastAsia="仿宋_GB2312"/>
                      <w:sz w:val="24"/>
                      <w:color w:val="000000"/>
                    </w:rPr>
                    <w:t>最大存储深度</w:t>
                  </w:r>
                  <w:r>
                    <w:rPr>
                      <w:rFonts w:ascii="仿宋_GB2312" w:hAnsi="仿宋_GB2312" w:cs="仿宋_GB2312" w:eastAsia="仿宋_GB2312"/>
                      <w:sz w:val="24"/>
                      <w:color w:val="000000"/>
                    </w:rPr>
                    <w:t>:≥128M(全通道)</w:t>
                  </w:r>
                </w:p>
                <w:p>
                  <w:pPr>
                    <w:pStyle w:val="null3"/>
                    <w:jc w:val="left"/>
                  </w:pPr>
                  <w:r>
                    <w:rPr>
                      <w:rFonts w:ascii="仿宋_GB2312" w:hAnsi="仿宋_GB2312" w:cs="仿宋_GB2312" w:eastAsia="仿宋_GB2312"/>
                      <w:sz w:val="24"/>
                      <w:color w:val="000000"/>
                    </w:rPr>
                    <w:t>7、具备自动眼图扫描功能。</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1"/>
                    </w:rPr>
                    <w:t>▲</w:t>
                  </w:r>
                  <w:r>
                    <w:rPr>
                      <w:rFonts w:ascii="仿宋_GB2312" w:hAnsi="仿宋_GB2312" w:cs="仿宋_GB2312" w:eastAsia="仿宋_GB2312"/>
                      <w:sz w:val="24"/>
                      <w:color w:val="000000"/>
                    </w:rPr>
                    <w:t>ADC分辨率≥12位，高分辨率模式≥16位</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1"/>
                    </w:rPr>
                    <w:t>▲</w:t>
                  </w:r>
                  <w:r>
                    <w:rPr>
                      <w:rFonts w:ascii="仿宋_GB2312" w:hAnsi="仿宋_GB2312" w:cs="仿宋_GB2312" w:eastAsia="仿宋_GB2312"/>
                      <w:sz w:val="24"/>
                      <w:color w:val="000000"/>
                    </w:rPr>
                    <w:t>采样率</w:t>
                  </w:r>
                  <w:r>
                    <w:rPr>
                      <w:rFonts w:ascii="仿宋_GB2312" w:hAnsi="仿宋_GB2312" w:cs="仿宋_GB2312" w:eastAsia="仿宋_GB2312"/>
                      <w:sz w:val="24"/>
                      <w:color w:val="000000"/>
                    </w:rPr>
                    <w:t>≥50GS/s</w:t>
                  </w:r>
                </w:p>
                <w:p>
                  <w:pPr>
                    <w:pStyle w:val="null3"/>
                    <w:jc w:val="left"/>
                  </w:pPr>
                  <w:r>
                    <w:rPr>
                      <w:rFonts w:ascii="仿宋_GB2312" w:hAnsi="仿宋_GB2312" w:cs="仿宋_GB2312" w:eastAsia="仿宋_GB2312"/>
                      <w:sz w:val="24"/>
                      <w:color w:val="000000"/>
                    </w:rPr>
                    <w:t>10、配备控制主机以及分析软件，软件可完全分析136通道逻辑分析以及电压信号采集。</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逻辑分析仪</w:t>
                  </w:r>
                  <w:r>
                    <w:rPr>
                      <w:rFonts w:ascii="仿宋_GB2312" w:hAnsi="仿宋_GB2312" w:cs="仿宋_GB2312" w:eastAsia="仿宋_GB2312"/>
                      <w:sz w:val="24"/>
                    </w:rPr>
                    <w:t>1套，上位机1套、</w:t>
                  </w:r>
                </w:p>
                <w:p>
                  <w:pPr>
                    <w:pStyle w:val="null3"/>
                    <w:jc w:val="center"/>
                  </w:pPr>
                  <w:r>
                    <w:rPr>
                      <w:rFonts w:ascii="仿宋_GB2312" w:hAnsi="仿宋_GB2312" w:cs="仿宋_GB2312" w:eastAsia="仿宋_GB2312"/>
                      <w:sz w:val="24"/>
                    </w:rPr>
                    <w:t>分析软件</w:t>
                  </w:r>
                  <w:r>
                    <w:rPr>
                      <w:rFonts w:ascii="仿宋_GB2312" w:hAnsi="仿宋_GB2312" w:cs="仿宋_GB2312" w:eastAsia="仿宋_GB2312"/>
                      <w:sz w:val="24"/>
                    </w:rPr>
                    <w:t>1套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频谱仪</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1"/>
                    </w:rPr>
                    <w:t>▲</w:t>
                  </w:r>
                  <w:r>
                    <w:rPr>
                      <w:rFonts w:ascii="仿宋_GB2312" w:hAnsi="仿宋_GB2312" w:cs="仿宋_GB2312" w:eastAsia="仿宋_GB2312"/>
                      <w:sz w:val="24"/>
                      <w:color w:val="000000"/>
                    </w:rPr>
                    <w:t>工作模式</w:t>
                  </w:r>
                  <w:r>
                    <w:rPr>
                      <w:rFonts w:ascii="仿宋_GB2312" w:hAnsi="仿宋_GB2312" w:cs="仿宋_GB2312" w:eastAsia="仿宋_GB2312"/>
                      <w:sz w:val="24"/>
                      <w:color w:val="000000"/>
                    </w:rPr>
                    <w:t>:支持实时分析模式和扫频分析模式</w:t>
                  </w:r>
                </w:p>
                <w:p>
                  <w:pPr>
                    <w:pStyle w:val="null3"/>
                    <w:jc w:val="left"/>
                  </w:pPr>
                  <w:r>
                    <w:rPr>
                      <w:rFonts w:ascii="仿宋_GB2312" w:hAnsi="仿宋_GB2312" w:cs="仿宋_GB2312" w:eastAsia="仿宋_GB2312"/>
                      <w:sz w:val="24"/>
                      <w:color w:val="000000"/>
                    </w:rPr>
                    <w:t>2、频率范围至少覆盖</w:t>
                  </w:r>
                  <w:r>
                    <w:rPr>
                      <w:rFonts w:ascii="仿宋_GB2312" w:hAnsi="仿宋_GB2312" w:cs="仿宋_GB2312" w:eastAsia="仿宋_GB2312"/>
                      <w:sz w:val="24"/>
                      <w:color w:val="000000"/>
                    </w:rPr>
                    <w:t>:5kHz～26.5GHz</w:t>
                  </w:r>
                </w:p>
                <w:p>
                  <w:pPr>
                    <w:pStyle w:val="null3"/>
                    <w:jc w:val="left"/>
                  </w:pPr>
                  <w:r>
                    <w:rPr>
                      <w:rFonts w:ascii="仿宋_GB2312" w:hAnsi="仿宋_GB2312" w:cs="仿宋_GB2312" w:eastAsia="仿宋_GB2312"/>
                      <w:sz w:val="24"/>
                      <w:color w:val="000000"/>
                    </w:rPr>
                    <w:t>3、时钟参考稳定度:≤</w:t>
                  </w:r>
                  <w:r>
                    <w:rPr>
                      <w:rFonts w:ascii="仿宋_GB2312" w:hAnsi="仿宋_GB2312" w:cs="仿宋_GB2312" w:eastAsia="仿宋_GB2312"/>
                      <w:sz w:val="24"/>
                      <w:color w:val="000000"/>
                    </w:rPr>
                    <w:t>1</w:t>
                  </w:r>
                  <w:r>
                    <w:rPr>
                      <w:rFonts w:ascii="仿宋_GB2312" w:hAnsi="仿宋_GB2312" w:cs="仿宋_GB2312" w:eastAsia="仿宋_GB2312"/>
                      <w:sz w:val="24"/>
                      <w:color w:val="000000"/>
                    </w:rPr>
                    <w:t>ppm/年</w:t>
                  </w:r>
                </w:p>
                <w:p>
                  <w:pPr>
                    <w:pStyle w:val="null3"/>
                    <w:jc w:val="left"/>
                  </w:pPr>
                  <w:r>
                    <w:rPr>
                      <w:rFonts w:ascii="仿宋_GB2312" w:hAnsi="仿宋_GB2312" w:cs="仿宋_GB2312" w:eastAsia="仿宋_GB2312"/>
                      <w:sz w:val="24"/>
                      <w:color w:val="000000"/>
                    </w:rPr>
                    <w:t>4、显示平均噪声电平:DANL≤</w:t>
                  </w:r>
                  <w:r>
                    <w:rPr>
                      <w:rFonts w:ascii="仿宋_GB2312" w:hAnsi="仿宋_GB2312" w:cs="仿宋_GB2312" w:eastAsia="仿宋_GB2312"/>
                      <w:sz w:val="24"/>
                      <w:color w:val="000000"/>
                    </w:rPr>
                    <w:t>-165dBm</w:t>
                  </w:r>
                </w:p>
                <w:p>
                  <w:pPr>
                    <w:pStyle w:val="null3"/>
                    <w:jc w:val="left"/>
                  </w:pPr>
                  <w:r>
                    <w:rPr>
                      <w:rFonts w:ascii="仿宋_GB2312" w:hAnsi="仿宋_GB2312" w:cs="仿宋_GB2312" w:eastAsia="仿宋_GB2312"/>
                      <w:sz w:val="24"/>
                      <w:color w:val="000000"/>
                    </w:rPr>
                    <w:t>5、RBW分辨率带宽至少覆盖1Hz～10MHz</w:t>
                  </w:r>
                </w:p>
                <w:p>
                  <w:pPr>
                    <w:pStyle w:val="null3"/>
                    <w:jc w:val="left"/>
                  </w:pPr>
                  <w:r>
                    <w:rPr>
                      <w:rFonts w:ascii="仿宋_GB2312" w:hAnsi="仿宋_GB2312" w:cs="仿宋_GB2312" w:eastAsia="仿宋_GB2312"/>
                      <w:sz w:val="24"/>
                      <w:color w:val="000000"/>
                    </w:rPr>
                    <w:t>6、电平测量不确定度：≤0.8dB</w:t>
                  </w:r>
                </w:p>
                <w:p>
                  <w:pPr>
                    <w:pStyle w:val="null3"/>
                    <w:jc w:val="left"/>
                  </w:pPr>
                  <w:r>
                    <w:rPr>
                      <w:rFonts w:ascii="仿宋_GB2312" w:hAnsi="仿宋_GB2312" w:cs="仿宋_GB2312" w:eastAsia="仿宋_GB2312"/>
                      <w:sz w:val="24"/>
                      <w:color w:val="000000"/>
                    </w:rPr>
                    <w:t>7、实时带宽≥80MHz</w:t>
                  </w:r>
                </w:p>
                <w:p>
                  <w:pPr>
                    <w:pStyle w:val="null3"/>
                    <w:jc w:val="left"/>
                  </w:pPr>
                  <w:r>
                    <w:rPr>
                      <w:rFonts w:ascii="仿宋_GB2312" w:hAnsi="仿宋_GB2312" w:cs="仿宋_GB2312" w:eastAsia="仿宋_GB2312"/>
                      <w:sz w:val="24"/>
                      <w:color w:val="000000"/>
                    </w:rPr>
                    <w:t>8、包含近场</w:t>
                  </w:r>
                  <w:r>
                    <w:rPr>
                      <w:rFonts w:ascii="仿宋_GB2312" w:hAnsi="仿宋_GB2312" w:cs="仿宋_GB2312" w:eastAsia="仿宋_GB2312"/>
                      <w:sz w:val="24"/>
                    </w:rPr>
                    <w:t>探头频率</w:t>
                  </w:r>
                  <w:r>
                    <w:rPr>
                      <w:rFonts w:ascii="仿宋_GB2312" w:hAnsi="仿宋_GB2312" w:cs="仿宋_GB2312" w:eastAsia="仿宋_GB2312"/>
                      <w:sz w:val="24"/>
                    </w:rPr>
                    <w:t>≥3GHz</w:t>
                  </w:r>
                </w:p>
                <w:p>
                  <w:pPr>
                    <w:pStyle w:val="null3"/>
                    <w:jc w:val="left"/>
                  </w:pPr>
                  <w:r>
                    <w:rPr>
                      <w:rFonts w:ascii="仿宋_GB2312" w:hAnsi="仿宋_GB2312" w:cs="仿宋_GB2312" w:eastAsia="仿宋_GB2312"/>
                      <w:sz w:val="24"/>
                      <w:color w:val="000000"/>
                    </w:rPr>
                    <w:t>9、配置LAN、USB、HDMI等远程接口，可支持通过IP地址直接访问设备界面并进行远程操控支持网络打印</w:t>
                  </w:r>
                </w:p>
                <w:p>
                  <w:pPr>
                    <w:pStyle w:val="null3"/>
                    <w:jc w:val="left"/>
                  </w:pPr>
                  <w:r>
                    <w:rPr>
                      <w:rFonts w:ascii="仿宋_GB2312" w:hAnsi="仿宋_GB2312" w:cs="仿宋_GB2312" w:eastAsia="仿宋_GB2312"/>
                      <w:sz w:val="24"/>
                      <w:color w:val="000000"/>
                    </w:rPr>
                    <w:t>10、输入电平：</w:t>
                  </w:r>
                  <w:r>
                    <w:rPr>
                      <w:rFonts w:ascii="仿宋_GB2312" w:hAnsi="仿宋_GB2312" w:cs="仿宋_GB2312" w:eastAsia="仿宋_GB2312"/>
                      <w:sz w:val="21"/>
                    </w:rPr>
                    <w:t>≥</w:t>
                  </w:r>
                  <w:r>
                    <w:rPr>
                      <w:rFonts w:ascii="仿宋_GB2312" w:hAnsi="仿宋_GB2312" w:cs="仿宋_GB2312" w:eastAsia="仿宋_GB2312"/>
                      <w:sz w:val="24"/>
                      <w:color w:val="000000"/>
                    </w:rPr>
                    <w:t>+25 dBm，直流电压：</w:t>
                  </w:r>
                  <w:r>
                    <w:rPr>
                      <w:rFonts w:ascii="仿宋_GB2312" w:hAnsi="仿宋_GB2312" w:cs="仿宋_GB2312" w:eastAsia="仿宋_GB2312"/>
                      <w:sz w:val="21"/>
                    </w:rPr>
                    <w:t>≥</w:t>
                  </w:r>
                  <w:r>
                    <w:rPr>
                      <w:rFonts w:ascii="仿宋_GB2312" w:hAnsi="仿宋_GB2312" w:cs="仿宋_GB2312" w:eastAsia="仿宋_GB2312"/>
                      <w:sz w:val="24"/>
                      <w:color w:val="000000"/>
                    </w:rPr>
                    <w:t>50V</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频谱分析仪一台，测试线缆</w:t>
                  </w:r>
                  <w:r>
                    <w:rPr>
                      <w:rFonts w:ascii="仿宋_GB2312" w:hAnsi="仿宋_GB2312" w:cs="仿宋_GB2312" w:eastAsia="仿宋_GB2312"/>
                      <w:sz w:val="24"/>
                    </w:rPr>
                    <w:t>1套、转接器1套、近场探头和EMI测试软件1套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示波器</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1、模拟通道数:</w:t>
                  </w:r>
                  <w:r>
                    <w:rPr>
                      <w:rFonts w:ascii="仿宋_GB2312" w:hAnsi="仿宋_GB2312" w:cs="仿宋_GB2312" w:eastAsia="仿宋_GB2312"/>
                      <w:sz w:val="21"/>
                    </w:rPr>
                    <w:t>≥</w:t>
                  </w:r>
                  <w:r>
                    <w:rPr>
                      <w:rFonts w:ascii="仿宋_GB2312" w:hAnsi="仿宋_GB2312" w:cs="仿宋_GB2312" w:eastAsia="仿宋_GB2312"/>
                      <w:sz w:val="24"/>
                      <w:color w:val="000000"/>
                    </w:rPr>
                    <w:t>4通道</w:t>
                  </w:r>
                </w:p>
                <w:p>
                  <w:pPr>
                    <w:pStyle w:val="null3"/>
                    <w:jc w:val="left"/>
                  </w:pPr>
                  <w:r>
                    <w:rPr>
                      <w:rFonts w:ascii="仿宋_GB2312" w:hAnsi="仿宋_GB2312" w:cs="仿宋_GB2312" w:eastAsia="仿宋_GB2312"/>
                      <w:sz w:val="24"/>
                      <w:color w:val="000000"/>
                    </w:rPr>
                    <w:t>2、模拟带宽:≥13GHz</w:t>
                  </w:r>
                </w:p>
                <w:p>
                  <w:pPr>
                    <w:pStyle w:val="null3"/>
                    <w:jc w:val="left"/>
                  </w:pPr>
                  <w:r>
                    <w:rPr>
                      <w:rFonts w:ascii="仿宋_GB2312" w:hAnsi="仿宋_GB2312" w:cs="仿宋_GB2312" w:eastAsia="仿宋_GB2312"/>
                      <w:sz w:val="24"/>
                      <w:color w:val="000000"/>
                    </w:rPr>
                    <w:t>3、采样率:</w:t>
                  </w:r>
                  <w:r>
                    <w:rPr>
                      <w:rFonts w:ascii="仿宋_GB2312" w:hAnsi="仿宋_GB2312" w:cs="仿宋_GB2312" w:eastAsia="仿宋_GB2312"/>
                      <w:sz w:val="21"/>
                    </w:rPr>
                    <w:t>≥</w:t>
                  </w:r>
                  <w:r>
                    <w:rPr>
                      <w:rFonts w:ascii="仿宋_GB2312" w:hAnsi="仿宋_GB2312" w:cs="仿宋_GB2312" w:eastAsia="仿宋_GB2312"/>
                      <w:sz w:val="24"/>
                      <w:color w:val="000000"/>
                    </w:rPr>
                    <w:t xml:space="preserve">40GSa/s(全通道采样率 </w:t>
                  </w:r>
                  <w:r>
                    <w:rPr>
                      <w:rFonts w:ascii="仿宋_GB2312" w:hAnsi="仿宋_GB2312" w:cs="仿宋_GB2312" w:eastAsia="仿宋_GB2312"/>
                      <w:sz w:val="21"/>
                    </w:rPr>
                    <w:t>≥</w:t>
                  </w:r>
                  <w:r>
                    <w:rPr>
                      <w:rFonts w:ascii="仿宋_GB2312" w:hAnsi="仿宋_GB2312" w:cs="仿宋_GB2312" w:eastAsia="仿宋_GB2312"/>
                      <w:sz w:val="24"/>
                      <w:color w:val="000000"/>
                    </w:rPr>
                    <w:t>40Sa/s)</w:t>
                  </w:r>
                </w:p>
                <w:p>
                  <w:pPr>
                    <w:pStyle w:val="null3"/>
                    <w:jc w:val="left"/>
                  </w:pPr>
                  <w:r>
                    <w:rPr>
                      <w:rFonts w:ascii="仿宋_GB2312" w:hAnsi="仿宋_GB2312" w:cs="仿宋_GB2312" w:eastAsia="仿宋_GB2312"/>
                      <w:sz w:val="24"/>
                      <w:color w:val="000000"/>
                    </w:rPr>
                    <w:t>4、最大存储深度：≥500M</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1"/>
                    </w:rPr>
                    <w:t>▲</w:t>
                  </w:r>
                  <w:r>
                    <w:rPr>
                      <w:rFonts w:ascii="仿宋_GB2312" w:hAnsi="仿宋_GB2312" w:cs="仿宋_GB2312" w:eastAsia="仿宋_GB2312"/>
                      <w:sz w:val="24"/>
                      <w:color w:val="000000"/>
                    </w:rPr>
                    <w:t>配备带宽</w:t>
                  </w:r>
                  <w:r>
                    <w:rPr>
                      <w:rFonts w:ascii="仿宋_GB2312" w:hAnsi="仿宋_GB2312" w:cs="仿宋_GB2312" w:eastAsia="仿宋_GB2312"/>
                      <w:sz w:val="24"/>
                      <w:color w:val="000000"/>
                    </w:rPr>
                    <w:t>≥13GHz的高速差分探头</w:t>
                  </w:r>
                </w:p>
                <w:p>
                  <w:pPr>
                    <w:pStyle w:val="null3"/>
                    <w:jc w:val="left"/>
                  </w:pPr>
                  <w:r>
                    <w:rPr>
                      <w:rFonts w:ascii="仿宋_GB2312" w:hAnsi="仿宋_GB2312" w:cs="仿宋_GB2312" w:eastAsia="仿宋_GB2312"/>
                      <w:sz w:val="24"/>
                      <w:color w:val="000000"/>
                    </w:rPr>
                    <w:t>6、配备抖动眼图分析功能软件</w:t>
                  </w:r>
                </w:p>
                <w:p>
                  <w:pPr>
                    <w:pStyle w:val="null3"/>
                    <w:jc w:val="left"/>
                  </w:pPr>
                  <w:r>
                    <w:rPr>
                      <w:rFonts w:ascii="仿宋_GB2312" w:hAnsi="仿宋_GB2312" w:cs="仿宋_GB2312" w:eastAsia="仿宋_GB2312"/>
                      <w:sz w:val="24"/>
                      <w:color w:val="000000"/>
                    </w:rPr>
                    <w:t>7、接口：USB3.0 Host*2、USB3.0 Device*1、LAN*1、AUX输出、10M时钟输出输入、HDMI、探头补偿输出等</w:t>
                  </w:r>
                </w:p>
                <w:p>
                  <w:pPr>
                    <w:pStyle w:val="null3"/>
                    <w:jc w:val="left"/>
                  </w:pPr>
                  <w:r>
                    <w:rPr>
                      <w:rFonts w:ascii="仿宋_GB2312" w:hAnsi="仿宋_GB2312" w:cs="仿宋_GB2312" w:eastAsia="仿宋_GB2312"/>
                      <w:sz w:val="24"/>
                      <w:color w:val="000000"/>
                    </w:rPr>
                    <w:t>8、硬件实时波形录制：≥2000000帧</w:t>
                  </w:r>
                </w:p>
                <w:p>
                  <w:pPr>
                    <w:pStyle w:val="null3"/>
                    <w:jc w:val="left"/>
                  </w:pPr>
                  <w:r>
                    <w:rPr>
                      <w:rFonts w:ascii="仿宋_GB2312" w:hAnsi="仿宋_GB2312" w:cs="仿宋_GB2312" w:eastAsia="仿宋_GB2312"/>
                      <w:sz w:val="24"/>
                      <w:color w:val="000000"/>
                    </w:rPr>
                    <w:t>9、时基范围：20 ps/div～1 ks/div</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1"/>
                    </w:rPr>
                    <w:t>▲</w:t>
                  </w:r>
                  <w:r>
                    <w:rPr>
                      <w:rFonts w:ascii="仿宋_GB2312" w:hAnsi="仿宋_GB2312" w:cs="仿宋_GB2312" w:eastAsia="仿宋_GB2312"/>
                      <w:sz w:val="24"/>
                      <w:color w:val="000000"/>
                    </w:rPr>
                    <w:t>具备频率计与电压表功能</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示波器</w:t>
                  </w:r>
                  <w:r>
                    <w:rPr>
                      <w:rFonts w:ascii="仿宋_GB2312" w:hAnsi="仿宋_GB2312" w:cs="仿宋_GB2312" w:eastAsia="仿宋_GB2312"/>
                      <w:sz w:val="24"/>
                    </w:rPr>
                    <w:t>1台，</w:t>
                  </w:r>
                </w:p>
                <w:p>
                  <w:pPr>
                    <w:pStyle w:val="null3"/>
                    <w:jc w:val="center"/>
                  </w:pPr>
                  <w:r>
                    <w:rPr>
                      <w:rFonts w:ascii="仿宋_GB2312" w:hAnsi="仿宋_GB2312" w:cs="仿宋_GB2312" w:eastAsia="仿宋_GB2312"/>
                      <w:sz w:val="24"/>
                    </w:rPr>
                    <w:t>差分探头</w:t>
                  </w:r>
                  <w:r>
                    <w:rPr>
                      <w:rFonts w:ascii="仿宋_GB2312" w:hAnsi="仿宋_GB2312" w:cs="仿宋_GB2312" w:eastAsia="仿宋_GB2312"/>
                      <w:sz w:val="24"/>
                    </w:rPr>
                    <w:t>1根、</w:t>
                  </w:r>
                </w:p>
                <w:p>
                  <w:pPr>
                    <w:pStyle w:val="null3"/>
                    <w:jc w:val="center"/>
                  </w:pPr>
                  <w:r>
                    <w:rPr>
                      <w:rFonts w:ascii="仿宋_GB2312" w:hAnsi="仿宋_GB2312" w:cs="仿宋_GB2312" w:eastAsia="仿宋_GB2312"/>
                      <w:sz w:val="24"/>
                    </w:rPr>
                    <w:t>EMI测试附件一套、分析软件一套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信号源</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1、频率范围至少覆盖9kHz～12GHz</w:t>
                  </w:r>
                </w:p>
                <w:p>
                  <w:pPr>
                    <w:pStyle w:val="null3"/>
                    <w:jc w:val="left"/>
                  </w:pPr>
                  <w:r>
                    <w:rPr>
                      <w:rFonts w:ascii="仿宋_GB2312" w:hAnsi="仿宋_GB2312" w:cs="仿宋_GB2312" w:eastAsia="仿宋_GB2312"/>
                      <w:sz w:val="24"/>
                      <w:color w:val="000000"/>
                    </w:rPr>
                    <w:t>2、频率分辨率≤</w:t>
                  </w:r>
                  <w:r>
                    <w:rPr>
                      <w:rFonts w:ascii="仿宋_GB2312" w:hAnsi="仿宋_GB2312" w:cs="仿宋_GB2312" w:eastAsia="仿宋_GB2312"/>
                      <w:sz w:val="24"/>
                      <w:color w:val="000000"/>
                    </w:rPr>
                    <w:t>0.01Hz</w:t>
                  </w:r>
                </w:p>
                <w:p>
                  <w:pPr>
                    <w:pStyle w:val="null3"/>
                    <w:jc w:val="left"/>
                  </w:pPr>
                  <w:r>
                    <w:rPr>
                      <w:rFonts w:ascii="仿宋_GB2312" w:hAnsi="仿宋_GB2312" w:cs="仿宋_GB2312" w:eastAsia="仿宋_GB2312"/>
                      <w:sz w:val="24"/>
                      <w:color w:val="000000"/>
                    </w:rPr>
                    <w:t>3、相位偏移分辨率≤0.01°</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1"/>
                    </w:rPr>
                    <w:t>▲</w:t>
                  </w:r>
                  <w:r>
                    <w:rPr>
                      <w:rFonts w:ascii="仿宋_GB2312" w:hAnsi="仿宋_GB2312" w:cs="仿宋_GB2312" w:eastAsia="仿宋_GB2312"/>
                      <w:sz w:val="24"/>
                      <w:color w:val="000000"/>
                    </w:rPr>
                    <w:t>射频输出通道</w:t>
                  </w:r>
                  <w:r>
                    <w:rPr>
                      <w:rFonts w:ascii="仿宋_GB2312" w:hAnsi="仿宋_GB2312" w:cs="仿宋_GB2312" w:eastAsia="仿宋_GB2312"/>
                      <w:sz w:val="24"/>
                      <w:color w:val="000000"/>
                    </w:rPr>
                    <w:t>数</w:t>
                  </w:r>
                  <w:r>
                    <w:rPr>
                      <w:rFonts w:ascii="仿宋_GB2312" w:hAnsi="仿宋_GB2312" w:cs="仿宋_GB2312" w:eastAsia="仿宋_GB2312"/>
                      <w:sz w:val="24"/>
                      <w:color w:val="000000"/>
                    </w:rPr>
                    <w:t>≥2通道，</w:t>
                  </w:r>
                  <w:r>
                    <w:rPr>
                      <w:rFonts w:ascii="仿宋_GB2312" w:hAnsi="仿宋_GB2312" w:cs="仿宋_GB2312" w:eastAsia="仿宋_GB2312"/>
                      <w:sz w:val="24"/>
                      <w:color w:val="000000"/>
                    </w:rPr>
                    <w:t>每通道可独立控制，每通道性能一致</w:t>
                  </w:r>
                </w:p>
                <w:p>
                  <w:pPr>
                    <w:pStyle w:val="null3"/>
                    <w:jc w:val="left"/>
                  </w:pPr>
                  <w:r>
                    <w:rPr>
                      <w:rFonts w:ascii="仿宋_GB2312" w:hAnsi="仿宋_GB2312" w:cs="仿宋_GB2312" w:eastAsia="仿宋_GB2312"/>
                      <w:sz w:val="24"/>
                      <w:color w:val="000000"/>
                    </w:rPr>
                    <w:t>5、通道间相位稳定度:±1°(其他通道相对于通道1，频率10GHz，温度变化≤</w:t>
                  </w:r>
                  <w:r>
                    <w:rPr>
                      <w:rFonts w:ascii="仿宋_GB2312" w:hAnsi="仿宋_GB2312" w:cs="仿宋_GB2312" w:eastAsia="仿宋_GB2312"/>
                      <w:sz w:val="24"/>
                      <w:color w:val="000000"/>
                    </w:rPr>
                    <w:t>1°)</w:t>
                  </w:r>
                </w:p>
                <w:p>
                  <w:pPr>
                    <w:pStyle w:val="null3"/>
                    <w:jc w:val="left"/>
                  </w:pPr>
                  <w:r>
                    <w:rPr>
                      <w:rFonts w:ascii="仿宋_GB2312" w:hAnsi="仿宋_GB2312" w:cs="仿宋_GB2312" w:eastAsia="仿宋_GB2312"/>
                      <w:sz w:val="24"/>
                      <w:color w:val="000000"/>
                    </w:rPr>
                    <w:t>6、通道间隔离度≥80dB@10GHz</w:t>
                  </w:r>
                </w:p>
                <w:p>
                  <w:pPr>
                    <w:pStyle w:val="null3"/>
                    <w:jc w:val="left"/>
                  </w:pPr>
                  <w:r>
                    <w:rPr>
                      <w:rFonts w:ascii="仿宋_GB2312" w:hAnsi="仿宋_GB2312" w:cs="仿宋_GB2312" w:eastAsia="仿宋_GB2312"/>
                      <w:sz w:val="24"/>
                      <w:color w:val="000000"/>
                    </w:rPr>
                    <w:t>7、时钟参考温度稳定度≥500ppb</w:t>
                  </w:r>
                </w:p>
                <w:p>
                  <w:pPr>
                    <w:pStyle w:val="null3"/>
                    <w:jc w:val="left"/>
                  </w:pPr>
                  <w:r>
                    <w:rPr>
                      <w:rFonts w:ascii="仿宋_GB2312" w:hAnsi="仿宋_GB2312" w:cs="仿宋_GB2312" w:eastAsia="仿宋_GB2312"/>
                      <w:sz w:val="24"/>
                      <w:color w:val="000000"/>
                    </w:rPr>
                    <w:t>8、频率切换速度≤3ms，功率切换速度(固定频率)≤3ms</w:t>
                  </w:r>
                </w:p>
                <w:p>
                  <w:pPr>
                    <w:pStyle w:val="null3"/>
                    <w:jc w:val="left"/>
                  </w:pPr>
                  <w:r>
                    <w:rPr>
                      <w:rFonts w:ascii="仿宋_GB2312" w:hAnsi="仿宋_GB2312" w:cs="仿宋_GB2312" w:eastAsia="仿宋_GB2312"/>
                      <w:sz w:val="24"/>
                      <w:color w:val="000000"/>
                    </w:rPr>
                    <w:t>9、仪器初始校准时钟参考精度±100ppb</w:t>
                  </w:r>
                </w:p>
                <w:p>
                  <w:pPr>
                    <w:pStyle w:val="null3"/>
                    <w:jc w:val="left"/>
                  </w:pPr>
                  <w:r>
                    <w:rPr>
                      <w:rFonts w:ascii="仿宋_GB2312" w:hAnsi="仿宋_GB2312" w:cs="仿宋_GB2312" w:eastAsia="仿宋_GB2312"/>
                      <w:sz w:val="24"/>
                      <w:color w:val="000000"/>
                    </w:rPr>
                    <w:t>10、支持HDMI等高清显示输出接口</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信号源</w:t>
                  </w:r>
                  <w:r>
                    <w:rPr>
                      <w:rFonts w:ascii="仿宋_GB2312" w:hAnsi="仿宋_GB2312" w:cs="仿宋_GB2312" w:eastAsia="仿宋_GB2312"/>
                      <w:sz w:val="24"/>
                    </w:rPr>
                    <w:t>1台，测试线缆1套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USRP</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1、频率范围至少覆盖</w:t>
                  </w:r>
                  <w:r>
                    <w:rPr>
                      <w:rFonts w:ascii="仿宋_GB2312" w:hAnsi="仿宋_GB2312" w:cs="仿宋_GB2312" w:eastAsia="仿宋_GB2312"/>
                      <w:sz w:val="21"/>
                    </w:rPr>
                    <w:t xml:space="preserve"> </w:t>
                  </w:r>
                  <w:r>
                    <w:rPr>
                      <w:rFonts w:ascii="仿宋_GB2312" w:hAnsi="仿宋_GB2312" w:cs="仿宋_GB2312" w:eastAsia="仿宋_GB2312"/>
                      <w:sz w:val="24"/>
                      <w:color w:val="000000"/>
                    </w:rPr>
                    <w:t>1MHZ～7.2GHz</w:t>
                  </w:r>
                </w:p>
                <w:p>
                  <w:pPr>
                    <w:pStyle w:val="null3"/>
                    <w:jc w:val="left"/>
                  </w:pPr>
                  <w:r>
                    <w:rPr>
                      <w:rFonts w:ascii="仿宋_GB2312" w:hAnsi="仿宋_GB2312" w:cs="仿宋_GB2312" w:eastAsia="仿宋_GB2312"/>
                      <w:sz w:val="24"/>
                      <w:color w:val="000000"/>
                    </w:rPr>
                    <w:t>2、支持4发4收</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1"/>
                    </w:rPr>
                    <w:t>▲</w:t>
                  </w:r>
                  <w:r>
                    <w:rPr>
                      <w:rFonts w:ascii="仿宋_GB2312" w:hAnsi="仿宋_GB2312" w:cs="仿宋_GB2312" w:eastAsia="仿宋_GB2312"/>
                      <w:sz w:val="24"/>
                      <w:color w:val="000000"/>
                    </w:rPr>
                    <w:t>每通道带宽</w:t>
                  </w:r>
                  <w:r>
                    <w:rPr>
                      <w:rFonts w:ascii="仿宋_GB2312" w:hAnsi="仿宋_GB2312" w:cs="仿宋_GB2312" w:eastAsia="仿宋_GB2312"/>
                      <w:sz w:val="24"/>
                      <w:color w:val="000000"/>
                    </w:rPr>
                    <w:t>≥</w:t>
                  </w:r>
                  <w:r>
                    <w:rPr>
                      <w:rFonts w:ascii="仿宋_GB2312" w:hAnsi="仿宋_GB2312" w:cs="仿宋_GB2312" w:eastAsia="仿宋_GB2312"/>
                      <w:sz w:val="24"/>
                      <w:color w:val="000000"/>
                    </w:rPr>
                    <w:t>400MHZ</w:t>
                  </w:r>
                </w:p>
                <w:p>
                  <w:pPr>
                    <w:pStyle w:val="null3"/>
                    <w:jc w:val="left"/>
                  </w:pPr>
                  <w:r>
                    <w:rPr>
                      <w:rFonts w:ascii="仿宋_GB2312" w:hAnsi="仿宋_GB2312" w:cs="仿宋_GB2312" w:eastAsia="仿宋_GB2312"/>
                      <w:sz w:val="24"/>
                      <w:color w:val="000000"/>
                    </w:rPr>
                    <w:t>4、控制主机固态存储≥500GB SSD，内存≥32GB</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1"/>
                    </w:rPr>
                    <w:t>▲</w:t>
                  </w:r>
                  <w:r>
                    <w:rPr>
                      <w:rFonts w:ascii="仿宋_GB2312" w:hAnsi="仿宋_GB2312" w:cs="仿宋_GB2312" w:eastAsia="仿宋_GB2312"/>
                      <w:sz w:val="24"/>
                      <w:color w:val="000000"/>
                    </w:rPr>
                    <w:t>内部包含</w:t>
                  </w:r>
                  <w:r>
                    <w:rPr>
                      <w:rFonts w:ascii="仿宋_GB2312" w:hAnsi="仿宋_GB2312" w:cs="仿宋_GB2312" w:eastAsia="仿宋_GB2312"/>
                      <w:sz w:val="24"/>
                      <w:color w:val="000000"/>
                    </w:rPr>
                    <w:t>FPGA芯片指标不低于 Xilinx RFSoC XCZU28DR</w:t>
                  </w:r>
                </w:p>
                <w:p>
                  <w:pPr>
                    <w:pStyle w:val="null3"/>
                    <w:jc w:val="left"/>
                  </w:pPr>
                  <w:r>
                    <w:rPr>
                      <w:rFonts w:ascii="仿宋_GB2312" w:hAnsi="仿宋_GB2312" w:cs="仿宋_GB2312" w:eastAsia="仿宋_GB2312"/>
                      <w:sz w:val="24"/>
                      <w:color w:val="000000"/>
                    </w:rPr>
                    <w:t>6、支持开源软件及图形化编程方式，如MATLAB、GNU Radio、LabVIEW等</w:t>
                  </w:r>
                </w:p>
                <w:p>
                  <w:pPr>
                    <w:pStyle w:val="null3"/>
                    <w:jc w:val="left"/>
                  </w:pPr>
                  <w:r>
                    <w:rPr>
                      <w:rFonts w:ascii="仿宋_GB2312" w:hAnsi="仿宋_GB2312" w:cs="仿宋_GB2312" w:eastAsia="仿宋_GB2312"/>
                      <w:sz w:val="24"/>
                      <w:color w:val="000000"/>
                    </w:rPr>
                    <w:t>7、IQ采样率≥ 500MS/s</w:t>
                  </w:r>
                </w:p>
                <w:p>
                  <w:pPr>
                    <w:pStyle w:val="null3"/>
                    <w:jc w:val="left"/>
                  </w:pPr>
                  <w:r>
                    <w:rPr>
                      <w:rFonts w:ascii="仿宋_GB2312" w:hAnsi="仿宋_GB2312" w:cs="仿宋_GB2312" w:eastAsia="仿宋_GB2312"/>
                      <w:sz w:val="24"/>
                      <w:color w:val="000000"/>
                    </w:rPr>
                    <w:t>8、ADC分辨率：≥12位，DAC分辨率：≥14位</w:t>
                  </w:r>
                </w:p>
                <w:p>
                  <w:pPr>
                    <w:pStyle w:val="null3"/>
                    <w:jc w:val="left"/>
                  </w:pPr>
                  <w:r>
                    <w:rPr>
                      <w:rFonts w:ascii="仿宋_GB2312" w:hAnsi="仿宋_GB2312" w:cs="仿宋_GB2312" w:eastAsia="仿宋_GB2312"/>
                      <w:sz w:val="24"/>
                      <w:color w:val="000000"/>
                    </w:rPr>
                    <w:t>9、内置4核及以上ARM 处理器</w:t>
                  </w:r>
                </w:p>
                <w:p>
                  <w:pPr>
                    <w:pStyle w:val="null3"/>
                    <w:jc w:val="left"/>
                  </w:pPr>
                  <w:r>
                    <w:rPr>
                      <w:rFonts w:ascii="仿宋_GB2312" w:hAnsi="仿宋_GB2312" w:cs="仿宋_GB2312" w:eastAsia="仿宋_GB2312"/>
                      <w:sz w:val="24"/>
                      <w:color w:val="000000"/>
                    </w:rPr>
                    <w:t>10、支持RFNoC FPGA</w:t>
                  </w:r>
                  <w:r>
                    <w:rPr>
                      <w:rFonts w:ascii="仿宋_GB2312" w:hAnsi="仿宋_GB2312" w:cs="仿宋_GB2312" w:eastAsia="仿宋_GB2312"/>
                      <w:sz w:val="24"/>
                      <w:color w:val="000000"/>
                    </w:rPr>
                    <w:t>开发框架</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QSFP28接口（10/100 GbE, Aurora）</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USRP主机4台，连接线缆4套、控制主机4台</w:t>
                  </w:r>
                </w:p>
              </w:tc>
            </w:tr>
          </w:tbl>
          <w:p>
            <w:pPr>
              <w:pStyle w:val="null3"/>
              <w:jc w:val="both"/>
            </w:pPr>
            <w:r>
              <w:rPr>
                <w:rFonts w:ascii="仿宋_GB2312" w:hAnsi="仿宋_GB2312" w:cs="仿宋_GB2312" w:eastAsia="仿宋_GB2312"/>
                <w:sz w:val="24"/>
              </w:rPr>
              <w:t>三、培训要求</w:t>
            </w:r>
          </w:p>
          <w:p>
            <w:pPr>
              <w:pStyle w:val="null3"/>
            </w:pPr>
            <w:r>
              <w:rPr>
                <w:rFonts w:ascii="仿宋_GB2312" w:hAnsi="仿宋_GB2312" w:cs="仿宋_GB2312" w:eastAsia="仿宋_GB2312"/>
                <w:sz w:val="24"/>
              </w:rPr>
              <w:t>安装调试及技术培训，培训人数不低于</w:t>
            </w:r>
            <w:r>
              <w:rPr>
                <w:rFonts w:ascii="仿宋_GB2312" w:hAnsi="仿宋_GB2312" w:cs="仿宋_GB2312" w:eastAsia="仿宋_GB2312"/>
                <w:sz w:val="24"/>
              </w:rPr>
              <w:t>5人，次数不低于3次。确保使用人能熟悉产品货物和正确使用。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合同签订后45天内安装调试完成保证可正常使用。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按采购文件、响应文件及合同约定执行，应达到响应文件中承诺的指标，所有指标验收必须由采购人确认。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1、3年（质保期内，任何由制造商选材和制造不当引起的质量问题，中标人负责维修，不额外收费。质保期自验收签字之日起计算。） 2、中标人应对采购人售后服务需求提供7*24小时响应，48小时内到达现场实施维修，重大问题或其它无法立刻解决的问题应在一周内解决或提出明确的解决方案。 3、提供一次免费移机服务。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响应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3.5.2根据法律规定中标公告只公布主要标的的名称、品牌、规格型号、数量、单价，本项目主要标的为：核心产品。 3.5.3若项目后期涉及组织专家验收，则验收费用由中标人承担。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投标人应提供相关文件证明； ③社会保障资金缴纳证明：提供自2024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有下列情形之一的，应在符合性审查时按照无效响应处理：(1)投标文件未按照招标文件规定要求签署、盖章的； (2)不满足本招标文件中“交货时间、交货地点、采购资金的支付方式及约定、质量保修范围和保修期”的实质性条款要求的； (3)投标有效期不足的或无有效期的； (4)报价超过招标文件中规定的预算金额或最高限价的；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承诺书.docx 投标文件封面 商务部分偏离表.docx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完全符合、响应招标文件第三章 技术参数与性能指标 中“二、技术参数”要求，没有负偏离计30分；“▲”为重要技术参数，每负偏离一项扣0.6分；非“▲”参数每负偏离一项扣0.33分。 备注：1、“▲”号参数需提供佐证材料，包括但不限于功能截图或检测报告或官网截图或产品说明书等证明材料，否则视为负偏离。 2、所有参数完全复制招标文件第三章 技术参数与性能指标 中“二、技术参数”要求的，给予10分扣分，文字描述、国标、定制尺寸的技术指标除外。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投标人提供针对本项目的实施方案，包括但不限于①供货组织安排，包括仓储、运输、派送措施等方面；②安装调试方案；③实施步骤、进度计划安排；④实施保证措施等。 完全满足项目实施需求，无瑕疵：8分； 内容存在1处瑕疵：7分； 内容存在2处瑕疵：6分； 内容存在3处瑕疵：5分； 内容存在4处瑕疵：4分； 内容存在5处瑕疵：3分； 内容存在6处瑕疵：2分； 内容存在7处瑕疵：1分； 未提供或内容存在8处及以上瑕疵：0分。 备注：本文所称“瑕疵”是指内容缺项、不完整或缺少关键点；非专门针对本项目或不适用本项目特性、套用其他项目内容；对同一问题前后表述矛盾；存在逻辑漏洞、科学原理或常识错误；不利于本项目目标的具有、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完全满足项目实施需求，无瑕疵：6分；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2质量保障.docx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提供所投核心产品合法来源渠道证明文件（包括但不限于销售协议或代理协议或原厂授权等），提供计3分，未提供不计分。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3供货渠道证明.docx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投标人针对本项目所投产品性能进行阐述，包括①产品选型配置的说明；②仪器设备使用性能及技术成熟度；③实验应用效果；④保障维护及维护成本分析等方面。 完全满足项目实施需求，无瑕疵：8分；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4产品性能.docx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扫描件（以合同签订日期为准），扫描件必须清晰体现签约主体和日期、项目名称及内容、合同金额等核心要素，否则不计为有效业绩。每提供1个有效业绩得1分，最高得5分。 备注：投标文件中提供合同扫描件加盖投标人公章。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投标人针对本项目有明确的售后服务方案，内容包括但不限于 ①售后服务范围及保障措施；②响应时间、响应方式及故障处理机制；③本地化服务能力说明；④定期回访计划安排等。 完全满足项目实施需求，无瑕疵：6分；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投标人针对本项目提供培训方案，内容包括但不限于①培训时间计划及培训人员安排；②培训内容设计安排（设备原理和技术性能、仪器操作、仪器维护、故障排除等）；③培训效果。 完全满足项目实施需求，无瑕疵计3分； 存在1处瑕疵计2分； 存在2处瑕疵计1分； 存在3处及以上瑕疵或未提供方案计0分。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7培训.docx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注：1.计算分数时四舍五入取小数点后两位；2.落实政府采购政策：参见价格扣除。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详见附件：1实施方案.docx</w:t>
      </w:r>
    </w:p>
    <w:p>
      <w:pPr>
        <w:pStyle w:val="null3"/>
        <w:ind w:firstLine="960"/>
      </w:pPr>
      <w:r>
        <w:rPr>
          <w:rFonts w:ascii="仿宋_GB2312" w:hAnsi="仿宋_GB2312" w:cs="仿宋_GB2312" w:eastAsia="仿宋_GB2312"/>
        </w:rPr>
        <w:t>详见附件：2质量保障.docx</w:t>
      </w:r>
    </w:p>
    <w:p>
      <w:pPr>
        <w:pStyle w:val="null3"/>
        <w:ind w:firstLine="960"/>
      </w:pPr>
      <w:r>
        <w:rPr>
          <w:rFonts w:ascii="仿宋_GB2312" w:hAnsi="仿宋_GB2312" w:cs="仿宋_GB2312" w:eastAsia="仿宋_GB2312"/>
        </w:rPr>
        <w:t>详见附件：3供货渠道证明.docx</w:t>
      </w:r>
    </w:p>
    <w:p>
      <w:pPr>
        <w:pStyle w:val="null3"/>
        <w:ind w:firstLine="960"/>
      </w:pPr>
      <w:r>
        <w:rPr>
          <w:rFonts w:ascii="仿宋_GB2312" w:hAnsi="仿宋_GB2312" w:cs="仿宋_GB2312" w:eastAsia="仿宋_GB2312"/>
        </w:rPr>
        <w:t>详见附件：4产品性能.docx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详见附件：6售后服务.docx</w:t>
      </w:r>
    </w:p>
    <w:p>
      <w:pPr>
        <w:pStyle w:val="null3"/>
        <w:ind w:firstLine="960"/>
      </w:pPr>
      <w:r>
        <w:rPr>
          <w:rFonts w:ascii="仿宋_GB2312" w:hAnsi="仿宋_GB2312" w:cs="仿宋_GB2312" w:eastAsia="仿宋_GB2312"/>
        </w:rPr>
        <w:t>详见附件：7培训.docx</w:t>
      </w:r>
    </w:p>
    <w:p>
      <w:pPr>
        <w:pStyle w:val="null3"/>
        <w:ind w:firstLine="960"/>
      </w:pPr>
      <w:r>
        <w:rPr>
          <w:rFonts w:ascii="仿宋_GB2312" w:hAnsi="仿宋_GB2312" w:cs="仿宋_GB2312" w:eastAsia="仿宋_GB2312"/>
        </w:rPr>
        <w:t>详见附件：8节能环保.docx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详见附件：分项价格表.docx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