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版本号：OTXA-251002133620251222001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信息化服务能力提升项目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OTXA-2510021336</w:t>
      </w:r>
      <w:r>
        <w:br/>
      </w:r>
      <w:r>
        <w:br/>
      </w:r>
      <w:r>
        <w:br/>
      </w:r>
    </w:p>
    <w:p>
      <w:pPr>
        <w:pStyle w:val="null3"/>
        <w:jc w:val="center"/>
        <w:outlineLvl w:val="2"/>
      </w:pPr>
      <w:r>
        <w:rPr>
          <w:rFonts w:ascii="仿宋_GB2312" w:hAnsi="仿宋_GB2312" w:cs="仿宋_GB2312" w:eastAsia="仿宋_GB2312"/>
          <w:sz w:val="28"/>
          <w:b/>
        </w:rPr>
        <w:t>西安医学院附属宝鸡医院</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西安医学院附属宝鸡医院</w:t>
      </w:r>
      <w:r>
        <w:rPr>
          <w:rFonts w:ascii="仿宋_GB2312" w:hAnsi="仿宋_GB2312" w:cs="仿宋_GB2312" w:eastAsia="仿宋_GB2312"/>
        </w:rPr>
        <w:t>委托，拟对</w:t>
      </w:r>
      <w:r>
        <w:rPr>
          <w:rFonts w:ascii="仿宋_GB2312" w:hAnsi="仿宋_GB2312" w:cs="仿宋_GB2312" w:eastAsia="仿宋_GB2312"/>
        </w:rPr>
        <w:t>信息化服务能力提升项目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OTXA-2510021336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信息化服务能力提升项目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医院信息化服务能力提升项目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2024年经审计的财务报告（审计报告应当经过注册会计师行业统一监管平台备案赋码）；/或财政部门认可的政府采购专业担保机构出具的投标担保函（以上二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西安医学院附属宝鸡医院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陕西省宝鸡市渭滨区清姜路4号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0917-3212081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孙翊轩、李小艺、张强、方丽娜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代理服务费收费标准：代理服务费的金额参照国家发展计划委员会计价格[2002]1980号文件的规定标准下浮41%计算。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西安医学院附属宝鸡医院</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西安医学院附属宝鸡医院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西安医学院附属宝鸡医院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联系人：孙翊轩、李小艺、张强、方丽娜</w:t>
      </w:r>
    </w:p>
    <w:p>
      <w:pPr>
        <w:pStyle w:val="null3"/>
      </w:pPr>
      <w:r>
        <w:rPr>
          <w:rFonts w:ascii="仿宋_GB2312" w:hAnsi="仿宋_GB2312" w:cs="仿宋_GB2312" w:eastAsia="仿宋_GB2312"/>
        </w:rPr>
        <w:t>联系电话：029-89585662转805</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医院信息化服务能力提升项目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网络管理平台、交换机、终端设备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标的名称：网络管理平台、交换机、终端设备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single"/>
                <w:left w:val="single"/>
                <w:bottom w:val="single"/>
                <w:right w:val="single"/>
                <w:insideH w:val="single"/>
                <w:insideV w:val="single"/>
              </w:tblBorders>
            </w:tblPr>
            <w:tblGrid>
              <w:gridCol w:w="222"/>
              <w:gridCol w:w="1139"/>
              <w:gridCol w:w="305"/>
              <w:gridCol w:w="217"/>
              <w:gridCol w:w="667"/>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序号</w:t>
                  </w:r>
                </w:p>
              </w:tc>
              <w:tc>
                <w:tcPr>
                  <w:tcW w:type="dxa" w:w="11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名称</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数量</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单位</w:t>
                  </w:r>
                </w:p>
              </w:tc>
              <w:tc>
                <w:tcPr>
                  <w:tcW w:type="dxa" w:w="6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备注</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1</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网络管理平台</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套</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统一管理院内网络及网络安全设备</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核心交换机</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台</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替换现核心交换机</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3</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汇聚交换机</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台</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替换2号楼汇聚交换机</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4</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接入交换机</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台</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替换2、3号楼层交换机</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5</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防火墙</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台</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替换医保防火墙</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6</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OLT</w:t>
                  </w:r>
                  <w:r>
                    <w:rPr>
                      <w:rFonts w:ascii="仿宋_GB2312" w:hAnsi="仿宋_GB2312" w:cs="仿宋_GB2312" w:eastAsia="仿宋_GB2312"/>
                      <w:sz w:val="22"/>
                      <w:color w:val="000000"/>
                    </w:rPr>
                    <w:t>交换机</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台</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替换1号楼OLT交换机</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7</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ONU</w:t>
                  </w:r>
                  <w:r>
                    <w:rPr>
                      <w:rFonts w:ascii="仿宋_GB2312" w:hAnsi="仿宋_GB2312" w:cs="仿宋_GB2312" w:eastAsia="仿宋_GB2312"/>
                      <w:sz w:val="22"/>
                      <w:color w:val="000000"/>
                    </w:rPr>
                    <w:t>终端设备-GPON</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200</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台</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替换EPON终端</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8</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ONU</w:t>
                  </w:r>
                  <w:r>
                    <w:rPr>
                      <w:rFonts w:ascii="仿宋_GB2312" w:hAnsi="仿宋_GB2312" w:cs="仿宋_GB2312" w:eastAsia="仿宋_GB2312"/>
                      <w:sz w:val="22"/>
                      <w:color w:val="000000"/>
                    </w:rPr>
                    <w:t>终端设备-XGSPON</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5</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台</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替换EPON终端</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9</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漏扫设备特征库升级授权</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年</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品牌型号为迪普Scanner1000-MA-X</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10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WAF</w:t>
                  </w:r>
                  <w:r>
                    <w:rPr>
                      <w:rFonts w:ascii="仿宋_GB2312" w:hAnsi="仿宋_GB2312" w:cs="仿宋_GB2312" w:eastAsia="仿宋_GB2312"/>
                      <w:sz w:val="22"/>
                      <w:color w:val="000000"/>
                    </w:rPr>
                    <w:t>设备特征库升级授权</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年</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品牌型号为迪普WAF3000-GC-X</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11</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防火墙设备IPS库及病毒库升级授权</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年</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品牌型号为迪普FW1000-GM-A</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12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上网行为管理设备特征库升级授权</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年</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品牌型号为迪普UAG3000-MA-X</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13</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网络设备维保</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2"/>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年</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2"/>
                      <w:color w:val="000000"/>
                    </w:rPr>
                    <w:t>品牌型号为迪普DPX8000-A12</w:t>
                  </w:r>
                  <w:r>
                    <w:rPr>
                      <w:rFonts w:ascii="仿宋_GB2312" w:hAnsi="仿宋_GB2312" w:cs="仿宋_GB2312" w:eastAsia="仿宋_GB2312"/>
                      <w:sz w:val="21"/>
                    </w:rPr>
                    <w:t>服务器综合安全网关</w:t>
                  </w:r>
                  <w:r>
                    <w:rPr>
                      <w:rFonts w:ascii="仿宋_GB2312" w:hAnsi="仿宋_GB2312" w:cs="仿宋_GB2312" w:eastAsia="仿宋_GB2312"/>
                      <w:sz w:val="22"/>
                      <w:color w:val="000000"/>
                    </w:rPr>
                    <w:t>及迪普Scanner1000-MA-X</w:t>
                  </w:r>
                  <w:r>
                    <w:rPr>
                      <w:rFonts w:ascii="仿宋_GB2312" w:hAnsi="仿宋_GB2312" w:cs="仿宋_GB2312" w:eastAsia="仿宋_GB2312"/>
                      <w:sz w:val="22"/>
                      <w:color w:val="000000"/>
                    </w:rPr>
                    <w:t>漏洞扫描设备</w:t>
                  </w:r>
                </w:p>
              </w:tc>
            </w:tr>
          </w:tbl>
          <w:p>
            <w:pPr>
              <w:pStyle w:val="null3"/>
              <w:jc w:val="both"/>
            </w:pPr>
            <w:r>
              <w:rPr>
                <w:rFonts w:ascii="仿宋_GB2312" w:hAnsi="仿宋_GB2312" w:cs="仿宋_GB2312" w:eastAsia="仿宋_GB2312"/>
                <w:sz w:val="24"/>
                <w:b/>
              </w:rPr>
              <w:t>（一）网络管理平台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、系统支持大规模设备管理能力，支持多种设备的管理，集中管理医院网络中的防火墙、交换机、OLT交换机、无线AC、 WAF、上网行为管理、日志审计、数据库审计、堡垒机、服务器安全网关等以及其他网络设备；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、支持查看设备接口信息、接口状态信息、接口流量信息；CPU使用率、内存使用率、电源风扇状态、CPU温度、设备温度等信息；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、统一展示防火墙上的入侵防御日志、防病毒日志；支持对被保护对象的流量进行分析功能，通过对流量日志的统计整理，智能生成安全策略并下发至防火墙，提高运维人员工作效率；</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、支持WAF事件分析，可查看网站趋势图、攻击事件、攻击源IP、HTTP攻击方法、高危类型。支持WAF防护快照功能，可实时展示WAF事件趋势图、TOP5 WAF事件、TOP5 攻击目的等信息；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、支持根据用户IP、Radius账号的上网记录等用户上网信息反查出用户IP在指定时间段内的Radius账号，如果同时存在相应的LDAP用户信息，可根据Radius账号查询出真实用户名信息；</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、支持攻击事件分析，可以分析攻击事件趋势、事件分布、目的、来源、目的端口、协议、类型、级别、位置等多维度的事件快速分析统计，并支持直接导出相应的分析结果报表。</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、支持综合事件监控，对设备的攻击防护、病毒传播防护进行综合统计，展示相应的事件数、阻断情况、攻击目的/源IP地址数、攻击目的端口数；</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、支持组件模板，包括但不限于设备管理、</w:t>
            </w:r>
            <w:r>
              <w:rPr>
                <w:rFonts w:ascii="仿宋_GB2312" w:hAnsi="仿宋_GB2312" w:cs="仿宋_GB2312" w:eastAsia="仿宋_GB2312"/>
                <w:sz w:val="21"/>
              </w:rPr>
              <w:t>系统管理、</w:t>
            </w:r>
            <w:r>
              <w:rPr>
                <w:rFonts w:ascii="仿宋_GB2312" w:hAnsi="仿宋_GB2312" w:cs="仿宋_GB2312" w:eastAsia="仿宋_GB2312"/>
                <w:sz w:val="21"/>
              </w:rPr>
              <w:t>网络监控、攻击监控、通用图表等类型，支持折线图、环形图、柱状图等展示形式；</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、支持综合事件监控，对设备的攻击防护、病毒防护进行综合统计，展示相应的事件数、阻断情况、攻击目的/源IP地址数、攻击目的端口数；</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、支持攻击防护快照，可展示攻击事件趋势、TOP攻击事件、TOP攻击目的端口、TOP攻击目的、TOP攻击源等信息；</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、支持展示IPS攻击规则列表，可根据ID、事件、事件类型、级别等进行筛选，同时可以查看攻击详细信息；</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支持攻击日志展示，可通过筛选设备IP、威胁等级、动作、方法、源目的端口等方式进行攻击日志查询，日志可展示时间、设备IP、攻击事件、HOST、URL、攻击源IP、攻击目的IP、攻击源端口、攻击目的端口、方法、威胁等级、动作等信息，同时可以查看每条日志的详细信息，详细信息中包含攻击原始报文详情；</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支持攻击事件明细展示，可通过设备IP、攻击源IP、攻击目的IP、事件类型、协议、端口等条件筛选，展示内容包含时间、设备IP、攻击源IP/端口、源归属、攻击目的IP/端口、目的归属、事件类型、事件、事件数等信息，同时支持查看攻击报文；</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、支持攻击报表导出，可以自定义报表，可选择整体安全分析（攻击趋势分析、高危风险分析、攻击类型分析、攻击事件分析、被攻击IP、攻击源IP等），系统安全分析（被攻击IP分析、攻击来源IP分析等）；</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、产品具备由具备资格的机构出具的安全产品认证证书或由具备资格的机构出具的安全产品检测证书，且证书在有效期内。</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、系统软件许可管理网络设备数量≥50个。</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、需兼容现有的院内网络及网络安全设备。</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b/>
              </w:rPr>
              <w:t>核心交换机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、国产CPU、国产操作系统；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、交换容量≥450Tbps，包转发率≥70000Mpps；</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、主控与交换网板物理分离，业务槽位数≥6个，电源槽位数≥4个；本次配置双主控，满配交流电源，满配独立交换网板；</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、接口配置：万兆SFP</w:t>
            </w:r>
            <w:r>
              <w:rPr>
                <w:rFonts w:ascii="仿宋_GB2312" w:hAnsi="仿宋_GB2312" w:cs="仿宋_GB2312" w:eastAsia="仿宋_GB2312"/>
                <w:sz w:val="21"/>
                <w:vertAlign w:val="superscript"/>
              </w:rPr>
              <w:t>+</w:t>
            </w:r>
            <w:r>
              <w:rPr>
                <w:rFonts w:ascii="仿宋_GB2312" w:hAnsi="仿宋_GB2312" w:cs="仿宋_GB2312" w:eastAsia="仿宋_GB2312"/>
                <w:sz w:val="21"/>
              </w:rPr>
              <w:t>接口≥24个，配置相对应的万兆模块；</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、支持静态路由、策略路由、等价路由、RIP v1/v2、OSPF、IS-IS和BGP等；支持IPv4和IPv6双协；支持RIPng、OSPFv3、IS-IS v6、BGP4+等；</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、每板支持8k ACL，支持Ingress/Egress CAR，粒度8Kbps；</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、支持Web认证，支持MAC认证，支持AAA/Radius，支持SSHv1.5/SSHv2；</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、支持多台设备进行级联，支持跨机框业务板卡级联；</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、支持动态划分VLAN；支持静态VLAN和802.1Q VLAN Trunk；VLAN数≥4K；</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、每端口支持≥8个优先级队列，支持SP、WRR、SP+WRR等队列调度算法；</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、支持STP、RSTP、MSTP等协议，符合IEEE802.1D、IEEE802.1W、IEEE802.1S标准；</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、具备并配置二、三层MPLS VPN；支持分布式 MPLS VPN处理；</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、支持跨模块的端口聚合，可负载分担的聚合组数≥128组；</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、支持多虚一虚拟化；</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、支持VxLAN、802.1Qbg、DCB等；支持Openflow1.3协议标准；</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、支持多个物理端口的流量镜像到一个端口；支持跨单板的端口镜像；支持跨设备的端口镜像；支持流镜像到端口；</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、支持中文管理界面、RMON、NTP时钟，支持电源智能管理、WEB管理接口、支持SNMP v1、v2、v3。</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、本设备为医院核心交换机替换，供应商应完成医院核心交换机原址替换工作，替换过程涉及的所有辅材(包括但不限于光纤、光模块、电缆、PDU等)均由供应商提供。</w:t>
            </w:r>
          </w:p>
          <w:p>
            <w:pPr>
              <w:pStyle w:val="null3"/>
              <w:jc w:val="both"/>
            </w:pPr>
            <w:r>
              <w:rPr>
                <w:rFonts w:ascii="仿宋_GB2312" w:hAnsi="仿宋_GB2312" w:cs="仿宋_GB2312" w:eastAsia="仿宋_GB2312"/>
                <w:sz w:val="24"/>
                <w:b/>
              </w:rPr>
              <w:t>（三）汇聚交换机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、国产</w:t>
            </w:r>
            <w:r>
              <w:rPr>
                <w:rFonts w:ascii="仿宋_GB2312" w:hAnsi="仿宋_GB2312" w:cs="仿宋_GB2312" w:eastAsia="仿宋_GB2312"/>
                <w:sz w:val="21"/>
              </w:rPr>
              <w:t>CPU</w:t>
            </w:r>
            <w:r>
              <w:rPr>
                <w:rFonts w:ascii="仿宋_GB2312" w:hAnsi="仿宋_GB2312" w:cs="仿宋_GB2312" w:eastAsia="仿宋_GB2312"/>
                <w:sz w:val="21"/>
              </w:rPr>
              <w:t>、国产操作系统；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、交换容量</w:t>
            </w:r>
            <w:r>
              <w:rPr>
                <w:rFonts w:ascii="仿宋_GB2312" w:hAnsi="仿宋_GB2312" w:cs="仿宋_GB2312" w:eastAsia="仿宋_GB2312"/>
                <w:sz w:val="21"/>
              </w:rPr>
              <w:t>≥2Tbps</w:t>
            </w:r>
            <w:r>
              <w:rPr>
                <w:rFonts w:ascii="仿宋_GB2312" w:hAnsi="仿宋_GB2312" w:cs="仿宋_GB2312" w:eastAsia="仿宋_GB2312"/>
                <w:sz w:val="21"/>
              </w:rPr>
              <w:t>，整机转发性能</w:t>
            </w:r>
            <w:r>
              <w:rPr>
                <w:rFonts w:ascii="仿宋_GB2312" w:hAnsi="仿宋_GB2312" w:cs="仿宋_GB2312" w:eastAsia="仿宋_GB2312"/>
                <w:sz w:val="21"/>
              </w:rPr>
              <w:t>≥1200 Mpps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、接口配置：万兆</w:t>
            </w:r>
            <w:r>
              <w:rPr>
                <w:rFonts w:ascii="仿宋_GB2312" w:hAnsi="仿宋_GB2312" w:cs="仿宋_GB2312" w:eastAsia="仿宋_GB2312"/>
                <w:sz w:val="21"/>
              </w:rPr>
              <w:t>SFP+</w:t>
            </w:r>
            <w:r>
              <w:rPr>
                <w:rFonts w:ascii="仿宋_GB2312" w:hAnsi="仿宋_GB2312" w:cs="仿宋_GB2312" w:eastAsia="仿宋_GB2312"/>
                <w:sz w:val="21"/>
              </w:rPr>
              <w:t>光口</w:t>
            </w:r>
            <w:r>
              <w:rPr>
                <w:rFonts w:ascii="仿宋_GB2312" w:hAnsi="仿宋_GB2312" w:cs="仿宋_GB2312" w:eastAsia="仿宋_GB2312"/>
                <w:sz w:val="21"/>
              </w:rPr>
              <w:t>≥24</w:t>
            </w:r>
            <w:r>
              <w:rPr>
                <w:rFonts w:ascii="仿宋_GB2312" w:hAnsi="仿宋_GB2312" w:cs="仿宋_GB2312" w:eastAsia="仿宋_GB2312"/>
                <w:sz w:val="21"/>
              </w:rPr>
              <w:t>个，</w:t>
            </w:r>
            <w:r>
              <w:rPr>
                <w:rFonts w:ascii="仿宋_GB2312" w:hAnsi="仿宋_GB2312" w:cs="仿宋_GB2312" w:eastAsia="仿宋_GB2312"/>
                <w:sz w:val="21"/>
              </w:rPr>
              <w:t>100G</w:t>
            </w:r>
            <w:r>
              <w:rPr>
                <w:rFonts w:ascii="仿宋_GB2312" w:hAnsi="仿宋_GB2312" w:cs="仿宋_GB2312" w:eastAsia="仿宋_GB2312"/>
                <w:sz w:val="21"/>
              </w:rPr>
              <w:t>光口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配置相对应的光模块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、标准化机架式设备，双交流电；</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、可将多台物理设备虚拟化为</w:t>
            </w:r>
            <w:r>
              <w:rPr>
                <w:rFonts w:ascii="仿宋_GB2312" w:hAnsi="仿宋_GB2312" w:cs="仿宋_GB2312" w:eastAsia="仿宋_GB2312"/>
                <w:sz w:val="21"/>
              </w:rPr>
              <w:t>1</w:t>
            </w:r>
            <w:r>
              <w:rPr>
                <w:rFonts w:ascii="仿宋_GB2312" w:hAnsi="仿宋_GB2312" w:cs="仿宋_GB2312" w:eastAsia="仿宋_GB2312"/>
                <w:sz w:val="21"/>
              </w:rPr>
              <w:t>台逻辑设备；</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、支持基于</w:t>
            </w:r>
            <w:r>
              <w:rPr>
                <w:rFonts w:ascii="仿宋_GB2312" w:hAnsi="仿宋_GB2312" w:cs="仿宋_GB2312" w:eastAsia="仿宋_GB2312"/>
                <w:sz w:val="21"/>
              </w:rPr>
              <w:t>VLAN</w:t>
            </w:r>
            <w:r>
              <w:rPr>
                <w:rFonts w:ascii="仿宋_GB2312" w:hAnsi="仿宋_GB2312" w:cs="仿宋_GB2312" w:eastAsia="仿宋_GB2312"/>
                <w:sz w:val="21"/>
              </w:rPr>
              <w:t>、</w:t>
            </w:r>
            <w:r>
              <w:rPr>
                <w:rFonts w:ascii="仿宋_GB2312" w:hAnsi="仿宋_GB2312" w:cs="仿宋_GB2312" w:eastAsia="仿宋_GB2312"/>
                <w:sz w:val="21"/>
              </w:rPr>
              <w:t>MAC</w:t>
            </w:r>
            <w:r>
              <w:rPr>
                <w:rFonts w:ascii="仿宋_GB2312" w:hAnsi="仿宋_GB2312" w:cs="仿宋_GB2312" w:eastAsia="仿宋_GB2312"/>
                <w:sz w:val="21"/>
              </w:rPr>
              <w:t>地址、</w:t>
            </w:r>
            <w:r>
              <w:rPr>
                <w:rFonts w:ascii="仿宋_GB2312" w:hAnsi="仿宋_GB2312" w:cs="仿宋_GB2312" w:eastAsia="仿宋_GB2312"/>
                <w:sz w:val="21"/>
              </w:rPr>
              <w:t>IP</w:t>
            </w:r>
            <w:r>
              <w:rPr>
                <w:rFonts w:ascii="仿宋_GB2312" w:hAnsi="仿宋_GB2312" w:cs="仿宋_GB2312" w:eastAsia="仿宋_GB2312"/>
                <w:sz w:val="21"/>
              </w:rPr>
              <w:t>地址、</w:t>
            </w:r>
            <w:r>
              <w:rPr>
                <w:rFonts w:ascii="仿宋_GB2312" w:hAnsi="仿宋_GB2312" w:cs="仿宋_GB2312" w:eastAsia="仿宋_GB2312"/>
                <w:sz w:val="21"/>
              </w:rPr>
              <w:t>TCP/UDP</w:t>
            </w:r>
            <w:r>
              <w:rPr>
                <w:rFonts w:ascii="仿宋_GB2312" w:hAnsi="仿宋_GB2312" w:cs="仿宋_GB2312" w:eastAsia="仿宋_GB2312"/>
                <w:sz w:val="21"/>
              </w:rPr>
              <w:t>端口号等</w:t>
            </w:r>
            <w:r>
              <w:rPr>
                <w:rFonts w:ascii="仿宋_GB2312" w:hAnsi="仿宋_GB2312" w:cs="仿宋_GB2312" w:eastAsia="仿宋_GB2312"/>
                <w:sz w:val="21"/>
              </w:rPr>
              <w:t>ACL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、支持静态、动态、黑洞</w:t>
            </w:r>
            <w:r>
              <w:rPr>
                <w:rFonts w:ascii="仿宋_GB2312" w:hAnsi="仿宋_GB2312" w:cs="仿宋_GB2312" w:eastAsia="仿宋_GB2312"/>
                <w:sz w:val="21"/>
              </w:rPr>
              <w:t>MAC</w:t>
            </w:r>
            <w:r>
              <w:rPr>
                <w:rFonts w:ascii="仿宋_GB2312" w:hAnsi="仿宋_GB2312" w:cs="仿宋_GB2312" w:eastAsia="仿宋_GB2312"/>
                <w:sz w:val="21"/>
              </w:rPr>
              <w:t>表项；支持源</w:t>
            </w:r>
            <w:r>
              <w:rPr>
                <w:rFonts w:ascii="仿宋_GB2312" w:hAnsi="仿宋_GB2312" w:cs="仿宋_GB2312" w:eastAsia="仿宋_GB2312"/>
                <w:sz w:val="21"/>
              </w:rPr>
              <w:t>MAC</w:t>
            </w:r>
            <w:r>
              <w:rPr>
                <w:rFonts w:ascii="仿宋_GB2312" w:hAnsi="仿宋_GB2312" w:cs="仿宋_GB2312" w:eastAsia="仿宋_GB2312"/>
                <w:sz w:val="21"/>
              </w:rPr>
              <w:t>地址过滤；</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STP</w:t>
            </w:r>
            <w:r>
              <w:rPr>
                <w:rFonts w:ascii="仿宋_GB2312" w:hAnsi="仿宋_GB2312" w:cs="仿宋_GB2312" w:eastAsia="仿宋_GB2312"/>
                <w:sz w:val="21"/>
              </w:rPr>
              <w:t>、</w:t>
            </w:r>
            <w:r>
              <w:rPr>
                <w:rFonts w:ascii="仿宋_GB2312" w:hAnsi="仿宋_GB2312" w:cs="仿宋_GB2312" w:eastAsia="仿宋_GB2312"/>
                <w:sz w:val="21"/>
              </w:rPr>
              <w:t>RSTP</w:t>
            </w:r>
            <w:r>
              <w:rPr>
                <w:rFonts w:ascii="仿宋_GB2312" w:hAnsi="仿宋_GB2312" w:cs="仿宋_GB2312" w:eastAsia="仿宋_GB2312"/>
                <w:sz w:val="21"/>
              </w:rPr>
              <w:t>、</w:t>
            </w:r>
            <w:r>
              <w:rPr>
                <w:rFonts w:ascii="仿宋_GB2312" w:hAnsi="仿宋_GB2312" w:cs="仿宋_GB2312" w:eastAsia="仿宋_GB2312"/>
                <w:sz w:val="21"/>
              </w:rPr>
              <w:t>MSTP</w:t>
            </w:r>
            <w:r>
              <w:rPr>
                <w:rFonts w:ascii="仿宋_GB2312" w:hAnsi="仿宋_GB2312" w:cs="仿宋_GB2312" w:eastAsia="仿宋_GB2312"/>
                <w:sz w:val="21"/>
              </w:rPr>
              <w:t>、</w:t>
            </w:r>
            <w:r>
              <w:rPr>
                <w:rFonts w:ascii="仿宋_GB2312" w:hAnsi="仿宋_GB2312" w:cs="仿宋_GB2312" w:eastAsia="仿宋_GB2312"/>
                <w:sz w:val="21"/>
              </w:rPr>
              <w:t>ERPS</w:t>
            </w:r>
            <w:r>
              <w:rPr>
                <w:rFonts w:ascii="仿宋_GB2312" w:hAnsi="仿宋_GB2312" w:cs="仿宋_GB2312" w:eastAsia="仿宋_GB2312"/>
                <w:sz w:val="21"/>
              </w:rPr>
              <w:t>等以太环保护协议（</w:t>
            </w:r>
            <w:r>
              <w:rPr>
                <w:rFonts w:ascii="仿宋_GB2312" w:hAnsi="仿宋_GB2312" w:cs="仿宋_GB2312" w:eastAsia="仿宋_GB2312"/>
                <w:sz w:val="21"/>
              </w:rPr>
              <w:t>G.8032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4K 802.1Q VLAN</w:t>
            </w:r>
            <w:r>
              <w:rPr>
                <w:rFonts w:ascii="仿宋_GB2312" w:hAnsi="仿宋_GB2312" w:cs="仿宋_GB2312" w:eastAsia="仿宋_GB2312"/>
                <w:sz w:val="21"/>
              </w:rPr>
              <w:t>；支持基于</w:t>
            </w:r>
            <w:r>
              <w:rPr>
                <w:rFonts w:ascii="仿宋_GB2312" w:hAnsi="仿宋_GB2312" w:cs="仿宋_GB2312" w:eastAsia="仿宋_GB2312"/>
                <w:sz w:val="21"/>
              </w:rPr>
              <w:t>MAC/ IP</w:t>
            </w:r>
            <w:r>
              <w:rPr>
                <w:rFonts w:ascii="仿宋_GB2312" w:hAnsi="仿宋_GB2312" w:cs="仿宋_GB2312" w:eastAsia="仿宋_GB2312"/>
                <w:sz w:val="21"/>
              </w:rPr>
              <w:t>子网</w:t>
            </w:r>
            <w:r>
              <w:rPr>
                <w:rFonts w:ascii="仿宋_GB2312" w:hAnsi="仿宋_GB2312" w:cs="仿宋_GB2312" w:eastAsia="仿宋_GB2312"/>
                <w:sz w:val="21"/>
              </w:rPr>
              <w:t>/</w:t>
            </w:r>
            <w:r>
              <w:rPr>
                <w:rFonts w:ascii="仿宋_GB2312" w:hAnsi="仿宋_GB2312" w:cs="仿宋_GB2312" w:eastAsia="仿宋_GB2312"/>
                <w:sz w:val="21"/>
              </w:rPr>
              <w:t>认证策略</w:t>
            </w:r>
            <w:r>
              <w:rPr>
                <w:rFonts w:ascii="仿宋_GB2312" w:hAnsi="仿宋_GB2312" w:cs="仿宋_GB2312" w:eastAsia="仿宋_GB2312"/>
                <w:sz w:val="21"/>
              </w:rPr>
              <w:t>/</w:t>
            </w:r>
            <w:r>
              <w:rPr>
                <w:rFonts w:ascii="仿宋_GB2312" w:hAnsi="仿宋_GB2312" w:cs="仿宋_GB2312" w:eastAsia="仿宋_GB2312"/>
                <w:sz w:val="21"/>
              </w:rPr>
              <w:t>端口的</w:t>
            </w:r>
            <w:r>
              <w:rPr>
                <w:rFonts w:ascii="仿宋_GB2312" w:hAnsi="仿宋_GB2312" w:cs="仿宋_GB2312" w:eastAsia="仿宋_GB2312"/>
                <w:sz w:val="21"/>
              </w:rPr>
              <w:t>VLAN</w:t>
            </w:r>
            <w:r>
              <w:rPr>
                <w:rFonts w:ascii="仿宋_GB2312" w:hAnsi="仿宋_GB2312" w:cs="仿宋_GB2312" w:eastAsia="仿宋_GB2312"/>
                <w:sz w:val="21"/>
              </w:rPr>
              <w:t>；支持</w:t>
            </w:r>
            <w:r>
              <w:rPr>
                <w:rFonts w:ascii="仿宋_GB2312" w:hAnsi="仿宋_GB2312" w:cs="仿宋_GB2312" w:eastAsia="仿宋_GB2312"/>
                <w:sz w:val="21"/>
              </w:rPr>
              <w:t>QinQ</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、支持端口聚合、端口镜像、端口隔离；支持聚合的组数</w:t>
            </w:r>
            <w:r>
              <w:rPr>
                <w:rFonts w:ascii="仿宋_GB2312" w:hAnsi="仿宋_GB2312" w:cs="仿宋_GB2312" w:eastAsia="仿宋_GB2312"/>
                <w:sz w:val="21"/>
              </w:rPr>
              <w:t>≥128</w:t>
            </w:r>
            <w:r>
              <w:rPr>
                <w:rFonts w:ascii="仿宋_GB2312" w:hAnsi="仿宋_GB2312" w:cs="仿宋_GB2312" w:eastAsia="仿宋_GB2312"/>
                <w:sz w:val="21"/>
              </w:rPr>
              <w:t>组；</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、支持</w:t>
            </w:r>
            <w:r>
              <w:rPr>
                <w:rFonts w:ascii="仿宋_GB2312" w:hAnsi="仿宋_GB2312" w:cs="仿宋_GB2312" w:eastAsia="仿宋_GB2312"/>
                <w:sz w:val="21"/>
              </w:rPr>
              <w:t>STP</w:t>
            </w:r>
            <w:r>
              <w:rPr>
                <w:rFonts w:ascii="仿宋_GB2312" w:hAnsi="仿宋_GB2312" w:cs="仿宋_GB2312" w:eastAsia="仿宋_GB2312"/>
                <w:sz w:val="21"/>
              </w:rPr>
              <w:t>、</w:t>
            </w:r>
            <w:r>
              <w:rPr>
                <w:rFonts w:ascii="仿宋_GB2312" w:hAnsi="仿宋_GB2312" w:cs="仿宋_GB2312" w:eastAsia="仿宋_GB2312"/>
                <w:sz w:val="21"/>
              </w:rPr>
              <w:t>RSTP</w:t>
            </w:r>
            <w:r>
              <w:rPr>
                <w:rFonts w:ascii="仿宋_GB2312" w:hAnsi="仿宋_GB2312" w:cs="仿宋_GB2312" w:eastAsia="仿宋_GB2312"/>
                <w:sz w:val="21"/>
              </w:rPr>
              <w:t>、</w:t>
            </w:r>
            <w:r>
              <w:rPr>
                <w:rFonts w:ascii="仿宋_GB2312" w:hAnsi="仿宋_GB2312" w:cs="仿宋_GB2312" w:eastAsia="仿宋_GB2312"/>
                <w:sz w:val="21"/>
              </w:rPr>
              <w:t>MSTP</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、支持</w:t>
            </w:r>
            <w:r>
              <w:rPr>
                <w:rFonts w:ascii="仿宋_GB2312" w:hAnsi="仿宋_GB2312" w:cs="仿宋_GB2312" w:eastAsia="仿宋_GB2312"/>
                <w:sz w:val="21"/>
              </w:rPr>
              <w:t>DHCP Client</w:t>
            </w:r>
            <w:r>
              <w:rPr>
                <w:rFonts w:ascii="仿宋_GB2312" w:hAnsi="仿宋_GB2312" w:cs="仿宋_GB2312" w:eastAsia="仿宋_GB2312"/>
                <w:sz w:val="21"/>
              </w:rPr>
              <w:t>、</w:t>
            </w:r>
            <w:r>
              <w:rPr>
                <w:rFonts w:ascii="仿宋_GB2312" w:hAnsi="仿宋_GB2312" w:cs="仿宋_GB2312" w:eastAsia="仿宋_GB2312"/>
                <w:sz w:val="21"/>
              </w:rPr>
              <w:t>DHCP Relay</w:t>
            </w:r>
            <w:r>
              <w:rPr>
                <w:rFonts w:ascii="仿宋_GB2312" w:hAnsi="仿宋_GB2312" w:cs="仿宋_GB2312" w:eastAsia="仿宋_GB2312"/>
                <w:sz w:val="21"/>
              </w:rPr>
              <w:t>、</w:t>
            </w:r>
            <w:r>
              <w:rPr>
                <w:rFonts w:ascii="仿宋_GB2312" w:hAnsi="仿宋_GB2312" w:cs="仿宋_GB2312" w:eastAsia="仿宋_GB2312"/>
                <w:sz w:val="21"/>
              </w:rPr>
              <w:t>DHCP Snooping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、支持</w:t>
            </w:r>
            <w:r>
              <w:rPr>
                <w:rFonts w:ascii="仿宋_GB2312" w:hAnsi="仿宋_GB2312" w:cs="仿宋_GB2312" w:eastAsia="仿宋_GB2312"/>
                <w:sz w:val="21"/>
              </w:rPr>
              <w:t>IGMP Snooping</w:t>
            </w:r>
            <w:r>
              <w:rPr>
                <w:rFonts w:ascii="仿宋_GB2312" w:hAnsi="仿宋_GB2312" w:cs="仿宋_GB2312" w:eastAsia="仿宋_GB2312"/>
                <w:sz w:val="21"/>
              </w:rPr>
              <w:t>、</w:t>
            </w:r>
            <w:r>
              <w:rPr>
                <w:rFonts w:ascii="仿宋_GB2312" w:hAnsi="仿宋_GB2312" w:cs="仿宋_GB2312" w:eastAsia="仿宋_GB2312"/>
                <w:sz w:val="21"/>
              </w:rPr>
              <w:t>IGMP Proxy</w:t>
            </w:r>
            <w:r>
              <w:rPr>
                <w:rFonts w:ascii="仿宋_GB2312" w:hAnsi="仿宋_GB2312" w:cs="仿宋_GB2312" w:eastAsia="仿宋_GB2312"/>
                <w:sz w:val="21"/>
              </w:rPr>
              <w:t>、</w:t>
            </w:r>
            <w:r>
              <w:rPr>
                <w:rFonts w:ascii="仿宋_GB2312" w:hAnsi="仿宋_GB2312" w:cs="仿宋_GB2312" w:eastAsia="仿宋_GB2312"/>
                <w:sz w:val="21"/>
              </w:rPr>
              <w:t>GMRP</w:t>
            </w:r>
            <w:r>
              <w:rPr>
                <w:rFonts w:ascii="仿宋_GB2312" w:hAnsi="仿宋_GB2312" w:cs="仿宋_GB2312" w:eastAsia="仿宋_GB2312"/>
                <w:sz w:val="21"/>
              </w:rPr>
              <w:t>；支持</w:t>
            </w:r>
            <w:r>
              <w:rPr>
                <w:rFonts w:ascii="仿宋_GB2312" w:hAnsi="仿宋_GB2312" w:cs="仿宋_GB2312" w:eastAsia="仿宋_GB2312"/>
                <w:sz w:val="21"/>
              </w:rPr>
              <w:t>PIM-SM</w:t>
            </w:r>
            <w:r>
              <w:rPr>
                <w:rFonts w:ascii="仿宋_GB2312" w:hAnsi="仿宋_GB2312" w:cs="仿宋_GB2312" w:eastAsia="仿宋_GB2312"/>
                <w:sz w:val="21"/>
              </w:rPr>
              <w:t>、</w:t>
            </w:r>
            <w:r>
              <w:rPr>
                <w:rFonts w:ascii="仿宋_GB2312" w:hAnsi="仿宋_GB2312" w:cs="仿宋_GB2312" w:eastAsia="仿宋_GB2312"/>
                <w:sz w:val="21"/>
              </w:rPr>
              <w:t>PIM-SSM</w:t>
            </w:r>
            <w:r>
              <w:rPr>
                <w:rFonts w:ascii="仿宋_GB2312" w:hAnsi="仿宋_GB2312" w:cs="仿宋_GB2312" w:eastAsia="仿宋_GB2312"/>
                <w:sz w:val="21"/>
              </w:rPr>
              <w:t>、</w:t>
            </w:r>
            <w:r>
              <w:rPr>
                <w:rFonts w:ascii="仿宋_GB2312" w:hAnsi="仿宋_GB2312" w:cs="仿宋_GB2312" w:eastAsia="仿宋_GB2312"/>
                <w:sz w:val="21"/>
              </w:rPr>
              <w:t>PIM-DM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、支持</w:t>
            </w:r>
            <w:r>
              <w:rPr>
                <w:rFonts w:ascii="仿宋_GB2312" w:hAnsi="仿宋_GB2312" w:cs="仿宋_GB2312" w:eastAsia="仿宋_GB2312"/>
                <w:sz w:val="21"/>
              </w:rPr>
              <w:t>MPLS L3VPN</w:t>
            </w:r>
            <w:r>
              <w:rPr>
                <w:rFonts w:ascii="仿宋_GB2312" w:hAnsi="仿宋_GB2312" w:cs="仿宋_GB2312" w:eastAsia="仿宋_GB2312"/>
                <w:sz w:val="21"/>
              </w:rPr>
              <w:t>、</w:t>
            </w:r>
            <w:r>
              <w:rPr>
                <w:rFonts w:ascii="仿宋_GB2312" w:hAnsi="仿宋_GB2312" w:cs="仿宋_GB2312" w:eastAsia="仿宋_GB2312"/>
                <w:sz w:val="21"/>
              </w:rPr>
              <w:t>MPLS L2VPN</w:t>
            </w:r>
            <w:r>
              <w:rPr>
                <w:rFonts w:ascii="仿宋_GB2312" w:hAnsi="仿宋_GB2312" w:cs="仿宋_GB2312" w:eastAsia="仿宋_GB2312"/>
                <w:sz w:val="21"/>
              </w:rPr>
              <w:t>、</w:t>
            </w:r>
            <w:r>
              <w:rPr>
                <w:rFonts w:ascii="仿宋_GB2312" w:hAnsi="仿宋_GB2312" w:cs="仿宋_GB2312" w:eastAsia="仿宋_GB2312"/>
                <w:sz w:val="21"/>
              </w:rPr>
              <w:t>MPLS-TE</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、支持</w:t>
            </w:r>
            <w:r>
              <w:rPr>
                <w:rFonts w:ascii="仿宋_GB2312" w:hAnsi="仿宋_GB2312" w:cs="仿宋_GB2312" w:eastAsia="仿宋_GB2312"/>
                <w:sz w:val="21"/>
              </w:rPr>
              <w:t>IPv4</w:t>
            </w:r>
            <w:r>
              <w:rPr>
                <w:rFonts w:ascii="仿宋_GB2312" w:hAnsi="仿宋_GB2312" w:cs="仿宋_GB2312" w:eastAsia="仿宋_GB2312"/>
                <w:sz w:val="21"/>
              </w:rPr>
              <w:t>和</w:t>
            </w:r>
            <w:r>
              <w:rPr>
                <w:rFonts w:ascii="仿宋_GB2312" w:hAnsi="仿宋_GB2312" w:cs="仿宋_GB2312" w:eastAsia="仿宋_GB2312"/>
                <w:sz w:val="21"/>
              </w:rPr>
              <w:t>IPv6</w:t>
            </w:r>
            <w:r>
              <w:rPr>
                <w:rFonts w:ascii="仿宋_GB2312" w:hAnsi="仿宋_GB2312" w:cs="仿宋_GB2312" w:eastAsia="仿宋_GB2312"/>
                <w:sz w:val="21"/>
              </w:rPr>
              <w:t>的三层路由功能，支持静态路由、</w:t>
            </w:r>
            <w:r>
              <w:rPr>
                <w:rFonts w:ascii="仿宋_GB2312" w:hAnsi="仿宋_GB2312" w:cs="仿宋_GB2312" w:eastAsia="仿宋_GB2312"/>
                <w:sz w:val="21"/>
              </w:rPr>
              <w:t>RIP</w:t>
            </w:r>
            <w:r>
              <w:rPr>
                <w:rFonts w:ascii="仿宋_GB2312" w:hAnsi="仿宋_GB2312" w:cs="仿宋_GB2312" w:eastAsia="仿宋_GB2312"/>
                <w:sz w:val="21"/>
              </w:rPr>
              <w:t>、</w:t>
            </w:r>
            <w:r>
              <w:rPr>
                <w:rFonts w:ascii="仿宋_GB2312" w:hAnsi="仿宋_GB2312" w:cs="仿宋_GB2312" w:eastAsia="仿宋_GB2312"/>
                <w:sz w:val="21"/>
              </w:rPr>
              <w:t>OSPF</w:t>
            </w:r>
            <w:r>
              <w:rPr>
                <w:rFonts w:ascii="仿宋_GB2312" w:hAnsi="仿宋_GB2312" w:cs="仿宋_GB2312" w:eastAsia="仿宋_GB2312"/>
                <w:sz w:val="21"/>
              </w:rPr>
              <w:t>、</w:t>
            </w:r>
            <w:r>
              <w:rPr>
                <w:rFonts w:ascii="仿宋_GB2312" w:hAnsi="仿宋_GB2312" w:cs="仿宋_GB2312" w:eastAsia="仿宋_GB2312"/>
                <w:sz w:val="21"/>
              </w:rPr>
              <w:t>BGP</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、支持二层</w:t>
            </w:r>
            <w:r>
              <w:rPr>
                <w:rFonts w:ascii="仿宋_GB2312" w:hAnsi="仿宋_GB2312" w:cs="仿宋_GB2312" w:eastAsia="仿宋_GB2312"/>
                <w:sz w:val="21"/>
              </w:rPr>
              <w:t>VxLAN</w:t>
            </w:r>
            <w:r>
              <w:rPr>
                <w:rFonts w:ascii="仿宋_GB2312" w:hAnsi="仿宋_GB2312" w:cs="仿宋_GB2312" w:eastAsia="仿宋_GB2312"/>
                <w:sz w:val="21"/>
              </w:rPr>
              <w:t>、三层</w:t>
            </w:r>
            <w:r>
              <w:rPr>
                <w:rFonts w:ascii="仿宋_GB2312" w:hAnsi="仿宋_GB2312" w:cs="仿宋_GB2312" w:eastAsia="仿宋_GB2312"/>
                <w:sz w:val="21"/>
              </w:rPr>
              <w:t>VxLAN</w:t>
            </w:r>
            <w:r>
              <w:rPr>
                <w:rFonts w:ascii="仿宋_GB2312" w:hAnsi="仿宋_GB2312" w:cs="仿宋_GB2312" w:eastAsia="仿宋_GB2312"/>
                <w:sz w:val="21"/>
              </w:rPr>
              <w:t>、</w:t>
            </w:r>
            <w:r>
              <w:rPr>
                <w:rFonts w:ascii="仿宋_GB2312" w:hAnsi="仿宋_GB2312" w:cs="仿宋_GB2312" w:eastAsia="仿宋_GB2312"/>
                <w:sz w:val="21"/>
              </w:rPr>
              <w:t>EVPN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每端口支持≥8个优先级队列，支持SP、WRR、SP+WRR等队列调度算法；</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、支持防止</w:t>
            </w:r>
            <w:r>
              <w:rPr>
                <w:rFonts w:ascii="仿宋_GB2312" w:hAnsi="仿宋_GB2312" w:cs="仿宋_GB2312" w:eastAsia="仿宋_GB2312"/>
                <w:sz w:val="21"/>
              </w:rPr>
              <w:t>DOS</w:t>
            </w:r>
            <w:r>
              <w:rPr>
                <w:rFonts w:ascii="仿宋_GB2312" w:hAnsi="仿宋_GB2312" w:cs="仿宋_GB2312" w:eastAsia="仿宋_GB2312"/>
                <w:sz w:val="21"/>
              </w:rPr>
              <w:t>、</w:t>
            </w:r>
            <w:r>
              <w:rPr>
                <w:rFonts w:ascii="仿宋_GB2312" w:hAnsi="仿宋_GB2312" w:cs="仿宋_GB2312" w:eastAsia="仿宋_GB2312"/>
                <w:sz w:val="21"/>
              </w:rPr>
              <w:t>ARP</w:t>
            </w:r>
            <w:r>
              <w:rPr>
                <w:rFonts w:ascii="仿宋_GB2312" w:hAnsi="仿宋_GB2312" w:cs="仿宋_GB2312" w:eastAsia="仿宋_GB2312"/>
                <w:sz w:val="21"/>
              </w:rPr>
              <w:t>攻击功能、</w:t>
            </w:r>
            <w:r>
              <w:rPr>
                <w:rFonts w:ascii="仿宋_GB2312" w:hAnsi="仿宋_GB2312" w:cs="仿宋_GB2312" w:eastAsia="仿宋_GB2312"/>
                <w:sz w:val="21"/>
              </w:rPr>
              <w:t>ICMP</w:t>
            </w:r>
            <w:r>
              <w:rPr>
                <w:rFonts w:ascii="仿宋_GB2312" w:hAnsi="仿宋_GB2312" w:cs="仿宋_GB2312" w:eastAsia="仿宋_GB2312"/>
                <w:sz w:val="21"/>
              </w:rPr>
              <w:t>防攻击、支持</w:t>
            </w:r>
            <w:r>
              <w:rPr>
                <w:rFonts w:ascii="仿宋_GB2312" w:hAnsi="仿宋_GB2312" w:cs="仿宋_GB2312" w:eastAsia="仿宋_GB2312"/>
                <w:sz w:val="21"/>
              </w:rPr>
              <w:t>IP</w:t>
            </w:r>
            <w:r>
              <w:rPr>
                <w:rFonts w:ascii="仿宋_GB2312" w:hAnsi="仿宋_GB2312" w:cs="仿宋_GB2312" w:eastAsia="仿宋_GB2312"/>
                <w:sz w:val="21"/>
              </w:rPr>
              <w:t>、</w:t>
            </w:r>
            <w:r>
              <w:rPr>
                <w:rFonts w:ascii="仿宋_GB2312" w:hAnsi="仿宋_GB2312" w:cs="仿宋_GB2312" w:eastAsia="仿宋_GB2312"/>
                <w:sz w:val="21"/>
              </w:rPr>
              <w:t>MAC</w:t>
            </w:r>
            <w:r>
              <w:rPr>
                <w:rFonts w:ascii="仿宋_GB2312" w:hAnsi="仿宋_GB2312" w:cs="仿宋_GB2312" w:eastAsia="仿宋_GB2312"/>
                <w:sz w:val="21"/>
              </w:rPr>
              <w:t>、端口、</w:t>
            </w:r>
            <w:r>
              <w:rPr>
                <w:rFonts w:ascii="仿宋_GB2312" w:hAnsi="仿宋_GB2312" w:cs="仿宋_GB2312" w:eastAsia="仿宋_GB2312"/>
                <w:sz w:val="21"/>
              </w:rPr>
              <w:t>VLAN</w:t>
            </w:r>
            <w:r>
              <w:rPr>
                <w:rFonts w:ascii="仿宋_GB2312" w:hAnsi="仿宋_GB2312" w:cs="仿宋_GB2312" w:eastAsia="仿宋_GB2312"/>
                <w:sz w:val="21"/>
              </w:rPr>
              <w:t>的组合绑定、支持</w:t>
            </w:r>
            <w:r>
              <w:rPr>
                <w:rFonts w:ascii="仿宋_GB2312" w:hAnsi="仿宋_GB2312" w:cs="仿宋_GB2312" w:eastAsia="仿宋_GB2312"/>
                <w:sz w:val="21"/>
              </w:rPr>
              <w:t>IEEE 802.1x</w:t>
            </w:r>
            <w:r>
              <w:rPr>
                <w:rFonts w:ascii="仿宋_GB2312" w:hAnsi="仿宋_GB2312" w:cs="仿宋_GB2312" w:eastAsia="仿宋_GB2312"/>
                <w:sz w:val="21"/>
              </w:rPr>
              <w:t>认证、支持单端口最大用户数限制、支持</w:t>
            </w:r>
            <w:r>
              <w:rPr>
                <w:rFonts w:ascii="仿宋_GB2312" w:hAnsi="仿宋_GB2312" w:cs="仿宋_GB2312" w:eastAsia="仿宋_GB2312"/>
                <w:sz w:val="21"/>
              </w:rPr>
              <w:t>AAA</w:t>
            </w:r>
            <w:r>
              <w:rPr>
                <w:rFonts w:ascii="仿宋_GB2312" w:hAnsi="仿宋_GB2312" w:cs="仿宋_GB2312" w:eastAsia="仿宋_GB2312"/>
                <w:sz w:val="21"/>
              </w:rPr>
              <w:t>认证、支持</w:t>
            </w:r>
            <w:r>
              <w:rPr>
                <w:rFonts w:ascii="仿宋_GB2312" w:hAnsi="仿宋_GB2312" w:cs="仿宋_GB2312" w:eastAsia="仿宋_GB2312"/>
                <w:sz w:val="21"/>
              </w:rPr>
              <w:t>Radius</w:t>
            </w:r>
            <w:r>
              <w:rPr>
                <w:rFonts w:ascii="仿宋_GB2312" w:hAnsi="仿宋_GB2312" w:cs="仿宋_GB2312" w:eastAsia="仿宋_GB2312"/>
                <w:sz w:val="21"/>
              </w:rPr>
              <w:t>等多种方式；</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、支持中文管理界面、</w:t>
            </w:r>
            <w:r>
              <w:rPr>
                <w:rFonts w:ascii="仿宋_GB2312" w:hAnsi="仿宋_GB2312" w:cs="仿宋_GB2312" w:eastAsia="仿宋_GB2312"/>
                <w:sz w:val="21"/>
              </w:rPr>
              <w:t>WEB</w:t>
            </w:r>
            <w:r>
              <w:rPr>
                <w:rFonts w:ascii="仿宋_GB2312" w:hAnsi="仿宋_GB2312" w:cs="仿宋_GB2312" w:eastAsia="仿宋_GB2312"/>
                <w:sz w:val="21"/>
              </w:rPr>
              <w:t>管理接口、</w:t>
            </w:r>
            <w:r>
              <w:rPr>
                <w:rFonts w:ascii="仿宋_GB2312" w:hAnsi="仿宋_GB2312" w:cs="仿宋_GB2312" w:eastAsia="仿宋_GB2312"/>
                <w:sz w:val="21"/>
              </w:rPr>
              <w:t>SNMP v1</w:t>
            </w:r>
            <w:r>
              <w:rPr>
                <w:rFonts w:ascii="仿宋_GB2312" w:hAnsi="仿宋_GB2312" w:cs="仿宋_GB2312" w:eastAsia="仿宋_GB2312"/>
                <w:sz w:val="21"/>
              </w:rPr>
              <w:t>、</w:t>
            </w:r>
            <w:r>
              <w:rPr>
                <w:rFonts w:ascii="仿宋_GB2312" w:hAnsi="仿宋_GB2312" w:cs="仿宋_GB2312" w:eastAsia="仿宋_GB2312"/>
                <w:sz w:val="21"/>
              </w:rPr>
              <w:t>v2</w:t>
            </w:r>
            <w:r>
              <w:rPr>
                <w:rFonts w:ascii="仿宋_GB2312" w:hAnsi="仿宋_GB2312" w:cs="仿宋_GB2312" w:eastAsia="仿宋_GB2312"/>
                <w:sz w:val="21"/>
              </w:rPr>
              <w:t>、</w:t>
            </w:r>
            <w:r>
              <w:rPr>
                <w:rFonts w:ascii="仿宋_GB2312" w:hAnsi="仿宋_GB2312" w:cs="仿宋_GB2312" w:eastAsia="仿宋_GB2312"/>
                <w:sz w:val="21"/>
              </w:rPr>
              <w:t>v3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、本设备为医院汇聚交换机替换，供应商应完成医院汇聚交换机原址替换工作，替换过程涉及的所有辅材</w:t>
            </w:r>
            <w:r>
              <w:rPr>
                <w:rFonts w:ascii="仿宋_GB2312" w:hAnsi="仿宋_GB2312" w:cs="仿宋_GB2312" w:eastAsia="仿宋_GB2312"/>
                <w:sz w:val="21"/>
              </w:rPr>
              <w:t>(</w:t>
            </w:r>
            <w:r>
              <w:rPr>
                <w:rFonts w:ascii="仿宋_GB2312" w:hAnsi="仿宋_GB2312" w:cs="仿宋_GB2312" w:eastAsia="仿宋_GB2312"/>
                <w:sz w:val="21"/>
              </w:rPr>
              <w:t>包括但不限于光纤、光模块、电缆、</w:t>
            </w:r>
            <w:r>
              <w:rPr>
                <w:rFonts w:ascii="仿宋_GB2312" w:hAnsi="仿宋_GB2312" w:cs="仿宋_GB2312" w:eastAsia="仿宋_GB2312"/>
                <w:sz w:val="21"/>
              </w:rPr>
              <w:t>PDU</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均由供应商提供。</w:t>
            </w:r>
          </w:p>
          <w:p>
            <w:pPr>
              <w:pStyle w:val="null3"/>
              <w:jc w:val="both"/>
            </w:pPr>
            <w:r>
              <w:rPr>
                <w:rFonts w:ascii="仿宋_GB2312" w:hAnsi="仿宋_GB2312" w:cs="仿宋_GB2312" w:eastAsia="仿宋_GB2312"/>
                <w:sz w:val="24"/>
                <w:b/>
              </w:rPr>
              <w:t>（四）接入交换机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、交换容量≥</w:t>
            </w:r>
            <w:r>
              <w:rPr>
                <w:rFonts w:ascii="仿宋_GB2312" w:hAnsi="仿宋_GB2312" w:cs="仿宋_GB2312" w:eastAsia="仿宋_GB2312"/>
                <w:sz w:val="21"/>
              </w:rPr>
              <w:t>670Gbps</w:t>
            </w:r>
            <w:r>
              <w:rPr>
                <w:rFonts w:ascii="仿宋_GB2312" w:hAnsi="仿宋_GB2312" w:cs="仿宋_GB2312" w:eastAsia="仿宋_GB2312"/>
                <w:sz w:val="21"/>
              </w:rPr>
              <w:t>，整机转发性能</w:t>
            </w:r>
            <w:r>
              <w:rPr>
                <w:rFonts w:ascii="仿宋_GB2312" w:hAnsi="仿宋_GB2312" w:cs="仿宋_GB2312" w:eastAsia="仿宋_GB2312"/>
                <w:sz w:val="21"/>
              </w:rPr>
              <w:t>≥200Mpps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、接口配置：千兆电口</w:t>
            </w:r>
            <w:r>
              <w:rPr>
                <w:rFonts w:ascii="仿宋_GB2312" w:hAnsi="仿宋_GB2312" w:cs="仿宋_GB2312" w:eastAsia="仿宋_GB2312"/>
                <w:sz w:val="21"/>
              </w:rPr>
              <w:t>≥48</w:t>
            </w:r>
            <w:r>
              <w:rPr>
                <w:rFonts w:ascii="仿宋_GB2312" w:hAnsi="仿宋_GB2312" w:cs="仿宋_GB2312" w:eastAsia="仿宋_GB2312"/>
                <w:sz w:val="21"/>
              </w:rPr>
              <w:t>个，万兆光口</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配置相对应的万兆模块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、支持基于</w:t>
            </w:r>
            <w:r>
              <w:rPr>
                <w:rFonts w:ascii="仿宋_GB2312" w:hAnsi="仿宋_GB2312" w:cs="仿宋_GB2312" w:eastAsia="仿宋_GB2312"/>
                <w:sz w:val="21"/>
              </w:rPr>
              <w:t>VLAN</w:t>
            </w:r>
            <w:r>
              <w:rPr>
                <w:rFonts w:ascii="仿宋_GB2312" w:hAnsi="仿宋_GB2312" w:cs="仿宋_GB2312" w:eastAsia="仿宋_GB2312"/>
                <w:sz w:val="21"/>
              </w:rPr>
              <w:t>、</w:t>
            </w:r>
            <w:r>
              <w:rPr>
                <w:rFonts w:ascii="仿宋_GB2312" w:hAnsi="仿宋_GB2312" w:cs="仿宋_GB2312" w:eastAsia="仿宋_GB2312"/>
                <w:sz w:val="21"/>
              </w:rPr>
              <w:t>MAC</w:t>
            </w:r>
            <w:r>
              <w:rPr>
                <w:rFonts w:ascii="仿宋_GB2312" w:hAnsi="仿宋_GB2312" w:cs="仿宋_GB2312" w:eastAsia="仿宋_GB2312"/>
                <w:sz w:val="21"/>
              </w:rPr>
              <w:t>地址、</w:t>
            </w:r>
            <w:r>
              <w:rPr>
                <w:rFonts w:ascii="仿宋_GB2312" w:hAnsi="仿宋_GB2312" w:cs="仿宋_GB2312" w:eastAsia="仿宋_GB2312"/>
                <w:sz w:val="21"/>
              </w:rPr>
              <w:t>IP</w:t>
            </w:r>
            <w:r>
              <w:rPr>
                <w:rFonts w:ascii="仿宋_GB2312" w:hAnsi="仿宋_GB2312" w:cs="仿宋_GB2312" w:eastAsia="仿宋_GB2312"/>
                <w:sz w:val="21"/>
              </w:rPr>
              <w:t>地址、</w:t>
            </w:r>
            <w:r>
              <w:rPr>
                <w:rFonts w:ascii="仿宋_GB2312" w:hAnsi="仿宋_GB2312" w:cs="仿宋_GB2312" w:eastAsia="仿宋_GB2312"/>
                <w:sz w:val="21"/>
              </w:rPr>
              <w:t>TCP/UDP</w:t>
            </w:r>
            <w:r>
              <w:rPr>
                <w:rFonts w:ascii="仿宋_GB2312" w:hAnsi="仿宋_GB2312" w:cs="仿宋_GB2312" w:eastAsia="仿宋_GB2312"/>
                <w:sz w:val="21"/>
              </w:rPr>
              <w:t>端口号等</w:t>
            </w:r>
            <w:r>
              <w:rPr>
                <w:rFonts w:ascii="仿宋_GB2312" w:hAnsi="仿宋_GB2312" w:cs="仿宋_GB2312" w:eastAsia="仿宋_GB2312"/>
                <w:sz w:val="21"/>
              </w:rPr>
              <w:t>ACL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、支持静态、动态、黑洞</w:t>
            </w:r>
            <w:r>
              <w:rPr>
                <w:rFonts w:ascii="仿宋_GB2312" w:hAnsi="仿宋_GB2312" w:cs="仿宋_GB2312" w:eastAsia="仿宋_GB2312"/>
                <w:sz w:val="21"/>
              </w:rPr>
              <w:t>MAC</w:t>
            </w:r>
            <w:r>
              <w:rPr>
                <w:rFonts w:ascii="仿宋_GB2312" w:hAnsi="仿宋_GB2312" w:cs="仿宋_GB2312" w:eastAsia="仿宋_GB2312"/>
                <w:sz w:val="21"/>
              </w:rPr>
              <w:t>表项；支持源</w:t>
            </w:r>
            <w:r>
              <w:rPr>
                <w:rFonts w:ascii="仿宋_GB2312" w:hAnsi="仿宋_GB2312" w:cs="仿宋_GB2312" w:eastAsia="仿宋_GB2312"/>
                <w:sz w:val="21"/>
              </w:rPr>
              <w:t>MAC</w:t>
            </w:r>
            <w:r>
              <w:rPr>
                <w:rFonts w:ascii="仿宋_GB2312" w:hAnsi="仿宋_GB2312" w:cs="仿宋_GB2312" w:eastAsia="仿宋_GB2312"/>
                <w:sz w:val="21"/>
              </w:rPr>
              <w:t>地址过滤；</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4K 802.1Q VLAN</w:t>
            </w:r>
            <w:r>
              <w:rPr>
                <w:rFonts w:ascii="仿宋_GB2312" w:hAnsi="仿宋_GB2312" w:cs="仿宋_GB2312" w:eastAsia="仿宋_GB2312"/>
                <w:sz w:val="21"/>
              </w:rPr>
              <w:t>；支持基于</w:t>
            </w:r>
            <w:r>
              <w:rPr>
                <w:rFonts w:ascii="仿宋_GB2312" w:hAnsi="仿宋_GB2312" w:cs="仿宋_GB2312" w:eastAsia="仿宋_GB2312"/>
                <w:sz w:val="21"/>
              </w:rPr>
              <w:t>MAC</w:t>
            </w:r>
            <w:r>
              <w:rPr>
                <w:rFonts w:ascii="仿宋_GB2312" w:hAnsi="仿宋_GB2312" w:cs="仿宋_GB2312" w:eastAsia="仿宋_GB2312"/>
                <w:sz w:val="21"/>
              </w:rPr>
              <w:t>、</w:t>
            </w:r>
            <w:r>
              <w:rPr>
                <w:rFonts w:ascii="仿宋_GB2312" w:hAnsi="仿宋_GB2312" w:cs="仿宋_GB2312" w:eastAsia="仿宋_GB2312"/>
                <w:sz w:val="21"/>
              </w:rPr>
              <w:t xml:space="preserve"> IP</w:t>
            </w:r>
            <w:r>
              <w:rPr>
                <w:rFonts w:ascii="仿宋_GB2312" w:hAnsi="仿宋_GB2312" w:cs="仿宋_GB2312" w:eastAsia="仿宋_GB2312"/>
                <w:sz w:val="21"/>
              </w:rPr>
              <w:t>子网、认证策略、端口的</w:t>
            </w:r>
            <w:r>
              <w:rPr>
                <w:rFonts w:ascii="仿宋_GB2312" w:hAnsi="仿宋_GB2312" w:cs="仿宋_GB2312" w:eastAsia="仿宋_GB2312"/>
                <w:sz w:val="21"/>
              </w:rPr>
              <w:t>VLAN</w:t>
            </w:r>
            <w:r>
              <w:rPr>
                <w:rFonts w:ascii="仿宋_GB2312" w:hAnsi="仿宋_GB2312" w:cs="仿宋_GB2312" w:eastAsia="仿宋_GB2312"/>
                <w:sz w:val="21"/>
              </w:rPr>
              <w:t>；支持</w:t>
            </w:r>
            <w:r>
              <w:rPr>
                <w:rFonts w:ascii="仿宋_GB2312" w:hAnsi="仿宋_GB2312" w:cs="仿宋_GB2312" w:eastAsia="仿宋_GB2312"/>
                <w:sz w:val="21"/>
              </w:rPr>
              <w:t>QinQ</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、支持端口聚合、端口镜像、端口隔离；</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、支持静态路由、</w:t>
            </w:r>
            <w:r>
              <w:rPr>
                <w:rFonts w:ascii="仿宋_GB2312" w:hAnsi="仿宋_GB2312" w:cs="仿宋_GB2312" w:eastAsia="仿宋_GB2312"/>
                <w:sz w:val="21"/>
              </w:rPr>
              <w:t>RIP</w:t>
            </w:r>
            <w:r>
              <w:rPr>
                <w:rFonts w:ascii="仿宋_GB2312" w:hAnsi="仿宋_GB2312" w:cs="仿宋_GB2312" w:eastAsia="仿宋_GB2312"/>
                <w:sz w:val="21"/>
              </w:rPr>
              <w:t>、</w:t>
            </w:r>
            <w:r>
              <w:rPr>
                <w:rFonts w:ascii="仿宋_GB2312" w:hAnsi="仿宋_GB2312" w:cs="仿宋_GB2312" w:eastAsia="仿宋_GB2312"/>
                <w:sz w:val="21"/>
              </w:rPr>
              <w:t>OSPF</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STP</w:t>
            </w:r>
            <w:r>
              <w:rPr>
                <w:rFonts w:ascii="仿宋_GB2312" w:hAnsi="仿宋_GB2312" w:cs="仿宋_GB2312" w:eastAsia="仿宋_GB2312"/>
                <w:sz w:val="21"/>
              </w:rPr>
              <w:t>、</w:t>
            </w:r>
            <w:r>
              <w:rPr>
                <w:rFonts w:ascii="仿宋_GB2312" w:hAnsi="仿宋_GB2312" w:cs="仿宋_GB2312" w:eastAsia="仿宋_GB2312"/>
                <w:sz w:val="21"/>
              </w:rPr>
              <w:t>RSTP</w:t>
            </w:r>
            <w:r>
              <w:rPr>
                <w:rFonts w:ascii="仿宋_GB2312" w:hAnsi="仿宋_GB2312" w:cs="仿宋_GB2312" w:eastAsia="仿宋_GB2312"/>
                <w:sz w:val="21"/>
              </w:rPr>
              <w:t>、</w:t>
            </w:r>
            <w:r>
              <w:rPr>
                <w:rFonts w:ascii="仿宋_GB2312" w:hAnsi="仿宋_GB2312" w:cs="仿宋_GB2312" w:eastAsia="仿宋_GB2312"/>
                <w:sz w:val="21"/>
              </w:rPr>
              <w:t>MSTP</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DHCP Client</w:t>
            </w:r>
            <w:r>
              <w:rPr>
                <w:rFonts w:ascii="仿宋_GB2312" w:hAnsi="仿宋_GB2312" w:cs="仿宋_GB2312" w:eastAsia="仿宋_GB2312"/>
                <w:sz w:val="21"/>
              </w:rPr>
              <w:t>、</w:t>
            </w:r>
            <w:r>
              <w:rPr>
                <w:rFonts w:ascii="仿宋_GB2312" w:hAnsi="仿宋_GB2312" w:cs="仿宋_GB2312" w:eastAsia="仿宋_GB2312"/>
                <w:sz w:val="21"/>
              </w:rPr>
              <w:t>DHCP Relay</w:t>
            </w:r>
            <w:r>
              <w:rPr>
                <w:rFonts w:ascii="仿宋_GB2312" w:hAnsi="仿宋_GB2312" w:cs="仿宋_GB2312" w:eastAsia="仿宋_GB2312"/>
                <w:sz w:val="21"/>
              </w:rPr>
              <w:t>、</w:t>
            </w:r>
            <w:r>
              <w:rPr>
                <w:rFonts w:ascii="仿宋_GB2312" w:hAnsi="仿宋_GB2312" w:cs="仿宋_GB2312" w:eastAsia="仿宋_GB2312"/>
                <w:sz w:val="21"/>
              </w:rPr>
              <w:t>DHCP Snooping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、支持中文管理界面、</w:t>
            </w:r>
            <w:r>
              <w:rPr>
                <w:rFonts w:ascii="仿宋_GB2312" w:hAnsi="仿宋_GB2312" w:cs="仿宋_GB2312" w:eastAsia="仿宋_GB2312"/>
                <w:sz w:val="21"/>
              </w:rPr>
              <w:t>WEB</w:t>
            </w:r>
            <w:r>
              <w:rPr>
                <w:rFonts w:ascii="仿宋_GB2312" w:hAnsi="仿宋_GB2312" w:cs="仿宋_GB2312" w:eastAsia="仿宋_GB2312"/>
                <w:sz w:val="21"/>
              </w:rPr>
              <w:t>管理接口、</w:t>
            </w:r>
            <w:r>
              <w:rPr>
                <w:rFonts w:ascii="仿宋_GB2312" w:hAnsi="仿宋_GB2312" w:cs="仿宋_GB2312" w:eastAsia="仿宋_GB2312"/>
                <w:sz w:val="21"/>
              </w:rPr>
              <w:t>SNMP v1</w:t>
            </w:r>
            <w:r>
              <w:rPr>
                <w:rFonts w:ascii="仿宋_GB2312" w:hAnsi="仿宋_GB2312" w:cs="仿宋_GB2312" w:eastAsia="仿宋_GB2312"/>
                <w:sz w:val="21"/>
              </w:rPr>
              <w:t>、</w:t>
            </w:r>
            <w:r>
              <w:rPr>
                <w:rFonts w:ascii="仿宋_GB2312" w:hAnsi="仿宋_GB2312" w:cs="仿宋_GB2312" w:eastAsia="仿宋_GB2312"/>
                <w:sz w:val="21"/>
              </w:rPr>
              <w:t>v2</w:t>
            </w:r>
            <w:r>
              <w:rPr>
                <w:rFonts w:ascii="仿宋_GB2312" w:hAnsi="仿宋_GB2312" w:cs="仿宋_GB2312" w:eastAsia="仿宋_GB2312"/>
                <w:sz w:val="21"/>
              </w:rPr>
              <w:t>、</w:t>
            </w:r>
            <w:r>
              <w:rPr>
                <w:rFonts w:ascii="仿宋_GB2312" w:hAnsi="仿宋_GB2312" w:cs="仿宋_GB2312" w:eastAsia="仿宋_GB2312"/>
                <w:sz w:val="21"/>
              </w:rPr>
              <w:t>v3</w:t>
            </w:r>
            <w:r>
              <w:rPr>
                <w:rFonts w:ascii="仿宋_GB2312" w:hAnsi="仿宋_GB2312" w:cs="仿宋_GB2312" w:eastAsia="仿宋_GB2312"/>
                <w:sz w:val="21"/>
              </w:rPr>
              <w:t>。</w:t>
            </w:r>
          </w:p>
          <w:p>
            <w:pPr>
              <w:pStyle w:val="null3"/>
              <w:jc w:val="both"/>
            </w:pPr>
            <w:r>
              <w:rPr>
                <w:rFonts w:ascii="仿宋_GB2312" w:hAnsi="仿宋_GB2312" w:cs="仿宋_GB2312" w:eastAsia="仿宋_GB2312"/>
                <w:sz w:val="24"/>
                <w:b/>
              </w:rPr>
              <w:t>（五）防火墙</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、吞吐量≥20Gbps；</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、业务接口：千兆电口≥8个，万兆光口≥12个</w:t>
            </w:r>
            <w:r>
              <w:rPr>
                <w:rFonts w:ascii="仿宋_GB2312" w:hAnsi="仿宋_GB2312" w:cs="仿宋_GB2312" w:eastAsia="仿宋_GB2312"/>
                <w:sz w:val="21"/>
              </w:rPr>
              <w:t>（</w:t>
            </w:r>
            <w:r>
              <w:rPr>
                <w:rFonts w:ascii="仿宋_GB2312" w:hAnsi="仿宋_GB2312" w:cs="仿宋_GB2312" w:eastAsia="仿宋_GB2312"/>
                <w:sz w:val="21"/>
              </w:rPr>
              <w:t>配置相对应的万兆模块</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、扩展槽≥1个，硬盘≥500G SSD，双交流电源；</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、具备IPS和防病毒功能，IPS特征库与病毒库升级服务≥3年；</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、访问控制策略支持基于源/目的IP，源/目的端口，源/目的区域，用户（组），应用/服务类型的细化控制方式；</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、支持二层模式（透明模式）、三层模式（路由和NAT模式）和混合模式；</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、支持链路聚合功能、接口状态同步功能；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、支持静态路由、等价路由，支持RIP、RIPng；OSPFv2/v3动态路由协议；</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、支持IPv4／v6 NAT地址转换，支持源目的地址转换，目的地址转换和双向地址转换，支持针对源IP或者目的IP进行连接数控制；</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、支持Land、Smurf、Fraggle、WinNuke、Ping of Death、Tear Drop、IP Spoofing攻击防护等；</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、支持SYN Flood、ICMP Flood、UDP Flood、ARP Flood攻击防护等，支持IP地址扫描，端口扫描防护，支持ARP欺骗防护功能、支持IP协议异常报文检测和TCP协议异常报文检测；</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、双机支持A/S，A/A方式部署，支持配置同步，会话同步和用户状态同步。</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、本设备为医院内网防火墙替换，供应商应完成医院内网防火墙原址替换工作，替换过程涉及的所有辅材(包括但不限于光纤、光模块、电缆、PDU等)均由供应商提供。</w:t>
            </w:r>
          </w:p>
          <w:p>
            <w:pPr>
              <w:pStyle w:val="null3"/>
              <w:jc w:val="both"/>
            </w:pPr>
            <w:r>
              <w:rPr>
                <w:rFonts w:ascii="仿宋_GB2312" w:hAnsi="仿宋_GB2312" w:cs="仿宋_GB2312" w:eastAsia="仿宋_GB2312"/>
                <w:sz w:val="24"/>
                <w:b/>
              </w:rPr>
              <w:t>（六）OLT交换机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、标准机架式设备，交换容量</w:t>
            </w:r>
            <w:r>
              <w:rPr>
                <w:rFonts w:ascii="仿宋_GB2312" w:hAnsi="仿宋_GB2312" w:cs="仿宋_GB2312" w:eastAsia="仿宋_GB2312"/>
                <w:sz w:val="21"/>
              </w:rPr>
              <w:t>≥400Gbit/s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、本次配置双主控、双交流电源；主控板支持负载分担，主控板、业务板升级时不断业务；</w:t>
            </w:r>
            <w:r>
              <w:rPr>
                <w:rFonts w:ascii="仿宋_GB2312" w:hAnsi="仿宋_GB2312" w:cs="仿宋_GB2312" w:eastAsia="仿宋_GB2312"/>
                <w:sz w:val="21"/>
              </w:rPr>
              <w:t>GPON</w:t>
            </w:r>
            <w:r>
              <w:rPr>
                <w:rFonts w:ascii="仿宋_GB2312" w:hAnsi="仿宋_GB2312" w:cs="仿宋_GB2312" w:eastAsia="仿宋_GB2312"/>
                <w:sz w:val="21"/>
              </w:rPr>
              <w:t>支持分光比达</w:t>
            </w:r>
            <w:r>
              <w:rPr>
                <w:rFonts w:ascii="仿宋_GB2312" w:hAnsi="仿宋_GB2312" w:cs="仿宋_GB2312" w:eastAsia="仿宋_GB2312"/>
                <w:sz w:val="21"/>
              </w:rPr>
              <w:t>1:128</w:t>
            </w:r>
            <w:r>
              <w:rPr>
                <w:rFonts w:ascii="仿宋_GB2312" w:hAnsi="仿宋_GB2312" w:cs="仿宋_GB2312" w:eastAsia="仿宋_GB2312"/>
                <w:sz w:val="21"/>
              </w:rPr>
              <w:t>，</w:t>
            </w:r>
            <w:r>
              <w:rPr>
                <w:rFonts w:ascii="仿宋_GB2312" w:hAnsi="仿宋_GB2312" w:cs="仿宋_GB2312" w:eastAsia="仿宋_GB2312"/>
                <w:sz w:val="21"/>
              </w:rPr>
              <w:t>XG(S)-PON</w:t>
            </w:r>
            <w:r>
              <w:rPr>
                <w:rFonts w:ascii="仿宋_GB2312" w:hAnsi="仿宋_GB2312" w:cs="仿宋_GB2312" w:eastAsia="仿宋_GB2312"/>
                <w:sz w:val="21"/>
              </w:rPr>
              <w:t>支持分光比达</w:t>
            </w:r>
            <w:r>
              <w:rPr>
                <w:rFonts w:ascii="仿宋_GB2312" w:hAnsi="仿宋_GB2312" w:cs="仿宋_GB2312" w:eastAsia="仿宋_GB2312"/>
                <w:sz w:val="21"/>
              </w:rPr>
              <w:t>1:256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、本次配置业务板卡槽位</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、接口配置：</w:t>
            </w:r>
            <w:r>
              <w:rPr>
                <w:rFonts w:ascii="仿宋_GB2312" w:hAnsi="仿宋_GB2312" w:cs="仿宋_GB2312" w:eastAsia="仿宋_GB2312"/>
                <w:sz w:val="21"/>
              </w:rPr>
              <w:t>XGS-PON&amp;GPON Combo</w:t>
            </w:r>
            <w:r>
              <w:rPr>
                <w:rFonts w:ascii="仿宋_GB2312" w:hAnsi="仿宋_GB2312" w:cs="仿宋_GB2312" w:eastAsia="仿宋_GB2312"/>
                <w:sz w:val="21"/>
              </w:rPr>
              <w:t>口</w:t>
            </w:r>
            <w:r>
              <w:rPr>
                <w:rFonts w:ascii="仿宋_GB2312" w:hAnsi="仿宋_GB2312" w:cs="仿宋_GB2312" w:eastAsia="仿宋_GB2312"/>
                <w:sz w:val="21"/>
              </w:rPr>
              <w:t>≥32</w:t>
            </w:r>
            <w:r>
              <w:rPr>
                <w:rFonts w:ascii="仿宋_GB2312" w:hAnsi="仿宋_GB2312" w:cs="仿宋_GB2312" w:eastAsia="仿宋_GB2312"/>
                <w:sz w:val="21"/>
              </w:rPr>
              <w:t>个，满配同时支持</w:t>
            </w:r>
            <w:r>
              <w:rPr>
                <w:rFonts w:ascii="仿宋_GB2312" w:hAnsi="仿宋_GB2312" w:cs="仿宋_GB2312" w:eastAsia="仿宋_GB2312"/>
                <w:sz w:val="21"/>
              </w:rPr>
              <w:t>XGS-PON&amp;GPON ONU</w:t>
            </w:r>
            <w:r>
              <w:rPr>
                <w:rFonts w:ascii="仿宋_GB2312" w:hAnsi="仿宋_GB2312" w:cs="仿宋_GB2312" w:eastAsia="仿宋_GB2312"/>
                <w:sz w:val="21"/>
              </w:rPr>
              <w:t>接入的模块；上行万兆光接口</w:t>
            </w:r>
            <w:r>
              <w:rPr>
                <w:rFonts w:ascii="仿宋_GB2312" w:hAnsi="仿宋_GB2312" w:cs="仿宋_GB2312" w:eastAsia="仿宋_GB2312"/>
                <w:sz w:val="21"/>
              </w:rPr>
              <w:t>≥8</w:t>
            </w:r>
            <w:r>
              <w:rPr>
                <w:rFonts w:ascii="仿宋_GB2312" w:hAnsi="仿宋_GB2312" w:cs="仿宋_GB2312" w:eastAsia="仿宋_GB2312"/>
                <w:sz w:val="21"/>
              </w:rPr>
              <w:t>个（</w:t>
            </w:r>
            <w:r>
              <w:rPr>
                <w:rFonts w:ascii="仿宋_GB2312" w:hAnsi="仿宋_GB2312" w:cs="仿宋_GB2312" w:eastAsia="仿宋_GB2312"/>
                <w:sz w:val="21"/>
              </w:rPr>
              <w:t>配置相对应的万兆模块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OLT Type B/C</w:t>
            </w:r>
            <w:r>
              <w:rPr>
                <w:rFonts w:ascii="仿宋_GB2312" w:hAnsi="仿宋_GB2312" w:cs="仿宋_GB2312" w:eastAsia="仿宋_GB2312"/>
                <w:sz w:val="21"/>
              </w:rPr>
              <w:t>组网保护，保护切换时间</w:t>
            </w:r>
            <w:r>
              <w:rPr>
                <w:rFonts w:ascii="仿宋_GB2312" w:hAnsi="仿宋_GB2312" w:cs="仿宋_GB2312" w:eastAsia="仿宋_GB2312"/>
                <w:sz w:val="21"/>
              </w:rPr>
              <w:t>&lt;50ms</w:t>
            </w:r>
            <w:r>
              <w:rPr>
                <w:rFonts w:ascii="仿宋_GB2312" w:hAnsi="仿宋_GB2312" w:cs="仿宋_GB2312" w:eastAsia="仿宋_GB2312"/>
                <w:sz w:val="21"/>
              </w:rPr>
              <w:t>支持平滑升级，支持</w:t>
            </w:r>
            <w:r>
              <w:rPr>
                <w:rFonts w:ascii="仿宋_GB2312" w:hAnsi="仿宋_GB2312" w:cs="仿宋_GB2312" w:eastAsia="仿宋_GB2312"/>
                <w:sz w:val="21"/>
              </w:rPr>
              <w:t>GPON/10G PON/50G PON</w:t>
            </w:r>
            <w:r>
              <w:rPr>
                <w:rFonts w:ascii="仿宋_GB2312" w:hAnsi="仿宋_GB2312" w:cs="仿宋_GB2312" w:eastAsia="仿宋_GB2312"/>
                <w:sz w:val="21"/>
              </w:rPr>
              <w:t>共平台；</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、单台设备支持</w:t>
            </w:r>
            <w:r>
              <w:rPr>
                <w:rFonts w:ascii="仿宋_GB2312" w:hAnsi="仿宋_GB2312" w:cs="仿宋_GB2312" w:eastAsia="仿宋_GB2312"/>
                <w:sz w:val="21"/>
              </w:rPr>
              <w:t>≥32</w:t>
            </w:r>
            <w:r>
              <w:rPr>
                <w:rFonts w:ascii="仿宋_GB2312" w:hAnsi="仿宋_GB2312" w:cs="仿宋_GB2312" w:eastAsia="仿宋_GB2312"/>
                <w:sz w:val="21"/>
              </w:rPr>
              <w:t>个</w:t>
            </w:r>
            <w:r>
              <w:rPr>
                <w:rFonts w:ascii="仿宋_GB2312" w:hAnsi="仿宋_GB2312" w:cs="仿宋_GB2312" w:eastAsia="仿宋_GB2312"/>
                <w:sz w:val="21"/>
              </w:rPr>
              <w:t>GPON/XGS-PON/XG-PON&amp;GPON Combo</w:t>
            </w:r>
            <w:r>
              <w:rPr>
                <w:rFonts w:ascii="仿宋_GB2312" w:hAnsi="仿宋_GB2312" w:cs="仿宋_GB2312" w:eastAsia="仿宋_GB2312"/>
                <w:sz w:val="21"/>
              </w:rPr>
              <w:t>端口，支持线卡任意业务槽位混插；</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OLT</w:t>
            </w:r>
            <w:r>
              <w:rPr>
                <w:rFonts w:ascii="仿宋_GB2312" w:hAnsi="仿宋_GB2312" w:cs="仿宋_GB2312" w:eastAsia="仿宋_GB2312"/>
                <w:sz w:val="21"/>
              </w:rPr>
              <w:t>平台支持</w:t>
            </w:r>
            <w:r>
              <w:rPr>
                <w:rFonts w:ascii="仿宋_GB2312" w:hAnsi="仿宋_GB2312" w:cs="仿宋_GB2312" w:eastAsia="仿宋_GB2312"/>
                <w:sz w:val="21"/>
              </w:rPr>
              <w:t>GPON</w:t>
            </w:r>
            <w:r>
              <w:rPr>
                <w:rFonts w:ascii="仿宋_GB2312" w:hAnsi="仿宋_GB2312" w:cs="仿宋_GB2312" w:eastAsia="仿宋_GB2312"/>
                <w:sz w:val="21"/>
              </w:rPr>
              <w:t>、</w:t>
            </w:r>
            <w:r>
              <w:rPr>
                <w:rFonts w:ascii="仿宋_GB2312" w:hAnsi="仿宋_GB2312" w:cs="仿宋_GB2312" w:eastAsia="仿宋_GB2312"/>
                <w:sz w:val="21"/>
              </w:rPr>
              <w:t>XG-PON</w:t>
            </w:r>
            <w:r>
              <w:rPr>
                <w:rFonts w:ascii="仿宋_GB2312" w:hAnsi="仿宋_GB2312" w:cs="仿宋_GB2312" w:eastAsia="仿宋_GB2312"/>
                <w:sz w:val="21"/>
              </w:rPr>
              <w:t>、</w:t>
            </w:r>
            <w:r>
              <w:rPr>
                <w:rFonts w:ascii="仿宋_GB2312" w:hAnsi="仿宋_GB2312" w:cs="仿宋_GB2312" w:eastAsia="仿宋_GB2312"/>
                <w:sz w:val="21"/>
              </w:rPr>
              <w:t>XGS-PON</w:t>
            </w:r>
            <w:r>
              <w:rPr>
                <w:rFonts w:ascii="仿宋_GB2312" w:hAnsi="仿宋_GB2312" w:cs="仿宋_GB2312" w:eastAsia="仿宋_GB2312"/>
                <w:sz w:val="21"/>
              </w:rPr>
              <w:t>、</w:t>
            </w:r>
            <w:r>
              <w:rPr>
                <w:rFonts w:ascii="仿宋_GB2312" w:hAnsi="仿宋_GB2312" w:cs="仿宋_GB2312" w:eastAsia="仿宋_GB2312"/>
                <w:sz w:val="21"/>
              </w:rPr>
              <w:t>Combo PON</w:t>
            </w:r>
            <w:r>
              <w:rPr>
                <w:rFonts w:ascii="仿宋_GB2312" w:hAnsi="仿宋_GB2312" w:cs="仿宋_GB2312" w:eastAsia="仿宋_GB2312"/>
                <w:sz w:val="21"/>
              </w:rPr>
              <w:t>、</w:t>
            </w:r>
            <w:r>
              <w:rPr>
                <w:rFonts w:ascii="仿宋_GB2312" w:hAnsi="仿宋_GB2312" w:cs="仿宋_GB2312" w:eastAsia="仿宋_GB2312"/>
                <w:sz w:val="21"/>
              </w:rPr>
              <w:t>EPON</w:t>
            </w:r>
            <w:r>
              <w:rPr>
                <w:rFonts w:ascii="仿宋_GB2312" w:hAnsi="仿宋_GB2312" w:cs="仿宋_GB2312" w:eastAsia="仿宋_GB2312"/>
                <w:sz w:val="21"/>
              </w:rPr>
              <w:t>、</w:t>
            </w:r>
            <w:r>
              <w:rPr>
                <w:rFonts w:ascii="仿宋_GB2312" w:hAnsi="仿宋_GB2312" w:cs="仿宋_GB2312" w:eastAsia="仿宋_GB2312"/>
                <w:sz w:val="21"/>
              </w:rPr>
              <w:t>10G-EPON</w:t>
            </w:r>
            <w:r>
              <w:rPr>
                <w:rFonts w:ascii="仿宋_GB2312" w:hAnsi="仿宋_GB2312" w:cs="仿宋_GB2312" w:eastAsia="仿宋_GB2312"/>
                <w:sz w:val="21"/>
              </w:rPr>
              <w:t>和</w:t>
            </w:r>
            <w:r>
              <w:rPr>
                <w:rFonts w:ascii="仿宋_GB2312" w:hAnsi="仿宋_GB2312" w:cs="仿宋_GB2312" w:eastAsia="仿宋_GB2312"/>
                <w:sz w:val="21"/>
              </w:rPr>
              <w:t>P2P</w:t>
            </w:r>
            <w:r>
              <w:rPr>
                <w:rFonts w:ascii="仿宋_GB2312" w:hAnsi="仿宋_GB2312" w:cs="仿宋_GB2312" w:eastAsia="仿宋_GB2312"/>
                <w:sz w:val="21"/>
              </w:rPr>
              <w:t>多业务接入。</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、本设备为医院</w:t>
            </w:r>
            <w:r>
              <w:rPr>
                <w:rFonts w:ascii="仿宋_GB2312" w:hAnsi="仿宋_GB2312" w:cs="仿宋_GB2312" w:eastAsia="仿宋_GB2312"/>
                <w:sz w:val="21"/>
              </w:rPr>
              <w:t>OLT</w:t>
            </w:r>
            <w:r>
              <w:rPr>
                <w:rFonts w:ascii="仿宋_GB2312" w:hAnsi="仿宋_GB2312" w:cs="仿宋_GB2312" w:eastAsia="仿宋_GB2312"/>
                <w:sz w:val="21"/>
              </w:rPr>
              <w:t>设备替换，供应商应完成医院</w:t>
            </w:r>
            <w:r>
              <w:rPr>
                <w:rFonts w:ascii="仿宋_GB2312" w:hAnsi="仿宋_GB2312" w:cs="仿宋_GB2312" w:eastAsia="仿宋_GB2312"/>
                <w:sz w:val="21"/>
              </w:rPr>
              <w:t>OLT</w:t>
            </w:r>
            <w:r>
              <w:rPr>
                <w:rFonts w:ascii="仿宋_GB2312" w:hAnsi="仿宋_GB2312" w:cs="仿宋_GB2312" w:eastAsia="仿宋_GB2312"/>
                <w:sz w:val="21"/>
              </w:rPr>
              <w:t>设备替换工作，替换过程涉及的所有辅材</w:t>
            </w:r>
            <w:r>
              <w:rPr>
                <w:rFonts w:ascii="仿宋_GB2312" w:hAnsi="仿宋_GB2312" w:cs="仿宋_GB2312" w:eastAsia="仿宋_GB2312"/>
                <w:sz w:val="21"/>
              </w:rPr>
              <w:t>(</w:t>
            </w:r>
            <w:r>
              <w:rPr>
                <w:rFonts w:ascii="仿宋_GB2312" w:hAnsi="仿宋_GB2312" w:cs="仿宋_GB2312" w:eastAsia="仿宋_GB2312"/>
                <w:sz w:val="21"/>
              </w:rPr>
              <w:t>包括但不限于光纤、分光器、光模块、电缆、</w:t>
            </w:r>
            <w:r>
              <w:rPr>
                <w:rFonts w:ascii="仿宋_GB2312" w:hAnsi="仿宋_GB2312" w:cs="仿宋_GB2312" w:eastAsia="仿宋_GB2312"/>
                <w:sz w:val="21"/>
              </w:rPr>
              <w:t>PDU</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均由供应商提供。</w:t>
            </w:r>
          </w:p>
          <w:p>
            <w:pPr>
              <w:pStyle w:val="null3"/>
              <w:jc w:val="both"/>
            </w:pPr>
            <w:r>
              <w:rPr>
                <w:rFonts w:ascii="仿宋_GB2312" w:hAnsi="仿宋_GB2312" w:cs="仿宋_GB2312" w:eastAsia="仿宋_GB2312"/>
                <w:sz w:val="24"/>
                <w:b/>
              </w:rPr>
              <w:t>（七）ONU终端设备-GPON</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、固定盒式金属结构</w:t>
            </w:r>
            <w:r>
              <w:rPr>
                <w:rFonts w:ascii="仿宋_GB2312" w:hAnsi="仿宋_GB2312" w:cs="仿宋_GB2312" w:eastAsia="仿宋_GB2312"/>
                <w:sz w:val="21"/>
              </w:rPr>
              <w:t>ONU</w:t>
            </w:r>
            <w:r>
              <w:rPr>
                <w:rFonts w:ascii="仿宋_GB2312" w:hAnsi="仿宋_GB2312" w:cs="仿宋_GB2312" w:eastAsia="仿宋_GB2312"/>
                <w:sz w:val="21"/>
              </w:rPr>
              <w:t>设备，需能够安装进原有楼层盒内；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、网络侧</w:t>
            </w:r>
            <w:r>
              <w:rPr>
                <w:rFonts w:ascii="仿宋_GB2312" w:hAnsi="仿宋_GB2312" w:cs="仿宋_GB2312" w:eastAsia="仿宋_GB2312"/>
                <w:sz w:val="21"/>
              </w:rPr>
              <w:t>GPON</w:t>
            </w:r>
            <w:r>
              <w:rPr>
                <w:rFonts w:ascii="仿宋_GB2312" w:hAnsi="仿宋_GB2312" w:cs="仿宋_GB2312" w:eastAsia="仿宋_GB2312"/>
                <w:sz w:val="21"/>
              </w:rPr>
              <w:t>上行接口</w:t>
            </w:r>
            <w:r>
              <w:rPr>
                <w:rFonts w:ascii="仿宋_GB2312" w:hAnsi="仿宋_GB2312" w:cs="仿宋_GB2312" w:eastAsia="仿宋_GB2312"/>
                <w:sz w:val="21"/>
              </w:rPr>
              <w:t>≥1</w:t>
            </w:r>
            <w:r>
              <w:rPr>
                <w:rFonts w:ascii="仿宋_GB2312" w:hAnsi="仿宋_GB2312" w:cs="仿宋_GB2312" w:eastAsia="仿宋_GB2312"/>
                <w:sz w:val="21"/>
              </w:rPr>
              <w:t>个，接口遵循</w:t>
            </w:r>
            <w:r>
              <w:rPr>
                <w:rFonts w:ascii="仿宋_GB2312" w:hAnsi="仿宋_GB2312" w:cs="仿宋_GB2312" w:eastAsia="仿宋_GB2312"/>
                <w:sz w:val="21"/>
              </w:rPr>
              <w:t>ITU-T G.9807.1</w:t>
            </w:r>
            <w:r>
              <w:rPr>
                <w:rFonts w:ascii="仿宋_GB2312" w:hAnsi="仿宋_GB2312" w:cs="仿宋_GB2312" w:eastAsia="仿宋_GB2312"/>
                <w:sz w:val="21"/>
              </w:rPr>
              <w:t>标准；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、用户侧提供</w:t>
            </w:r>
            <w:r>
              <w:rPr>
                <w:rFonts w:ascii="仿宋_GB2312" w:hAnsi="仿宋_GB2312" w:cs="仿宋_GB2312" w:eastAsia="仿宋_GB2312"/>
                <w:sz w:val="21"/>
              </w:rPr>
              <w:t>GE</w:t>
            </w:r>
            <w:r>
              <w:rPr>
                <w:rFonts w:ascii="仿宋_GB2312" w:hAnsi="仿宋_GB2312" w:cs="仿宋_GB2312" w:eastAsia="仿宋_GB2312"/>
                <w:sz w:val="21"/>
              </w:rPr>
              <w:t>接口</w:t>
            </w:r>
            <w:r>
              <w:rPr>
                <w:rFonts w:ascii="仿宋_GB2312" w:hAnsi="仿宋_GB2312" w:cs="仿宋_GB2312" w:eastAsia="仿宋_GB2312"/>
                <w:sz w:val="21"/>
              </w:rPr>
              <w:t>≥4</w:t>
            </w:r>
            <w:r>
              <w:rPr>
                <w:rFonts w:ascii="仿宋_GB2312" w:hAnsi="仿宋_GB2312" w:cs="仿宋_GB2312" w:eastAsia="仿宋_GB2312"/>
                <w:sz w:val="21"/>
              </w:rPr>
              <w:t>个，以太网接口遵循</w:t>
            </w:r>
            <w:r>
              <w:rPr>
                <w:rFonts w:ascii="仿宋_GB2312" w:hAnsi="仿宋_GB2312" w:cs="仿宋_GB2312" w:eastAsia="仿宋_GB2312"/>
                <w:sz w:val="21"/>
              </w:rPr>
              <w:t>IEEE 802.3ab</w:t>
            </w:r>
            <w:r>
              <w:rPr>
                <w:rFonts w:ascii="仿宋_GB2312" w:hAnsi="仿宋_GB2312" w:cs="仿宋_GB2312" w:eastAsia="仿宋_GB2312"/>
                <w:sz w:val="21"/>
              </w:rPr>
              <w:t>标准；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、设备支持</w:t>
            </w:r>
            <w:r>
              <w:rPr>
                <w:rFonts w:ascii="仿宋_GB2312" w:hAnsi="仿宋_GB2312" w:cs="仿宋_GB2312" w:eastAsia="仿宋_GB2312"/>
                <w:sz w:val="21"/>
              </w:rPr>
              <w:t>MAC</w:t>
            </w:r>
            <w:r>
              <w:rPr>
                <w:rFonts w:ascii="仿宋_GB2312" w:hAnsi="仿宋_GB2312" w:cs="仿宋_GB2312" w:eastAsia="仿宋_GB2312"/>
                <w:sz w:val="21"/>
              </w:rPr>
              <w:t>、</w:t>
            </w:r>
            <w:r>
              <w:rPr>
                <w:rFonts w:ascii="仿宋_GB2312" w:hAnsi="仿宋_GB2312" w:cs="仿宋_GB2312" w:eastAsia="仿宋_GB2312"/>
                <w:sz w:val="21"/>
              </w:rPr>
              <w:t>802.1X</w:t>
            </w:r>
            <w:r>
              <w:rPr>
                <w:rFonts w:ascii="仿宋_GB2312" w:hAnsi="仿宋_GB2312" w:cs="仿宋_GB2312" w:eastAsia="仿宋_GB2312"/>
                <w:sz w:val="21"/>
              </w:rPr>
              <w:t>用户认证方式；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、支持端口限速和流限速，支持</w:t>
            </w:r>
            <w:r>
              <w:rPr>
                <w:rFonts w:ascii="仿宋_GB2312" w:hAnsi="仿宋_GB2312" w:cs="仿宋_GB2312" w:eastAsia="仿宋_GB2312"/>
                <w:sz w:val="21"/>
              </w:rPr>
              <w:t>SP</w:t>
            </w:r>
            <w:r>
              <w:rPr>
                <w:rFonts w:ascii="仿宋_GB2312" w:hAnsi="仿宋_GB2312" w:cs="仿宋_GB2312" w:eastAsia="仿宋_GB2312"/>
                <w:sz w:val="21"/>
              </w:rPr>
              <w:t>、</w:t>
            </w:r>
            <w:r>
              <w:rPr>
                <w:rFonts w:ascii="仿宋_GB2312" w:hAnsi="仿宋_GB2312" w:cs="仿宋_GB2312" w:eastAsia="仿宋_GB2312"/>
                <w:sz w:val="21"/>
              </w:rPr>
              <w:t>WRR</w:t>
            </w:r>
            <w:r>
              <w:rPr>
                <w:rFonts w:ascii="仿宋_GB2312" w:hAnsi="仿宋_GB2312" w:cs="仿宋_GB2312" w:eastAsia="仿宋_GB2312"/>
                <w:sz w:val="21"/>
              </w:rPr>
              <w:t>、</w:t>
            </w:r>
            <w:r>
              <w:rPr>
                <w:rFonts w:ascii="仿宋_GB2312" w:hAnsi="仿宋_GB2312" w:cs="仿宋_GB2312" w:eastAsia="仿宋_GB2312"/>
                <w:sz w:val="21"/>
              </w:rPr>
              <w:t>SP+WRR</w:t>
            </w:r>
            <w:r>
              <w:rPr>
                <w:rFonts w:ascii="仿宋_GB2312" w:hAnsi="仿宋_GB2312" w:cs="仿宋_GB2312" w:eastAsia="仿宋_GB2312"/>
                <w:sz w:val="21"/>
              </w:rPr>
              <w:t>等算法；</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IGMP Proxy/ Snooping</w:t>
            </w:r>
            <w:r>
              <w:rPr>
                <w:rFonts w:ascii="仿宋_GB2312" w:hAnsi="仿宋_GB2312" w:cs="仿宋_GB2312" w:eastAsia="仿宋_GB2312"/>
                <w:sz w:val="21"/>
              </w:rPr>
              <w:t>、</w:t>
            </w:r>
            <w:r>
              <w:rPr>
                <w:rFonts w:ascii="仿宋_GB2312" w:hAnsi="仿宋_GB2312" w:cs="仿宋_GB2312" w:eastAsia="仿宋_GB2312"/>
                <w:sz w:val="21"/>
              </w:rPr>
              <w:t>MLD V1/V2 Snooping</w:t>
            </w:r>
            <w:r>
              <w:rPr>
                <w:rFonts w:ascii="仿宋_GB2312" w:hAnsi="仿宋_GB2312" w:cs="仿宋_GB2312" w:eastAsia="仿宋_GB2312"/>
                <w:sz w:val="21"/>
              </w:rPr>
              <w:t>组播功能；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w:t>
            </w:r>
            <w:r>
              <w:rPr>
                <w:rFonts w:ascii="仿宋_GB2312" w:hAnsi="仿宋_GB2312" w:cs="仿宋_GB2312" w:eastAsia="仿宋_GB2312"/>
                <w:sz w:val="21"/>
              </w:rPr>
              <w:t>IEEE 802.1q</w:t>
            </w:r>
            <w:r>
              <w:rPr>
                <w:rFonts w:ascii="仿宋_GB2312" w:hAnsi="仿宋_GB2312" w:cs="仿宋_GB2312" w:eastAsia="仿宋_GB2312"/>
                <w:sz w:val="21"/>
              </w:rPr>
              <w:t>、</w:t>
            </w:r>
            <w:r>
              <w:rPr>
                <w:rFonts w:ascii="仿宋_GB2312" w:hAnsi="仿宋_GB2312" w:cs="仿宋_GB2312" w:eastAsia="仿宋_GB2312"/>
                <w:sz w:val="21"/>
              </w:rPr>
              <w:t>IEEE 802.1ad</w:t>
            </w:r>
            <w:r>
              <w:rPr>
                <w:rFonts w:ascii="仿宋_GB2312" w:hAnsi="仿宋_GB2312" w:cs="仿宋_GB2312" w:eastAsia="仿宋_GB2312"/>
                <w:sz w:val="21"/>
              </w:rPr>
              <w:t>协议，支持</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 VLAN</w:t>
            </w:r>
            <w:r>
              <w:rPr>
                <w:rFonts w:ascii="仿宋_GB2312" w:hAnsi="仿宋_GB2312" w:cs="仿宋_GB2312" w:eastAsia="仿宋_GB2312"/>
                <w:sz w:val="21"/>
              </w:rPr>
              <w:t>、</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1 VLAN</w:t>
            </w:r>
            <w:r>
              <w:rPr>
                <w:rFonts w:ascii="仿宋_GB2312" w:hAnsi="仿宋_GB2312" w:cs="仿宋_GB2312" w:eastAsia="仿宋_GB2312"/>
                <w:sz w:val="21"/>
              </w:rPr>
              <w:t>转换功能；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、可在</w:t>
            </w:r>
            <w:r>
              <w:rPr>
                <w:rFonts w:ascii="仿宋_GB2312" w:hAnsi="仿宋_GB2312" w:cs="仿宋_GB2312" w:eastAsia="仿宋_GB2312"/>
                <w:sz w:val="21"/>
              </w:rPr>
              <w:t>-10~50℃</w:t>
            </w:r>
            <w:r>
              <w:rPr>
                <w:rFonts w:ascii="仿宋_GB2312" w:hAnsi="仿宋_GB2312" w:cs="仿宋_GB2312" w:eastAsia="仿宋_GB2312"/>
                <w:sz w:val="21"/>
              </w:rPr>
              <w:t>的环境中稳定工作；</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、具备高可靠防雷能力；电源端口≥</w:t>
            </w:r>
            <w:r>
              <w:rPr>
                <w:rFonts w:ascii="仿宋_GB2312" w:hAnsi="仿宋_GB2312" w:cs="仿宋_GB2312" w:eastAsia="仿宋_GB2312"/>
                <w:sz w:val="21"/>
              </w:rPr>
              <w:t>6KV</w:t>
            </w:r>
            <w:r>
              <w:rPr>
                <w:rFonts w:ascii="仿宋_GB2312" w:hAnsi="仿宋_GB2312" w:cs="仿宋_GB2312" w:eastAsia="仿宋_GB2312"/>
                <w:sz w:val="21"/>
              </w:rPr>
              <w:t>，</w:t>
            </w:r>
            <w:r>
              <w:rPr>
                <w:rFonts w:ascii="仿宋_GB2312" w:hAnsi="仿宋_GB2312" w:cs="仿宋_GB2312" w:eastAsia="仿宋_GB2312"/>
                <w:sz w:val="21"/>
              </w:rPr>
              <w:t>GE</w:t>
            </w:r>
            <w:r>
              <w:rPr>
                <w:rFonts w:ascii="仿宋_GB2312" w:hAnsi="仿宋_GB2312" w:cs="仿宋_GB2312" w:eastAsia="仿宋_GB2312"/>
                <w:sz w:val="21"/>
              </w:rPr>
              <w:t>接口≥</w:t>
            </w:r>
            <w:r>
              <w:rPr>
                <w:rFonts w:ascii="仿宋_GB2312" w:hAnsi="仿宋_GB2312" w:cs="仿宋_GB2312" w:eastAsia="仿宋_GB2312"/>
                <w:sz w:val="21"/>
              </w:rPr>
              <w:t>6KV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ONU</w:t>
            </w:r>
            <w:r>
              <w:rPr>
                <w:rFonts w:ascii="仿宋_GB2312" w:hAnsi="仿宋_GB2312" w:cs="仿宋_GB2312" w:eastAsia="仿宋_GB2312"/>
                <w:sz w:val="21"/>
              </w:rPr>
              <w:t>与</w:t>
            </w:r>
            <w:r>
              <w:rPr>
                <w:rFonts w:ascii="仿宋_GB2312" w:hAnsi="仿宋_GB2312" w:cs="仿宋_GB2312" w:eastAsia="仿宋_GB2312"/>
                <w:sz w:val="21"/>
              </w:rPr>
              <w:t>OLT</w:t>
            </w:r>
            <w:r>
              <w:rPr>
                <w:rFonts w:ascii="仿宋_GB2312" w:hAnsi="仿宋_GB2312" w:cs="仿宋_GB2312" w:eastAsia="仿宋_GB2312"/>
                <w:sz w:val="21"/>
              </w:rPr>
              <w:t>配套使用，为保证系统兼容性，须和</w:t>
            </w:r>
            <w:r>
              <w:rPr>
                <w:rFonts w:ascii="仿宋_GB2312" w:hAnsi="仿宋_GB2312" w:cs="仿宋_GB2312" w:eastAsia="仿宋_GB2312"/>
                <w:sz w:val="21"/>
              </w:rPr>
              <w:t>OLT</w:t>
            </w:r>
            <w:r>
              <w:rPr>
                <w:rFonts w:ascii="仿宋_GB2312" w:hAnsi="仿宋_GB2312" w:cs="仿宋_GB2312" w:eastAsia="仿宋_GB2312"/>
                <w:sz w:val="21"/>
              </w:rPr>
              <w:t>保持同一品牌；</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、本设备为医院</w:t>
            </w:r>
            <w:r>
              <w:rPr>
                <w:rFonts w:ascii="仿宋_GB2312" w:hAnsi="仿宋_GB2312" w:cs="仿宋_GB2312" w:eastAsia="仿宋_GB2312"/>
                <w:sz w:val="21"/>
              </w:rPr>
              <w:t>ONU</w:t>
            </w:r>
            <w:r>
              <w:rPr>
                <w:rFonts w:ascii="仿宋_GB2312" w:hAnsi="仿宋_GB2312" w:cs="仿宋_GB2312" w:eastAsia="仿宋_GB2312"/>
                <w:sz w:val="21"/>
              </w:rPr>
              <w:t>设备替换，供应商应完成医院</w:t>
            </w:r>
            <w:r>
              <w:rPr>
                <w:rFonts w:ascii="仿宋_GB2312" w:hAnsi="仿宋_GB2312" w:cs="仿宋_GB2312" w:eastAsia="仿宋_GB2312"/>
                <w:sz w:val="21"/>
              </w:rPr>
              <w:t>ONU</w:t>
            </w:r>
            <w:r>
              <w:rPr>
                <w:rFonts w:ascii="仿宋_GB2312" w:hAnsi="仿宋_GB2312" w:cs="仿宋_GB2312" w:eastAsia="仿宋_GB2312"/>
                <w:sz w:val="21"/>
              </w:rPr>
              <w:t>设备替换工作，替换过程涉及的所有辅材</w:t>
            </w:r>
            <w:r>
              <w:rPr>
                <w:rFonts w:ascii="仿宋_GB2312" w:hAnsi="仿宋_GB2312" w:cs="仿宋_GB2312" w:eastAsia="仿宋_GB2312"/>
                <w:sz w:val="21"/>
              </w:rPr>
              <w:t>(</w:t>
            </w:r>
            <w:r>
              <w:rPr>
                <w:rFonts w:ascii="仿宋_GB2312" w:hAnsi="仿宋_GB2312" w:cs="仿宋_GB2312" w:eastAsia="仿宋_GB2312"/>
                <w:sz w:val="21"/>
              </w:rPr>
              <w:t>包括但不限于光纤、电缆</w:t>
            </w:r>
            <w:r>
              <w:rPr>
                <w:rFonts w:ascii="仿宋_GB2312" w:hAnsi="仿宋_GB2312" w:cs="仿宋_GB2312" w:eastAsia="仿宋_GB2312"/>
                <w:sz w:val="21"/>
              </w:rPr>
              <w:t>)</w:t>
            </w:r>
            <w:r>
              <w:rPr>
                <w:rFonts w:ascii="仿宋_GB2312" w:hAnsi="仿宋_GB2312" w:cs="仿宋_GB2312" w:eastAsia="仿宋_GB2312"/>
                <w:sz w:val="21"/>
              </w:rPr>
              <w:t>均由供应商提供，若涉及熔纤工作，由供应商完成熔纤工作。</w:t>
            </w:r>
          </w:p>
          <w:p>
            <w:pPr>
              <w:pStyle w:val="null3"/>
              <w:jc w:val="both"/>
            </w:pPr>
            <w:r>
              <w:rPr>
                <w:rFonts w:ascii="仿宋_GB2312" w:hAnsi="仿宋_GB2312" w:cs="仿宋_GB2312" w:eastAsia="仿宋_GB2312"/>
                <w:sz w:val="24"/>
                <w:b/>
              </w:rPr>
              <w:t>（八）ONU终端设备-XGSPON</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、固定盒式金属结构</w:t>
            </w:r>
            <w:r>
              <w:rPr>
                <w:rFonts w:ascii="仿宋_GB2312" w:hAnsi="仿宋_GB2312" w:cs="仿宋_GB2312" w:eastAsia="仿宋_GB2312"/>
                <w:sz w:val="21"/>
              </w:rPr>
              <w:t>ONU</w:t>
            </w:r>
            <w:r>
              <w:rPr>
                <w:rFonts w:ascii="仿宋_GB2312" w:hAnsi="仿宋_GB2312" w:cs="仿宋_GB2312" w:eastAsia="仿宋_GB2312"/>
                <w:sz w:val="21"/>
              </w:rPr>
              <w:t>设备，需能够安装进原有楼层盒内；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、网络侧</w:t>
            </w:r>
            <w:r>
              <w:rPr>
                <w:rFonts w:ascii="仿宋_GB2312" w:hAnsi="仿宋_GB2312" w:cs="仿宋_GB2312" w:eastAsia="仿宋_GB2312"/>
                <w:sz w:val="21"/>
              </w:rPr>
              <w:t>XGS-PON</w:t>
            </w:r>
            <w:r>
              <w:rPr>
                <w:rFonts w:ascii="仿宋_GB2312" w:hAnsi="仿宋_GB2312" w:cs="仿宋_GB2312" w:eastAsia="仿宋_GB2312"/>
                <w:sz w:val="21"/>
              </w:rPr>
              <w:t>上行接口</w:t>
            </w:r>
            <w:r>
              <w:rPr>
                <w:rFonts w:ascii="仿宋_GB2312" w:hAnsi="仿宋_GB2312" w:cs="仿宋_GB2312" w:eastAsia="仿宋_GB2312"/>
                <w:sz w:val="21"/>
              </w:rPr>
              <w:t>≥1</w:t>
            </w:r>
            <w:r>
              <w:rPr>
                <w:rFonts w:ascii="仿宋_GB2312" w:hAnsi="仿宋_GB2312" w:cs="仿宋_GB2312" w:eastAsia="仿宋_GB2312"/>
                <w:sz w:val="21"/>
              </w:rPr>
              <w:t>个，接口遵循</w:t>
            </w:r>
            <w:r>
              <w:rPr>
                <w:rFonts w:ascii="仿宋_GB2312" w:hAnsi="仿宋_GB2312" w:cs="仿宋_GB2312" w:eastAsia="仿宋_GB2312"/>
                <w:sz w:val="21"/>
              </w:rPr>
              <w:t>ITU-T G.9807.1</w:t>
            </w:r>
            <w:r>
              <w:rPr>
                <w:rFonts w:ascii="仿宋_GB2312" w:hAnsi="仿宋_GB2312" w:cs="仿宋_GB2312" w:eastAsia="仿宋_GB2312"/>
                <w:sz w:val="21"/>
              </w:rPr>
              <w:t>标准；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、用户侧提供</w:t>
            </w:r>
            <w:r>
              <w:rPr>
                <w:rFonts w:ascii="仿宋_GB2312" w:hAnsi="仿宋_GB2312" w:cs="仿宋_GB2312" w:eastAsia="仿宋_GB2312"/>
                <w:sz w:val="21"/>
              </w:rPr>
              <w:t>GE</w:t>
            </w:r>
            <w:r>
              <w:rPr>
                <w:rFonts w:ascii="仿宋_GB2312" w:hAnsi="仿宋_GB2312" w:cs="仿宋_GB2312" w:eastAsia="仿宋_GB2312"/>
                <w:sz w:val="21"/>
              </w:rPr>
              <w:t>接口</w:t>
            </w:r>
            <w:r>
              <w:rPr>
                <w:rFonts w:ascii="仿宋_GB2312" w:hAnsi="仿宋_GB2312" w:cs="仿宋_GB2312" w:eastAsia="仿宋_GB2312"/>
                <w:sz w:val="21"/>
              </w:rPr>
              <w:t>≥4</w:t>
            </w:r>
            <w:r>
              <w:rPr>
                <w:rFonts w:ascii="仿宋_GB2312" w:hAnsi="仿宋_GB2312" w:cs="仿宋_GB2312" w:eastAsia="仿宋_GB2312"/>
                <w:sz w:val="21"/>
              </w:rPr>
              <w:t>个，以太网接口遵循</w:t>
            </w:r>
            <w:r>
              <w:rPr>
                <w:rFonts w:ascii="仿宋_GB2312" w:hAnsi="仿宋_GB2312" w:cs="仿宋_GB2312" w:eastAsia="仿宋_GB2312"/>
                <w:sz w:val="21"/>
              </w:rPr>
              <w:t>IEEE 802.3ab</w:t>
            </w:r>
            <w:r>
              <w:rPr>
                <w:rFonts w:ascii="仿宋_GB2312" w:hAnsi="仿宋_GB2312" w:cs="仿宋_GB2312" w:eastAsia="仿宋_GB2312"/>
                <w:sz w:val="21"/>
              </w:rPr>
              <w:t>标准；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、设备支持</w:t>
            </w:r>
            <w:r>
              <w:rPr>
                <w:rFonts w:ascii="仿宋_GB2312" w:hAnsi="仿宋_GB2312" w:cs="仿宋_GB2312" w:eastAsia="仿宋_GB2312"/>
                <w:sz w:val="21"/>
              </w:rPr>
              <w:t>MAC</w:t>
            </w:r>
            <w:r>
              <w:rPr>
                <w:rFonts w:ascii="仿宋_GB2312" w:hAnsi="仿宋_GB2312" w:cs="仿宋_GB2312" w:eastAsia="仿宋_GB2312"/>
                <w:sz w:val="21"/>
              </w:rPr>
              <w:t>、</w:t>
            </w:r>
            <w:r>
              <w:rPr>
                <w:rFonts w:ascii="仿宋_GB2312" w:hAnsi="仿宋_GB2312" w:cs="仿宋_GB2312" w:eastAsia="仿宋_GB2312"/>
                <w:sz w:val="21"/>
              </w:rPr>
              <w:t>802.1X</w:t>
            </w:r>
            <w:r>
              <w:rPr>
                <w:rFonts w:ascii="仿宋_GB2312" w:hAnsi="仿宋_GB2312" w:cs="仿宋_GB2312" w:eastAsia="仿宋_GB2312"/>
                <w:sz w:val="21"/>
              </w:rPr>
              <w:t>用户认证方式；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、支持端口限速和流限速，支持</w:t>
            </w:r>
            <w:r>
              <w:rPr>
                <w:rFonts w:ascii="仿宋_GB2312" w:hAnsi="仿宋_GB2312" w:cs="仿宋_GB2312" w:eastAsia="仿宋_GB2312"/>
                <w:sz w:val="21"/>
              </w:rPr>
              <w:t>SP</w:t>
            </w:r>
            <w:r>
              <w:rPr>
                <w:rFonts w:ascii="仿宋_GB2312" w:hAnsi="仿宋_GB2312" w:cs="仿宋_GB2312" w:eastAsia="仿宋_GB2312"/>
                <w:sz w:val="21"/>
              </w:rPr>
              <w:t>、</w:t>
            </w:r>
            <w:r>
              <w:rPr>
                <w:rFonts w:ascii="仿宋_GB2312" w:hAnsi="仿宋_GB2312" w:cs="仿宋_GB2312" w:eastAsia="仿宋_GB2312"/>
                <w:sz w:val="21"/>
              </w:rPr>
              <w:t>WRR</w:t>
            </w:r>
            <w:r>
              <w:rPr>
                <w:rFonts w:ascii="仿宋_GB2312" w:hAnsi="仿宋_GB2312" w:cs="仿宋_GB2312" w:eastAsia="仿宋_GB2312"/>
                <w:sz w:val="21"/>
              </w:rPr>
              <w:t>、</w:t>
            </w:r>
            <w:r>
              <w:rPr>
                <w:rFonts w:ascii="仿宋_GB2312" w:hAnsi="仿宋_GB2312" w:cs="仿宋_GB2312" w:eastAsia="仿宋_GB2312"/>
                <w:sz w:val="21"/>
              </w:rPr>
              <w:t>SP+WRR</w:t>
            </w:r>
            <w:r>
              <w:rPr>
                <w:rFonts w:ascii="仿宋_GB2312" w:hAnsi="仿宋_GB2312" w:cs="仿宋_GB2312" w:eastAsia="仿宋_GB2312"/>
                <w:sz w:val="21"/>
              </w:rPr>
              <w:t>等算法；</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IGMP Proxy/ Snooping</w:t>
            </w:r>
            <w:r>
              <w:rPr>
                <w:rFonts w:ascii="仿宋_GB2312" w:hAnsi="仿宋_GB2312" w:cs="仿宋_GB2312" w:eastAsia="仿宋_GB2312"/>
                <w:sz w:val="21"/>
              </w:rPr>
              <w:t>、</w:t>
            </w:r>
            <w:r>
              <w:rPr>
                <w:rFonts w:ascii="仿宋_GB2312" w:hAnsi="仿宋_GB2312" w:cs="仿宋_GB2312" w:eastAsia="仿宋_GB2312"/>
                <w:sz w:val="21"/>
              </w:rPr>
              <w:t>MLD V1/V2 Snooping</w:t>
            </w:r>
            <w:r>
              <w:rPr>
                <w:rFonts w:ascii="仿宋_GB2312" w:hAnsi="仿宋_GB2312" w:cs="仿宋_GB2312" w:eastAsia="仿宋_GB2312"/>
                <w:sz w:val="21"/>
              </w:rPr>
              <w:t>组播功能；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w:t>
            </w:r>
            <w:r>
              <w:rPr>
                <w:rFonts w:ascii="仿宋_GB2312" w:hAnsi="仿宋_GB2312" w:cs="仿宋_GB2312" w:eastAsia="仿宋_GB2312"/>
                <w:sz w:val="21"/>
              </w:rPr>
              <w:t>IEEE 802.1q</w:t>
            </w:r>
            <w:r>
              <w:rPr>
                <w:rFonts w:ascii="仿宋_GB2312" w:hAnsi="仿宋_GB2312" w:cs="仿宋_GB2312" w:eastAsia="仿宋_GB2312"/>
                <w:sz w:val="21"/>
              </w:rPr>
              <w:t>、</w:t>
            </w:r>
            <w:r>
              <w:rPr>
                <w:rFonts w:ascii="仿宋_GB2312" w:hAnsi="仿宋_GB2312" w:cs="仿宋_GB2312" w:eastAsia="仿宋_GB2312"/>
                <w:sz w:val="21"/>
              </w:rPr>
              <w:t>IEEE 802.1ad</w:t>
            </w:r>
            <w:r>
              <w:rPr>
                <w:rFonts w:ascii="仿宋_GB2312" w:hAnsi="仿宋_GB2312" w:cs="仿宋_GB2312" w:eastAsia="仿宋_GB2312"/>
                <w:sz w:val="21"/>
              </w:rPr>
              <w:t>协议，支持</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 VLAN</w:t>
            </w:r>
            <w:r>
              <w:rPr>
                <w:rFonts w:ascii="仿宋_GB2312" w:hAnsi="仿宋_GB2312" w:cs="仿宋_GB2312" w:eastAsia="仿宋_GB2312"/>
                <w:sz w:val="21"/>
              </w:rPr>
              <w:t>、</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1 VLAN</w:t>
            </w:r>
            <w:r>
              <w:rPr>
                <w:rFonts w:ascii="仿宋_GB2312" w:hAnsi="仿宋_GB2312" w:cs="仿宋_GB2312" w:eastAsia="仿宋_GB2312"/>
                <w:sz w:val="21"/>
              </w:rPr>
              <w:t>转换功能；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、可在</w:t>
            </w:r>
            <w:r>
              <w:rPr>
                <w:rFonts w:ascii="仿宋_GB2312" w:hAnsi="仿宋_GB2312" w:cs="仿宋_GB2312" w:eastAsia="仿宋_GB2312"/>
                <w:sz w:val="21"/>
              </w:rPr>
              <w:t>-10~50℃</w:t>
            </w:r>
            <w:r>
              <w:rPr>
                <w:rFonts w:ascii="仿宋_GB2312" w:hAnsi="仿宋_GB2312" w:cs="仿宋_GB2312" w:eastAsia="仿宋_GB2312"/>
                <w:sz w:val="21"/>
              </w:rPr>
              <w:t>的环境中稳定工作；</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、具备高可靠防雷能力；电源端口≥</w:t>
            </w:r>
            <w:r>
              <w:rPr>
                <w:rFonts w:ascii="仿宋_GB2312" w:hAnsi="仿宋_GB2312" w:cs="仿宋_GB2312" w:eastAsia="仿宋_GB2312"/>
                <w:sz w:val="21"/>
              </w:rPr>
              <w:t>6KV</w:t>
            </w:r>
            <w:r>
              <w:rPr>
                <w:rFonts w:ascii="仿宋_GB2312" w:hAnsi="仿宋_GB2312" w:cs="仿宋_GB2312" w:eastAsia="仿宋_GB2312"/>
                <w:sz w:val="21"/>
              </w:rPr>
              <w:t>，</w:t>
            </w:r>
            <w:r>
              <w:rPr>
                <w:rFonts w:ascii="仿宋_GB2312" w:hAnsi="仿宋_GB2312" w:cs="仿宋_GB2312" w:eastAsia="仿宋_GB2312"/>
                <w:sz w:val="21"/>
              </w:rPr>
              <w:t>GE</w:t>
            </w:r>
            <w:r>
              <w:rPr>
                <w:rFonts w:ascii="仿宋_GB2312" w:hAnsi="仿宋_GB2312" w:cs="仿宋_GB2312" w:eastAsia="仿宋_GB2312"/>
                <w:sz w:val="21"/>
              </w:rPr>
              <w:t>接口≥</w:t>
            </w:r>
            <w:r>
              <w:rPr>
                <w:rFonts w:ascii="仿宋_GB2312" w:hAnsi="仿宋_GB2312" w:cs="仿宋_GB2312" w:eastAsia="仿宋_GB2312"/>
                <w:sz w:val="21"/>
              </w:rPr>
              <w:t>6KV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ONU</w:t>
            </w:r>
            <w:r>
              <w:rPr>
                <w:rFonts w:ascii="仿宋_GB2312" w:hAnsi="仿宋_GB2312" w:cs="仿宋_GB2312" w:eastAsia="仿宋_GB2312"/>
                <w:sz w:val="21"/>
              </w:rPr>
              <w:t>与</w:t>
            </w:r>
            <w:r>
              <w:rPr>
                <w:rFonts w:ascii="仿宋_GB2312" w:hAnsi="仿宋_GB2312" w:cs="仿宋_GB2312" w:eastAsia="仿宋_GB2312"/>
                <w:sz w:val="21"/>
              </w:rPr>
              <w:t>OLT</w:t>
            </w:r>
            <w:r>
              <w:rPr>
                <w:rFonts w:ascii="仿宋_GB2312" w:hAnsi="仿宋_GB2312" w:cs="仿宋_GB2312" w:eastAsia="仿宋_GB2312"/>
                <w:sz w:val="21"/>
              </w:rPr>
              <w:t>配套使用，为保证系统兼容性，须和</w:t>
            </w:r>
            <w:r>
              <w:rPr>
                <w:rFonts w:ascii="仿宋_GB2312" w:hAnsi="仿宋_GB2312" w:cs="仿宋_GB2312" w:eastAsia="仿宋_GB2312"/>
                <w:sz w:val="21"/>
              </w:rPr>
              <w:t>OLT</w:t>
            </w:r>
            <w:r>
              <w:rPr>
                <w:rFonts w:ascii="仿宋_GB2312" w:hAnsi="仿宋_GB2312" w:cs="仿宋_GB2312" w:eastAsia="仿宋_GB2312"/>
                <w:sz w:val="21"/>
              </w:rPr>
              <w:t>保持同一品牌。</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、本设备为医院</w:t>
            </w:r>
            <w:r>
              <w:rPr>
                <w:rFonts w:ascii="仿宋_GB2312" w:hAnsi="仿宋_GB2312" w:cs="仿宋_GB2312" w:eastAsia="仿宋_GB2312"/>
                <w:sz w:val="21"/>
              </w:rPr>
              <w:t>ONU</w:t>
            </w:r>
            <w:r>
              <w:rPr>
                <w:rFonts w:ascii="仿宋_GB2312" w:hAnsi="仿宋_GB2312" w:cs="仿宋_GB2312" w:eastAsia="仿宋_GB2312"/>
                <w:sz w:val="21"/>
              </w:rPr>
              <w:t>设备替换，供应商应完成医院</w:t>
            </w:r>
            <w:r>
              <w:rPr>
                <w:rFonts w:ascii="仿宋_GB2312" w:hAnsi="仿宋_GB2312" w:cs="仿宋_GB2312" w:eastAsia="仿宋_GB2312"/>
                <w:sz w:val="21"/>
              </w:rPr>
              <w:t>ONU</w:t>
            </w:r>
            <w:r>
              <w:rPr>
                <w:rFonts w:ascii="仿宋_GB2312" w:hAnsi="仿宋_GB2312" w:cs="仿宋_GB2312" w:eastAsia="仿宋_GB2312"/>
                <w:sz w:val="21"/>
              </w:rPr>
              <w:t>设备替换工作，替换过程涉及的所有辅材</w:t>
            </w:r>
            <w:r>
              <w:rPr>
                <w:rFonts w:ascii="仿宋_GB2312" w:hAnsi="仿宋_GB2312" w:cs="仿宋_GB2312" w:eastAsia="仿宋_GB2312"/>
                <w:sz w:val="21"/>
              </w:rPr>
              <w:t>(</w:t>
            </w:r>
            <w:r>
              <w:rPr>
                <w:rFonts w:ascii="仿宋_GB2312" w:hAnsi="仿宋_GB2312" w:cs="仿宋_GB2312" w:eastAsia="仿宋_GB2312"/>
                <w:sz w:val="21"/>
              </w:rPr>
              <w:t>包括但不限于光纤、电缆</w:t>
            </w:r>
            <w:r>
              <w:rPr>
                <w:rFonts w:ascii="仿宋_GB2312" w:hAnsi="仿宋_GB2312" w:cs="仿宋_GB2312" w:eastAsia="仿宋_GB2312"/>
                <w:sz w:val="21"/>
              </w:rPr>
              <w:t>)</w:t>
            </w:r>
            <w:r>
              <w:rPr>
                <w:rFonts w:ascii="仿宋_GB2312" w:hAnsi="仿宋_GB2312" w:cs="仿宋_GB2312" w:eastAsia="仿宋_GB2312"/>
                <w:sz w:val="21"/>
              </w:rPr>
              <w:t>均由供应商提供，若涉及熔纤工作，由供应商完成熔纤工作。</w:t>
            </w:r>
          </w:p>
          <w:p>
            <w:pPr>
              <w:pStyle w:val="null3"/>
              <w:jc w:val="both"/>
            </w:pPr>
            <w:r>
              <w:rPr>
                <w:rFonts w:ascii="仿宋_GB2312" w:hAnsi="仿宋_GB2312" w:cs="仿宋_GB2312" w:eastAsia="仿宋_GB2312"/>
                <w:sz w:val="24"/>
                <w:b/>
              </w:rPr>
              <w:t>（九）漏扫设备（</w:t>
            </w:r>
            <w:r>
              <w:rPr>
                <w:rFonts w:ascii="仿宋_GB2312" w:hAnsi="仿宋_GB2312" w:cs="仿宋_GB2312" w:eastAsia="仿宋_GB2312"/>
                <w:sz w:val="22"/>
                <w:color w:val="000000"/>
              </w:rPr>
              <w:t>迪普Scanner1000-MA-X</w:t>
            </w:r>
            <w:r>
              <w:rPr>
                <w:rFonts w:ascii="仿宋_GB2312" w:hAnsi="仿宋_GB2312" w:cs="仿宋_GB2312" w:eastAsia="仿宋_GB2312"/>
                <w:sz w:val="24"/>
                <w:b/>
              </w:rPr>
              <w:t>）特征库升级授权</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、提供漏洞扫描设备</w:t>
            </w:r>
            <w:r>
              <w:rPr>
                <w:rFonts w:ascii="仿宋_GB2312" w:hAnsi="仿宋_GB2312" w:cs="仿宋_GB2312" w:eastAsia="仿宋_GB2312"/>
                <w:sz w:val="21"/>
              </w:rPr>
              <w:t>1</w:t>
            </w:r>
            <w:r>
              <w:rPr>
                <w:rFonts w:ascii="仿宋_GB2312" w:hAnsi="仿宋_GB2312" w:cs="仿宋_GB2312" w:eastAsia="仿宋_GB2312"/>
                <w:sz w:val="21"/>
              </w:rPr>
              <w:t>年漏洞库升级。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、为保障授权来源正规，需提供漏扫设备制造商针对本项目的授权。</w:t>
            </w:r>
          </w:p>
          <w:p>
            <w:pPr>
              <w:pStyle w:val="null3"/>
              <w:jc w:val="both"/>
            </w:pPr>
            <w:r>
              <w:rPr>
                <w:rFonts w:ascii="仿宋_GB2312" w:hAnsi="仿宋_GB2312" w:cs="仿宋_GB2312" w:eastAsia="仿宋_GB2312"/>
                <w:sz w:val="24"/>
                <w:b/>
              </w:rPr>
              <w:t>（十）WAF设备（</w:t>
            </w:r>
            <w:r>
              <w:rPr>
                <w:rFonts w:ascii="仿宋_GB2312" w:hAnsi="仿宋_GB2312" w:cs="仿宋_GB2312" w:eastAsia="仿宋_GB2312"/>
                <w:sz w:val="22"/>
                <w:color w:val="000000"/>
              </w:rPr>
              <w:t>迪普WAF3000-GC-X</w:t>
            </w:r>
            <w:r>
              <w:rPr>
                <w:rFonts w:ascii="仿宋_GB2312" w:hAnsi="仿宋_GB2312" w:cs="仿宋_GB2312" w:eastAsia="仿宋_GB2312"/>
                <w:sz w:val="24"/>
                <w:b/>
              </w:rPr>
              <w:t>）征库升级授权</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w:t>
            </w:r>
            <w:r>
              <w:rPr>
                <w:rFonts w:ascii="仿宋_GB2312" w:hAnsi="仿宋_GB2312" w:cs="仿宋_GB2312" w:eastAsia="仿宋_GB2312"/>
                <w:sz w:val="21"/>
              </w:rPr>
              <w:t>WAF</w:t>
            </w:r>
            <w:r>
              <w:rPr>
                <w:rFonts w:ascii="仿宋_GB2312" w:hAnsi="仿宋_GB2312" w:cs="仿宋_GB2312" w:eastAsia="仿宋_GB2312"/>
                <w:sz w:val="21"/>
              </w:rPr>
              <w:t>设备</w:t>
            </w:r>
            <w:r>
              <w:rPr>
                <w:rFonts w:ascii="仿宋_GB2312" w:hAnsi="仿宋_GB2312" w:cs="仿宋_GB2312" w:eastAsia="仿宋_GB2312"/>
                <w:sz w:val="21"/>
              </w:rPr>
              <w:t>1</w:t>
            </w:r>
            <w:r>
              <w:rPr>
                <w:rFonts w:ascii="仿宋_GB2312" w:hAnsi="仿宋_GB2312" w:cs="仿宋_GB2312" w:eastAsia="仿宋_GB2312"/>
                <w:sz w:val="21"/>
              </w:rPr>
              <w:t>年</w:t>
            </w:r>
            <w:r>
              <w:rPr>
                <w:rFonts w:ascii="仿宋_GB2312" w:hAnsi="仿宋_GB2312" w:cs="仿宋_GB2312" w:eastAsia="仿宋_GB2312"/>
                <w:sz w:val="21"/>
              </w:rPr>
              <w:t>WAF</w:t>
            </w:r>
            <w:r>
              <w:rPr>
                <w:rFonts w:ascii="仿宋_GB2312" w:hAnsi="仿宋_GB2312" w:cs="仿宋_GB2312" w:eastAsia="仿宋_GB2312"/>
                <w:sz w:val="21"/>
              </w:rPr>
              <w:t>特征库升级。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、为保障授权来源正规，需提供</w:t>
            </w:r>
            <w:r>
              <w:rPr>
                <w:rFonts w:ascii="仿宋_GB2312" w:hAnsi="仿宋_GB2312" w:cs="仿宋_GB2312" w:eastAsia="仿宋_GB2312"/>
                <w:sz w:val="21"/>
              </w:rPr>
              <w:t>WAF</w:t>
            </w:r>
            <w:r>
              <w:rPr>
                <w:rFonts w:ascii="仿宋_GB2312" w:hAnsi="仿宋_GB2312" w:cs="仿宋_GB2312" w:eastAsia="仿宋_GB2312"/>
                <w:sz w:val="21"/>
              </w:rPr>
              <w:t>设备制造商针对本项目的授权。</w:t>
            </w:r>
          </w:p>
          <w:p>
            <w:pPr>
              <w:pStyle w:val="null3"/>
              <w:jc w:val="both"/>
            </w:pPr>
            <w:r>
              <w:rPr>
                <w:rFonts w:ascii="仿宋_GB2312" w:hAnsi="仿宋_GB2312" w:cs="仿宋_GB2312" w:eastAsia="仿宋_GB2312"/>
                <w:sz w:val="24"/>
                <w:b/>
              </w:rPr>
              <w:t>（十一）防火墙设备（</w:t>
            </w:r>
            <w:r>
              <w:rPr>
                <w:rFonts w:ascii="仿宋_GB2312" w:hAnsi="仿宋_GB2312" w:cs="仿宋_GB2312" w:eastAsia="仿宋_GB2312"/>
                <w:sz w:val="22"/>
                <w:color w:val="000000"/>
              </w:rPr>
              <w:t>迪普FW1000-GM-A</w:t>
            </w:r>
            <w:r>
              <w:rPr>
                <w:rFonts w:ascii="仿宋_GB2312" w:hAnsi="仿宋_GB2312" w:cs="仿宋_GB2312" w:eastAsia="仿宋_GB2312"/>
                <w:sz w:val="24"/>
                <w:b/>
              </w:rPr>
              <w:t>）IPS库及病毒库升级授权</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、提供防火墙设备</w:t>
            </w:r>
            <w:r>
              <w:rPr>
                <w:rFonts w:ascii="仿宋_GB2312" w:hAnsi="仿宋_GB2312" w:cs="仿宋_GB2312" w:eastAsia="仿宋_GB2312"/>
                <w:sz w:val="21"/>
              </w:rPr>
              <w:t>1</w:t>
            </w:r>
            <w:r>
              <w:rPr>
                <w:rFonts w:ascii="仿宋_GB2312" w:hAnsi="仿宋_GB2312" w:cs="仿宋_GB2312" w:eastAsia="仿宋_GB2312"/>
                <w:sz w:val="21"/>
              </w:rPr>
              <w:t>年</w:t>
            </w:r>
            <w:r>
              <w:rPr>
                <w:rFonts w:ascii="仿宋_GB2312" w:hAnsi="仿宋_GB2312" w:cs="仿宋_GB2312" w:eastAsia="仿宋_GB2312"/>
                <w:sz w:val="21"/>
              </w:rPr>
              <w:t>IP</w:t>
            </w:r>
            <w:r>
              <w:rPr>
                <w:rFonts w:ascii="仿宋_GB2312" w:hAnsi="仿宋_GB2312" w:cs="仿宋_GB2312" w:eastAsia="仿宋_GB2312"/>
                <w:sz w:val="21"/>
              </w:rPr>
              <w:t>特征库与病毒库升级。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、为保障授权来源正规，需提供防火墙设备制造商针对本项目的授权。</w:t>
            </w:r>
          </w:p>
          <w:p>
            <w:pPr>
              <w:pStyle w:val="null3"/>
              <w:jc w:val="both"/>
            </w:pPr>
            <w:r>
              <w:rPr>
                <w:rFonts w:ascii="仿宋_GB2312" w:hAnsi="仿宋_GB2312" w:cs="仿宋_GB2312" w:eastAsia="仿宋_GB2312"/>
                <w:sz w:val="24"/>
                <w:b/>
              </w:rPr>
              <w:t>（十二）上网行为管理设备（</w:t>
            </w:r>
            <w:r>
              <w:rPr>
                <w:rFonts w:ascii="仿宋_GB2312" w:hAnsi="仿宋_GB2312" w:cs="仿宋_GB2312" w:eastAsia="仿宋_GB2312"/>
                <w:sz w:val="22"/>
                <w:color w:val="000000"/>
              </w:rPr>
              <w:t>迪普UAG3000-MA-X</w:t>
            </w:r>
            <w:r>
              <w:rPr>
                <w:rFonts w:ascii="仿宋_GB2312" w:hAnsi="仿宋_GB2312" w:cs="仿宋_GB2312" w:eastAsia="仿宋_GB2312"/>
                <w:sz w:val="24"/>
                <w:b/>
              </w:rPr>
              <w:t>）特征库升级授权</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、提供上网行为管理设备</w:t>
            </w:r>
            <w:r>
              <w:rPr>
                <w:rFonts w:ascii="仿宋_GB2312" w:hAnsi="仿宋_GB2312" w:cs="仿宋_GB2312" w:eastAsia="仿宋_GB2312"/>
                <w:sz w:val="21"/>
              </w:rPr>
              <w:t>1</w:t>
            </w:r>
            <w:r>
              <w:rPr>
                <w:rFonts w:ascii="仿宋_GB2312" w:hAnsi="仿宋_GB2312" w:cs="仿宋_GB2312" w:eastAsia="仿宋_GB2312"/>
                <w:sz w:val="21"/>
              </w:rPr>
              <w:t>年协议库升级授。</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、为保障授权来源正规，需提供上网行为管理设备制造商针对本项目的授权。</w:t>
            </w:r>
          </w:p>
          <w:p>
            <w:pPr>
              <w:pStyle w:val="null3"/>
              <w:jc w:val="both"/>
            </w:pPr>
            <w:r>
              <w:rPr>
                <w:rFonts w:ascii="仿宋_GB2312" w:hAnsi="仿宋_GB2312" w:cs="仿宋_GB2312" w:eastAsia="仿宋_GB2312"/>
                <w:sz w:val="24"/>
                <w:b/>
              </w:rPr>
              <w:t>（十三）网络设备维保</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、网络设备包括服务器综合安全网关</w:t>
            </w:r>
            <w:r>
              <w:rPr>
                <w:rFonts w:ascii="仿宋_GB2312" w:hAnsi="仿宋_GB2312" w:cs="仿宋_GB2312" w:eastAsia="仿宋_GB2312"/>
                <w:sz w:val="21"/>
              </w:rPr>
              <w:t>(</w:t>
            </w:r>
            <w:r>
              <w:rPr>
                <w:rFonts w:ascii="仿宋_GB2312" w:hAnsi="仿宋_GB2312" w:cs="仿宋_GB2312" w:eastAsia="仿宋_GB2312"/>
                <w:sz w:val="22"/>
                <w:color w:val="000000"/>
              </w:rPr>
              <w:t>迪普DPX8000-A12</w:t>
            </w:r>
            <w:r>
              <w:rPr>
                <w:rFonts w:ascii="仿宋_GB2312" w:hAnsi="仿宋_GB2312" w:cs="仿宋_GB2312" w:eastAsia="仿宋_GB2312"/>
                <w:sz w:val="21"/>
              </w:rPr>
              <w:t>)</w:t>
            </w:r>
            <w:r>
              <w:rPr>
                <w:rFonts w:ascii="仿宋_GB2312" w:hAnsi="仿宋_GB2312" w:cs="仿宋_GB2312" w:eastAsia="仿宋_GB2312"/>
                <w:sz w:val="21"/>
              </w:rPr>
              <w:t>、漏洞扫描</w:t>
            </w:r>
            <w:r>
              <w:rPr>
                <w:rFonts w:ascii="仿宋_GB2312" w:hAnsi="仿宋_GB2312" w:cs="仿宋_GB2312" w:eastAsia="仿宋_GB2312"/>
                <w:sz w:val="21"/>
              </w:rPr>
              <w:t>(</w:t>
            </w:r>
            <w:r>
              <w:rPr>
                <w:rFonts w:ascii="仿宋_GB2312" w:hAnsi="仿宋_GB2312" w:cs="仿宋_GB2312" w:eastAsia="仿宋_GB2312"/>
                <w:sz w:val="22"/>
                <w:color w:val="000000"/>
              </w:rPr>
              <w:t>迪普Scanner1000-MA-X</w:t>
            </w:r>
            <w:r>
              <w:rPr>
                <w:rFonts w:ascii="仿宋_GB2312" w:hAnsi="仿宋_GB2312" w:cs="仿宋_GB2312" w:eastAsia="仿宋_GB2312"/>
                <w:sz w:val="21"/>
              </w:rPr>
              <w:t>)</w:t>
            </w:r>
            <w:r>
              <w:rPr>
                <w:rFonts w:ascii="仿宋_GB2312" w:hAnsi="仿宋_GB2312" w:cs="仿宋_GB2312" w:eastAsia="仿宋_GB2312"/>
                <w:sz w:val="21"/>
              </w:rPr>
              <w:t>等设备；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、提供设备原厂</w:t>
            </w:r>
            <w:r>
              <w:rPr>
                <w:rFonts w:ascii="仿宋_GB2312" w:hAnsi="仿宋_GB2312" w:cs="仿宋_GB2312" w:eastAsia="仿宋_GB2312"/>
                <w:sz w:val="21"/>
              </w:rPr>
              <w:t>1</w:t>
            </w:r>
            <w:r>
              <w:rPr>
                <w:rFonts w:ascii="仿宋_GB2312" w:hAnsi="仿宋_GB2312" w:cs="仿宋_GB2312" w:eastAsia="仿宋_GB2312"/>
                <w:sz w:val="21"/>
              </w:rPr>
              <w:t>年维保服务；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、原厂维保需提供</w:t>
            </w:r>
            <w:r>
              <w:rPr>
                <w:rFonts w:ascii="仿宋_GB2312" w:hAnsi="仿宋_GB2312" w:cs="仿宋_GB2312" w:eastAsia="仿宋_GB2312"/>
                <w:sz w:val="21"/>
              </w:rPr>
              <w:t>7×24</w:t>
            </w:r>
            <w:r>
              <w:rPr>
                <w:rFonts w:ascii="仿宋_GB2312" w:hAnsi="仿宋_GB2312" w:cs="仿宋_GB2312" w:eastAsia="仿宋_GB2312"/>
                <w:sz w:val="21"/>
              </w:rPr>
              <w:t>小时的</w:t>
            </w:r>
            <w:r>
              <w:rPr>
                <w:rFonts w:ascii="仿宋_GB2312" w:hAnsi="仿宋_GB2312" w:cs="仿宋_GB2312" w:eastAsia="仿宋_GB2312"/>
                <w:sz w:val="21"/>
              </w:rPr>
              <w:t>400</w:t>
            </w:r>
            <w:r>
              <w:rPr>
                <w:rFonts w:ascii="仿宋_GB2312" w:hAnsi="仿宋_GB2312" w:cs="仿宋_GB2312" w:eastAsia="仿宋_GB2312"/>
                <w:sz w:val="21"/>
              </w:rPr>
              <w:t>远程技术支持服务，远程技术支持提供全天候无间断的产品技术咨询、故障申报受理、硬件维修受理、培训需求受理、以及服务政策咨询等服务内容；</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原厂维保需提供快速备件先行更换服务，一旦定位是硬件故障，设备制造商需要在将更换件先行运抵现场，并安排原厂工程师赶往现场进行备件的现场更换与安装。完成现场备件更换后，现场工程师将负责取回故障件，以使业务能在最短时间内恢复正常；</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、原厂维保需提供软件支持服务，设备制造商需要及时提供维保涉及设备中所采用软件产品的升级情况及升级建议，若用户需要对软件升级，制备制造商需要免费提供升级版本和原厂工程师升级支持服务。</w:t>
            </w:r>
          </w:p>
          <w:p>
            <w:pPr>
              <w:pStyle w:val="null3"/>
            </w:pPr>
            <w:r>
              <w:rPr>
                <w:rFonts w:ascii="仿宋_GB2312" w:hAnsi="仿宋_GB2312" w:cs="仿宋_GB2312" w:eastAsia="仿宋_GB2312"/>
                <w:sz w:val="21"/>
              </w:rPr>
              <w:t>6</w:t>
            </w:r>
            <w:r>
              <w:rPr>
                <w:rFonts w:ascii="仿宋_GB2312" w:hAnsi="仿宋_GB2312" w:cs="仿宋_GB2312" w:eastAsia="仿宋_GB2312"/>
                <w:sz w:val="21"/>
              </w:rPr>
              <w:t>、为保障维保服务质量，需提供维保服务涉及设备的制造商出具的针对本项目的授权及维保服务内容承诺函。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签订合同且安装调试验收合格并出具全额税务发票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本项目软硬件符合国家、行业要求。 本项目新购产品质保期三年，设备维保及特征库授权等质保一年。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提供2024年经审计的财务报告（审计报告应当经过注册会计师行业统一监管平台备案赋码）；/或财政部门认可的政府采购专业担保机构出具的投标担保函（以上二种形式的资料提供任何一种即可）；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tc>
        <w:tc>
          <w:tcPr>
            <w:tcW w:type="dxa" w:w="1661"/>
          </w:tcPr>
          <w:p>
            <w:pPr>
              <w:pStyle w:val="null3"/>
            </w:pPr>
            <w:r>
              <w:rPr>
                <w:rFonts w:ascii="仿宋_GB2312" w:hAnsi="仿宋_GB2312" w:cs="仿宋_GB2312" w:eastAsia="仿宋_GB2312"/>
              </w:rPr>
              <w:t>陕西省政府采购供应商拒接政府采购领域商业贿赂承诺书.docx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技术参数要求中一般项参数，此项得分=满足一般参数的数量/一般参数总数量*15，本项最高得15分； 注: （1）參数项以序号数字(如“1.”“2.”“3.”……)为一项，序号数字(如“1.”“2.”“3.”………)下有更小级序号的，以最小级序号为一项，序号指“1”“1)”等多级序号。 （2）本项评标因素根据技术规格响应表进行赋分。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根据招标文件所提供的维保方案，方案内容至少包括： ①维保内容；②维保时间节点安排；③维保服务保障措施等，自主赋分： 上述3方面内容中每有1项分析内容完整，有具体详细的闸述且符合项目要求的得2分，最高得6分；每缺少一项内容的扣2分，每有一处需求分析内容存在缺陷或不足的扣1分，扣完为止。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根据招标文件所提供的设备选型方案，方案内容至少包括①设备配置清单；②产品配置说明及设备功能说明；③关键配置选取依据；④相关技术支持材料（不限于国家权威部门出具的检测报告、产品彩页、技术说明书等）等内容。 上述4方面内容中每有1项分析内容完整、与项目需求吻合、思路清晰、层次细化，有具体详细的闸述且符合项目要求的得3分，最高得12分；每缺少一项内容的扣3分，每有一处需求分析内容存在缺陷或不足的扣 2分，扣完为止。 注：未提供设备选型相关材料，本项不得分。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根据招标文件所提供的服务团队：包括但不限于①项目负责人概况（至少包含职称）；②实施人员清单及信息；③实施人员相关资质条件等，自主赋分： 上述3方面内容中每有1项分析内容完整，人员组织架构合理，岗位职责明确，有具体详细的闸述且符合项目要求的得2分，最高得6分；每缺少一项内容的扣2分，每有一处需求分析内容存在缺陷或不足的扣 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实施方案及质量保障措施</w:t>
            </w:r>
          </w:p>
        </w:tc>
        <w:tc>
          <w:tcPr>
            <w:tcW w:type="dxa" w:w="2492"/>
          </w:tcPr>
          <w:p>
            <w:pPr>
              <w:pStyle w:val="null3"/>
            </w:pPr>
            <w:r>
              <w:rPr>
                <w:rFonts w:ascii="仿宋_GB2312" w:hAnsi="仿宋_GB2312" w:cs="仿宋_GB2312" w:eastAsia="仿宋_GB2312"/>
              </w:rPr>
              <w:t>根据招标文件提供的针对本项目的实施方案及质量保障措施，包括但不限于①全流程保障方案；②故障处理措施及处理时效保证措施；③项目节点进度安排；④网络对接方案等内容。 上述4方面内容中每有1项分析内容完整、与项目需求吻合、思路清晰、层次细化，有具体详细的闸述且符合项目要求的得2分，最高得8分；每缺少一项内容的扣 2分，每有一处需求分析内容存在缺陷或不足的扣1分，扣完为止。 注：未提供实施方案及质量保障措施本项不得分。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备品备件及专用工具配备</w:t>
            </w:r>
          </w:p>
        </w:tc>
        <w:tc>
          <w:tcPr>
            <w:tcW w:type="dxa" w:w="2492"/>
          </w:tcPr>
          <w:p>
            <w:pPr>
              <w:pStyle w:val="null3"/>
            </w:pPr>
            <w:r>
              <w:rPr>
                <w:rFonts w:ascii="仿宋_GB2312" w:hAnsi="仿宋_GB2312" w:cs="仿宋_GB2312" w:eastAsia="仿宋_GB2312"/>
              </w:rPr>
              <w:t>投标人针对本项目提供备品备件及专用工具配备方案，方案内容至少包括①备品备件及专用工具清单、报价及规格；②备品备件及专用工具供货保障能力等内容。 上述2方面内容中每有1项分析内容完整、与项目需求吻合、思路清晰、层次细化，有具体详细的闸述且符合项目要求的得1分，最高得2分；每缺少一项内容的扣1分，每有一处需求分析内容存在缺陷或不足的扣 0.5分，扣完为止。 注：未提供配备方案或备品备件承诺有效期年限≤质量保证期的，本项不得分。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根据招标响应文件提供的针对本项目的售后服务及培训方案，方案内容涵盖本项目全部内容，至少包括①售后服务人员；②培训方案；③售后服务方案及承诺内容。 上述3方面内容中每有1项分析内容完整、与项目需求吻合全面、安排合理、有具体详细的闸述且符合项目要求的得2分，最高得6分；每缺少一项内容的扣2分，每有一处需求分析内容存在缺陷或不足的扣1分，扣完为止。 注：未提供售后服务及培训方案相关材料，本项不得分。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针对本项目的除文件要求外的其他相关服务承诺（格式自拟）及针对本项目的合理化建议、内容包括但不限于：严格按照相关技术规范、标准及甲方要求提供服务及相关其他保障甲方需求的承诺，提供得2分；未提供不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提供投标产品来源渠道证明文件（包括但不限于销售协议、代理协议、原厂授权等）。证明材料完整有效得3分，否则得0分。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满足招标文件商务条款得4分，一项不满足本项不得分。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招标响应文件提供的2023年1月1日起至今，招标响应单位类似项目实施案例证明材料（以合同复印件为准，合同复印件至少含能反映采购内容页、双方签字盖章页等）每提供一份完整的业绩证明材料，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最低评审价为评审基准价，得30分。 2.按（评审基准价/评审价×30）的公式计算价格得分。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详见附件：项目合同模版.docx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