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版本号：ZMZB2025STY-451R20251223001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全过程造价管理平台项目(二次)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ZMZB2025STY-451R</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全过程造价管理平台项目(二次)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ZMZB2025STY-451R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全过程造价管理平台项目(二次)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全过程造价管理平台项目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20%收取代理服务费。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过程造价管理平台项目建设旨在打造一个覆盖工程项目全生命周期的一体化智能造价管理解决方案，通过集成决策、设计、招投标、施工和竣工等各阶段管理功能，实现造价数据的动态化、标准化和协同化管理。平台将结合BIM技术实现精准算量和标准化管理；利用大数据分析提供智能决策支持，生成造价指标和风险预警；并通过云端协同实现多方数据共享与流程贯通，最终构建高效、透明、可追溯的造价管理体系，显著提升成本管控精度和工作效率，推动建建设行业数字化转型升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全过程造价管理平台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标的名称：全过程造价管理平台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8"/>
              <w:gridCol w:w="1703"/>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全过程造价管理平台</w:t>
                  </w:r>
                  <w:r>
                    <w:rPr>
                      <w:rFonts w:ascii="仿宋_GB2312" w:hAnsi="仿宋_GB2312" w:cs="仿宋_GB2312" w:eastAsia="仿宋_GB2312"/>
                      <w:sz w:val="19"/>
                    </w:rPr>
                    <w:t>（</w:t>
                  </w:r>
                  <w:r>
                    <w:rPr>
                      <w:rFonts w:ascii="仿宋_GB2312" w:hAnsi="仿宋_GB2312" w:cs="仿宋_GB2312" w:eastAsia="仿宋_GB2312"/>
                      <w:sz w:val="19"/>
                    </w:rPr>
                    <w:t>1套</w:t>
                  </w:r>
                  <w:r>
                    <w:rPr>
                      <w:rFonts w:ascii="仿宋_GB2312" w:hAnsi="仿宋_GB2312" w:cs="仿宋_GB2312" w:eastAsia="仿宋_GB2312"/>
                      <w:sz w:val="19"/>
                    </w:rPr>
                    <w:t>）</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一、全过程造价管理系统：</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节点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、平台由网页端、</w:t>
                  </w:r>
                  <w:r>
                    <w:rPr>
                      <w:rFonts w:ascii="仿宋_GB2312" w:hAnsi="仿宋_GB2312" w:cs="仿宋_GB2312" w:eastAsia="仿宋_GB2312"/>
                      <w:sz w:val="21"/>
                    </w:rPr>
                    <w:t>PC</w:t>
                  </w:r>
                  <w:r>
                    <w:rPr>
                      <w:rFonts w:ascii="仿宋_GB2312" w:hAnsi="仿宋_GB2312" w:cs="仿宋_GB2312" w:eastAsia="仿宋_GB2312"/>
                      <w:sz w:val="21"/>
                    </w:rPr>
                    <w:t>端组成，整合了建设项目从决策结算、设计阶段、发承包阶段、实施阶段、竣工阶段，以</w:t>
                  </w:r>
                  <w:r>
                    <w:rPr>
                      <w:rFonts w:ascii="仿宋_GB2312" w:hAnsi="仿宋_GB2312" w:cs="仿宋_GB2312" w:eastAsia="仿宋_GB2312"/>
                      <w:sz w:val="21"/>
                    </w:rPr>
                    <w:t>BIM+</w:t>
                  </w:r>
                  <w:r>
                    <w:rPr>
                      <w:rFonts w:ascii="仿宋_GB2312" w:hAnsi="仿宋_GB2312" w:cs="仿宋_GB2312" w:eastAsia="仿宋_GB2312"/>
                      <w:sz w:val="21"/>
                    </w:rPr>
                    <w:t>全过程造价管理为主线，实现数字化和</w:t>
                  </w:r>
                  <w:r>
                    <w:rPr>
                      <w:rFonts w:ascii="仿宋_GB2312" w:hAnsi="仿宋_GB2312" w:cs="仿宋_GB2312" w:eastAsia="仿宋_GB2312"/>
                      <w:sz w:val="21"/>
                    </w:rPr>
                    <w:t>BIM</w:t>
                  </w:r>
                  <w:r>
                    <w:rPr>
                      <w:rFonts w:ascii="仿宋_GB2312" w:hAnsi="仿宋_GB2312" w:cs="仿宋_GB2312" w:eastAsia="仿宋_GB2312"/>
                      <w:sz w:val="21"/>
                    </w:rPr>
                    <w:t>技术相结合；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、平台应具备数据抓取功能，能够从业务场景中自动提取相关数据，使用智能算法进行分析，生成折线图和柱状图等可视化报告，便于用户直观理解数据趋势；</w:t>
                  </w:r>
                  <w:r>
                    <w:br/>
                  </w:r>
                  <w:r>
                    <w:rPr>
                      <w:rFonts w:ascii="仿宋_GB2312" w:hAnsi="仿宋_GB2312" w:cs="仿宋_GB2312" w:eastAsia="仿宋_GB2312"/>
                      <w:sz w:val="21"/>
                    </w:rPr>
                    <w:t>3</w:t>
                  </w:r>
                  <w:r>
                    <w:rPr>
                      <w:rFonts w:ascii="仿宋_GB2312" w:hAnsi="仿宋_GB2312" w:cs="仿宋_GB2312" w:eastAsia="仿宋_GB2312"/>
                      <w:sz w:val="21"/>
                    </w:rPr>
                    <w:t>、平台网页端需具有动态投资模块，能够实现原始目标成本、合同金额、累计已发生成本、当前预计实际成本的对比，成本科目与合同金额的对应，并能够直观看出当前预计超支或结余情况，且能够实现合同金额、合同净值、变更金额、签证金额、索赔金额的动态关联，展示项目实施阶段的动态台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平台网页端需有资金计划模块，支持用户在平台上进行全周期、年度、月度维度的资金计划编制，并能够以表格形式呈现；此模块也需具备实时监控项目费用和进度的功能，能够自动生成费用偏差和实施进度偏差预警，帮助项目管理者调整策略提供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、平台网页端需有合同管理模块，支持付款类型、付款节点、付款基数、支付比例、付款说明、预计支付时间、停止支付比例等各项参数设置；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、平台网页端需有设计变更、现场签证、工程索赔等模块，应能将合同管理、设计变更、现场签证及工程索赔等业务数据与</w:t>
                  </w:r>
                  <w:r>
                    <w:rPr>
                      <w:rFonts w:ascii="仿宋_GB2312" w:hAnsi="仿宋_GB2312" w:cs="仿宋_GB2312" w:eastAsia="仿宋_GB2312"/>
                      <w:sz w:val="21"/>
                    </w:rPr>
                    <w:t>BIM</w:t>
                  </w:r>
                  <w:r>
                    <w:rPr>
                      <w:rFonts w:ascii="仿宋_GB2312" w:hAnsi="仿宋_GB2312" w:cs="仿宋_GB2312" w:eastAsia="仿宋_GB2312"/>
                      <w:sz w:val="21"/>
                    </w:rPr>
                    <w:t>模型结合，提供跟模型联动的变更、签证、索赔等业务数据可视化展示；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、平台网页端需有流程管理模块，支持设计建设方、监理方、咨询方、施工方等多参与方的流程审批，并以流程图的形式进行展示；</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、平台</w:t>
                  </w:r>
                  <w:r>
                    <w:rPr>
                      <w:rFonts w:ascii="仿宋_GB2312" w:hAnsi="仿宋_GB2312" w:cs="仿宋_GB2312" w:eastAsia="仿宋_GB2312"/>
                      <w:sz w:val="21"/>
                    </w:rPr>
                    <w:t>PC</w:t>
                  </w:r>
                  <w:r>
                    <w:rPr>
                      <w:rFonts w:ascii="仿宋_GB2312" w:hAnsi="仿宋_GB2312" w:cs="仿宋_GB2312" w:eastAsia="仿宋_GB2312"/>
                      <w:sz w:val="21"/>
                    </w:rPr>
                    <w:t>端需有计量核算模块，支持在计量核算中导入外部模型文件和计价文件形成关联关系（模型文件支持格式：</w:t>
                  </w:r>
                  <w:r>
                    <w:rPr>
                      <w:rFonts w:ascii="仿宋_GB2312" w:hAnsi="仿宋_GB2312" w:cs="仿宋_GB2312" w:eastAsia="仿宋_GB2312"/>
                      <w:sz w:val="21"/>
                    </w:rPr>
                    <w:t>.IGMS/.E5D/.ifc/</w:t>
                  </w:r>
                  <w:r>
                    <w:rPr>
                      <w:rFonts w:ascii="仿宋_GB2312" w:hAnsi="仿宋_GB2312" w:cs="仿宋_GB2312" w:eastAsia="仿宋_GB2312"/>
                      <w:sz w:val="21"/>
                    </w:rPr>
                    <w:t>），利用</w:t>
                  </w:r>
                  <w:r>
                    <w:rPr>
                      <w:rFonts w:ascii="仿宋_GB2312" w:hAnsi="仿宋_GB2312" w:cs="仿宋_GB2312" w:eastAsia="仿宋_GB2312"/>
                      <w:sz w:val="21"/>
                    </w:rPr>
                    <w:t>BIM</w:t>
                  </w:r>
                  <w:r>
                    <w:rPr>
                      <w:rFonts w:ascii="仿宋_GB2312" w:hAnsi="仿宋_GB2312" w:cs="仿宋_GB2312" w:eastAsia="仿宋_GB2312"/>
                      <w:sz w:val="21"/>
                    </w:rPr>
                    <w:t>模型与进度、成本的关联；支持根据形象进度提取每期产值的工程量；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、平台网页端需有计量支付模块，支持对计量周期、计量日期、支付类型、送审金额、审核金额参数进行编写，需要结合数据判断支付款是否超支； </w:t>
                  </w:r>
                  <w:r>
                    <w:br/>
                  </w:r>
                  <w:r>
                    <w:rPr>
                      <w:rFonts w:ascii="仿宋_GB2312" w:hAnsi="仿宋_GB2312" w:cs="仿宋_GB2312" w:eastAsia="仿宋_GB2312"/>
                      <w:sz w:val="21"/>
                    </w:rPr>
                    <w:t>10</w:t>
                  </w:r>
                  <w:r>
                    <w:rPr>
                      <w:rFonts w:ascii="仿宋_GB2312" w:hAnsi="仿宋_GB2312" w:cs="仿宋_GB2312" w:eastAsia="仿宋_GB2312"/>
                      <w:sz w:val="21"/>
                    </w:rPr>
                    <w:t>、平台</w:t>
                  </w:r>
                  <w:r>
                    <w:rPr>
                      <w:rFonts w:ascii="仿宋_GB2312" w:hAnsi="仿宋_GB2312" w:cs="仿宋_GB2312" w:eastAsia="仿宋_GB2312"/>
                      <w:sz w:val="21"/>
                    </w:rPr>
                    <w:t>PC</w:t>
                  </w:r>
                  <w:r>
                    <w:rPr>
                      <w:rFonts w:ascii="仿宋_GB2312" w:hAnsi="仿宋_GB2312" w:cs="仿宋_GB2312" w:eastAsia="仿宋_GB2312"/>
                      <w:sz w:val="21"/>
                    </w:rPr>
                    <w:t>端需有价差核算模块，支持自动提取调差人材机的工程量，导入人材机的价格信息，支持选择调差项、设置调差规则，批量导入投标当期和投标基期的信息价，完成价差费用的核算；</w:t>
                  </w:r>
                  <w:r>
                    <w:br/>
                  </w:r>
                  <w:r>
                    <w:rPr>
                      <w:rFonts w:ascii="仿宋_GB2312" w:hAnsi="仿宋_GB2312" w:cs="仿宋_GB2312" w:eastAsia="仿宋_GB2312"/>
                      <w:sz w:val="21"/>
                    </w:rPr>
                    <w:t>11</w:t>
                  </w:r>
                  <w:r>
                    <w:rPr>
                      <w:rFonts w:ascii="仿宋_GB2312" w:hAnsi="仿宋_GB2312" w:cs="仿宋_GB2312" w:eastAsia="仿宋_GB2312"/>
                      <w:sz w:val="21"/>
                    </w:rPr>
                    <w:t>、平台网页端需有竣工结算模块，实现合同台账数据自动生成结算项功能，能够处理各合同的结算文件，支持导入结算计价文件及结算所用结算书，支持结算书、计算书、竣工图及施工过程确认资料等相关附件进行管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、平台需支持项目过程资料一键上传与归档；</w:t>
                  </w:r>
                  <w:r>
                    <w:br/>
                  </w:r>
                  <w:r>
                    <w:rPr>
                      <w:rFonts w:ascii="仿宋_GB2312" w:hAnsi="仿宋_GB2312" w:cs="仿宋_GB2312" w:eastAsia="仿宋_GB2312"/>
                      <w:sz w:val="21"/>
                    </w:rPr>
                    <w:t>13</w:t>
                  </w:r>
                  <w:r>
                    <w:rPr>
                      <w:rFonts w:ascii="仿宋_GB2312" w:hAnsi="仿宋_GB2312" w:cs="仿宋_GB2312" w:eastAsia="仿宋_GB2312"/>
                      <w:sz w:val="21"/>
                    </w:rPr>
                    <w:t>、平台</w:t>
                  </w:r>
                  <w:r>
                    <w:rPr>
                      <w:rFonts w:ascii="仿宋_GB2312" w:hAnsi="仿宋_GB2312" w:cs="仿宋_GB2312" w:eastAsia="仿宋_GB2312"/>
                      <w:sz w:val="21"/>
                    </w:rPr>
                    <w:t>PC</w:t>
                  </w:r>
                  <w:r>
                    <w:rPr>
                      <w:rFonts w:ascii="仿宋_GB2312" w:hAnsi="仿宋_GB2312" w:cs="仿宋_GB2312" w:eastAsia="仿宋_GB2312"/>
                      <w:sz w:val="21"/>
                    </w:rPr>
                    <w:t>端需有进度跟踪模块，支持导入学校现有进度计划与</w:t>
                  </w:r>
                  <w:r>
                    <w:rPr>
                      <w:rFonts w:ascii="仿宋_GB2312" w:hAnsi="仿宋_GB2312" w:cs="仿宋_GB2312" w:eastAsia="仿宋_GB2312"/>
                      <w:sz w:val="21"/>
                    </w:rPr>
                    <w:t>BIM</w:t>
                  </w:r>
                  <w:r>
                    <w:rPr>
                      <w:rFonts w:ascii="仿宋_GB2312" w:hAnsi="仿宋_GB2312" w:cs="仿宋_GB2312" w:eastAsia="仿宋_GB2312"/>
                      <w:sz w:val="21"/>
                    </w:rPr>
                    <w:t>模型的关联，实时对比计划时间与实际施工进度，并通过进度模拟展示各阶段施工情况，为工期安排提供依据；</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BIM</w:t>
                  </w:r>
                  <w:r>
                    <w:rPr>
                      <w:rFonts w:ascii="仿宋_GB2312" w:hAnsi="仿宋_GB2312" w:cs="仿宋_GB2312" w:eastAsia="仿宋_GB2312"/>
                      <w:sz w:val="21"/>
                      <w:b/>
                    </w:rPr>
                    <w:t>土建计量软件：</w:t>
                  </w: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节点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、软件应内置陕西清单、定额计算规则，内置</w:t>
                  </w:r>
                  <w:r>
                    <w:rPr>
                      <w:rFonts w:ascii="仿宋_GB2312" w:hAnsi="仿宋_GB2312" w:cs="仿宋_GB2312" w:eastAsia="仿宋_GB2312"/>
                      <w:sz w:val="21"/>
                    </w:rPr>
                    <w:t>22G</w:t>
                  </w:r>
                  <w:r>
                    <w:rPr>
                      <w:rFonts w:ascii="仿宋_GB2312" w:hAnsi="仿宋_GB2312" w:cs="仿宋_GB2312" w:eastAsia="仿宋_GB2312"/>
                      <w:sz w:val="21"/>
                    </w:rPr>
                    <w:t>系列平法图集，能够同时计算钢筋和土建工程量、城市更新拆除和加固工程量；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、软件应支持钢筋、模板清单细分构件类型，自动匹配提取钢筋、模板清单量；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、软件应支持钢筋混凝土梁与实心楼板工程量分别计算；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、软件应支持计量单位统一；</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、软件支持城市更新拆改增量计算；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、软件中柱墙梁等构件能够自动与板顶；</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、软件可对已绘制的构件进项存盘；</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、软件能够通过钢筋编辑、查看构件钢筋计算式等功；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、软件通过构件绘制完成无需汇总计算即可查看构件工程量</w:t>
                  </w:r>
                  <w:r>
                    <w:rPr>
                      <w:rFonts w:ascii="仿宋_GB2312" w:hAnsi="仿宋_GB2312" w:cs="仿宋_GB2312" w:eastAsia="仿宋_GB2312"/>
                      <w:sz w:val="21"/>
                    </w:rPr>
                    <w:t>,</w:t>
                  </w:r>
                  <w:r>
                    <w:rPr>
                      <w:rFonts w:ascii="仿宋_GB2312" w:hAnsi="仿宋_GB2312" w:cs="仿宋_GB2312" w:eastAsia="仿宋_GB2312"/>
                      <w:sz w:val="21"/>
                    </w:rPr>
                    <w:t>建模即出量，实时生成报表量；</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、软件能够通过检查功能对工程的合理性、建模遗漏、属性合理性、建模合理性进行检查；</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、软件能够通过云对比功能对钢筋、土建工程量进行对比，通过构件类型筛选，过滤、排序等辅助查找，快速定位问题图元呈现工程差异；</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、软件提供整个工程指标汇总、钢筋、混凝土、模板、装修及其他几类指标报表；可以通过设置预警值或导入指标方式，校核当前工程指标偏差；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、软件能够将算量软件与计价软件能够数据互通，实现一键提量，并能同步刷新工程量，实现量价实时更新。</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、软件应支持通过</w:t>
                  </w:r>
                  <w:r>
                    <w:rPr>
                      <w:rFonts w:ascii="仿宋_GB2312" w:hAnsi="仿宋_GB2312" w:cs="仿宋_GB2312" w:eastAsia="仿宋_GB2312"/>
                      <w:sz w:val="21"/>
                    </w:rPr>
                    <w:t>CAD</w:t>
                  </w:r>
                  <w:r>
                    <w:rPr>
                      <w:rFonts w:ascii="仿宋_GB2312" w:hAnsi="仿宋_GB2312" w:cs="仿宋_GB2312" w:eastAsia="仿宋_GB2312"/>
                      <w:sz w:val="21"/>
                    </w:rPr>
                    <w:t>构件识别功能，识别轴网、识别独立基础、识别桩承台、识别桩等构建；</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、软件提供满足实训教学的案例资源、图纸资源、教学视频等课程配套资源；</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、软件应支持普通、加固图元模式灵活切换</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、软件应支持加固图元按普通图元智能布置；</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、软件应支持整体拆除拆除业务处理方式；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、软件应支持粘钢加固、扩大截面加固；</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、软件应支持独立的加固拆除图元相关的计算设置；</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、软件应支持普通、加固分别查看报表。</w:t>
                  </w:r>
                </w:p>
                <w:p>
                  <w:pPr>
                    <w:pStyle w:val="null3"/>
                    <w:jc w:val="both"/>
                  </w:pPr>
                  <w:r>
                    <w:rPr>
                      <w:rFonts w:ascii="仿宋_GB2312" w:hAnsi="仿宋_GB2312" w:cs="仿宋_GB2312" w:eastAsia="仿宋_GB2312"/>
                      <w:sz w:val="28"/>
                      <w:b/>
                    </w:rPr>
                    <w:t>三、云计价软件</w:t>
                  </w:r>
                  <w:r>
                    <w:rPr>
                      <w:rFonts w:ascii="仿宋_GB2312" w:hAnsi="仿宋_GB2312" w:cs="仿宋_GB2312" w:eastAsia="仿宋_GB2312"/>
                      <w:sz w:val="28"/>
                      <w:b/>
                    </w:rPr>
                    <w:t xml:space="preserve">  </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节点</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、软件内置当地最新行业清单计算规则、定额标准；</w:t>
                  </w:r>
                </w:p>
                <w:p>
                  <w:pPr>
                    <w:pStyle w:val="null3"/>
                  </w:pPr>
                  <w:r>
                    <w:rPr>
                      <w:rFonts w:ascii="仿宋_GB2312" w:hAnsi="仿宋_GB2312" w:cs="仿宋_GB2312" w:eastAsia="仿宋_GB2312"/>
                      <w:sz w:val="21"/>
                    </w:rPr>
                    <w:t>2</w:t>
                  </w:r>
                  <w:r>
                    <w:rPr>
                      <w:rFonts w:ascii="仿宋_GB2312" w:hAnsi="仿宋_GB2312" w:cs="仿宋_GB2312" w:eastAsia="仿宋_GB2312"/>
                      <w:sz w:val="21"/>
                    </w:rPr>
                    <w:t>、软件能够进行清单计价、定额计价两种计价模式；</w:t>
                  </w:r>
                </w:p>
                <w:p>
                  <w:pPr>
                    <w:pStyle w:val="null3"/>
                  </w:pPr>
                  <w:r>
                    <w:rPr>
                      <w:rFonts w:ascii="仿宋_GB2312" w:hAnsi="仿宋_GB2312" w:cs="仿宋_GB2312" w:eastAsia="仿宋_GB2312"/>
                      <w:sz w:val="21"/>
                    </w:rPr>
                    <w:t>3</w:t>
                  </w:r>
                  <w:r>
                    <w:rPr>
                      <w:rFonts w:ascii="仿宋_GB2312" w:hAnsi="仿宋_GB2312" w:cs="仿宋_GB2312" w:eastAsia="仿宋_GB2312"/>
                      <w:sz w:val="21"/>
                    </w:rPr>
                    <w:t>、软件打开界面，涵盖概算、预算、结算等不同模块；</w:t>
                  </w:r>
                </w:p>
                <w:p>
                  <w:pPr>
                    <w:pStyle w:val="null3"/>
                  </w:pPr>
                  <w:r>
                    <w:rPr>
                      <w:rFonts w:ascii="仿宋_GB2312" w:hAnsi="仿宋_GB2312" w:cs="仿宋_GB2312" w:eastAsia="仿宋_GB2312"/>
                      <w:sz w:val="21"/>
                    </w:rPr>
                    <w:t>4</w:t>
                  </w:r>
                  <w:r>
                    <w:rPr>
                      <w:rFonts w:ascii="仿宋_GB2312" w:hAnsi="仿宋_GB2312" w:cs="仿宋_GB2312" w:eastAsia="仿宋_GB2312"/>
                      <w:sz w:val="21"/>
                    </w:rPr>
                    <w:t>、软件生成符合接口标准的招标、招标控制价，支持各地区的电子招投标；</w:t>
                  </w:r>
                </w:p>
                <w:p>
                  <w:pPr>
                    <w:pStyle w:val="null3"/>
                  </w:pPr>
                  <w:r>
                    <w:rPr>
                      <w:rFonts w:ascii="仿宋_GB2312" w:hAnsi="仿宋_GB2312" w:cs="仿宋_GB2312" w:eastAsia="仿宋_GB2312"/>
                      <w:sz w:val="21"/>
                    </w:rPr>
                    <w:t>5</w:t>
                  </w:r>
                  <w:r>
                    <w:rPr>
                      <w:rFonts w:ascii="仿宋_GB2312" w:hAnsi="仿宋_GB2312" w:cs="仿宋_GB2312" w:eastAsia="仿宋_GB2312"/>
                      <w:sz w:val="21"/>
                    </w:rPr>
                    <w:t>、软件针对于原设计范围的重大变更，由原设计单位核实编制调整概算，调整内容逐项与原概算对比，能显示出原批准概算和调整概算；</w:t>
                  </w:r>
                </w:p>
                <w:p>
                  <w:pPr>
                    <w:pStyle w:val="null3"/>
                  </w:pPr>
                  <w:r>
                    <w:rPr>
                      <w:rFonts w:ascii="仿宋_GB2312" w:hAnsi="仿宋_GB2312" w:cs="仿宋_GB2312" w:eastAsia="仿宋_GB2312"/>
                      <w:sz w:val="21"/>
                    </w:rPr>
                    <w:t>6</w:t>
                  </w:r>
                  <w:r>
                    <w:rPr>
                      <w:rFonts w:ascii="仿宋_GB2312" w:hAnsi="仿宋_GB2312" w:cs="仿宋_GB2312" w:eastAsia="仿宋_GB2312"/>
                      <w:sz w:val="21"/>
                    </w:rPr>
                    <w:t>、软件支持进行清单定额工程量联动设置，设置勾选后，当某条定额工程量表达式与清单不关联时，调整清单工程量，定额工程量也根据清单工程量等比例调整；</w:t>
                  </w:r>
                </w:p>
                <w:p>
                  <w:pPr>
                    <w:pStyle w:val="null3"/>
                  </w:pPr>
                  <w:r>
                    <w:rPr>
                      <w:rFonts w:ascii="仿宋_GB2312" w:hAnsi="仿宋_GB2312" w:cs="仿宋_GB2312" w:eastAsia="仿宋_GB2312"/>
                      <w:sz w:val="21"/>
                    </w:rPr>
                    <w:t>7</w:t>
                  </w:r>
                  <w:r>
                    <w:rPr>
                      <w:rFonts w:ascii="仿宋_GB2312" w:hAnsi="仿宋_GB2312" w:cs="仿宋_GB2312" w:eastAsia="仿宋_GB2312"/>
                      <w:sz w:val="21"/>
                    </w:rPr>
                    <w:t>、软件内新增全费用与非全费用一键转换，相关模板报表直接生成；</w:t>
                  </w:r>
                </w:p>
                <w:p>
                  <w:pPr>
                    <w:pStyle w:val="null3"/>
                  </w:pPr>
                  <w:r>
                    <w:rPr>
                      <w:rFonts w:ascii="仿宋_GB2312" w:hAnsi="仿宋_GB2312" w:cs="仿宋_GB2312" w:eastAsia="仿宋_GB2312"/>
                      <w:sz w:val="21"/>
                    </w:rPr>
                    <w:t>8</w:t>
                  </w:r>
                  <w:r>
                    <w:rPr>
                      <w:rFonts w:ascii="仿宋_GB2312" w:hAnsi="仿宋_GB2312" w:cs="仿宋_GB2312" w:eastAsia="仿宋_GB2312"/>
                      <w:sz w:val="21"/>
                    </w:rPr>
                    <w:t>、软件工作台新建或预算工程文件菜单下拉支持一键转为进度计量，进度计量实现施工过程中分期出量、各期数据、累计数据直观显示；</w:t>
                  </w:r>
                </w:p>
                <w:p>
                  <w:pPr>
                    <w:pStyle w:val="null3"/>
                  </w:pPr>
                  <w:r>
                    <w:rPr>
                      <w:rFonts w:ascii="仿宋_GB2312" w:hAnsi="仿宋_GB2312" w:cs="仿宋_GB2312" w:eastAsia="仿宋_GB2312"/>
                      <w:sz w:val="21"/>
                    </w:rPr>
                    <w:t>9</w:t>
                  </w:r>
                  <w:r>
                    <w:rPr>
                      <w:rFonts w:ascii="仿宋_GB2312" w:hAnsi="仿宋_GB2312" w:cs="仿宋_GB2312" w:eastAsia="仿宋_GB2312"/>
                      <w:sz w:val="21"/>
                    </w:rPr>
                    <w:t>、软件进度计量人材机调差界面提供四种调整方式、并可设置风险幅度范围，手动输入</w:t>
                  </w:r>
                  <w:r>
                    <w:rPr>
                      <w:rFonts w:ascii="仿宋_GB2312" w:hAnsi="仿宋_GB2312" w:cs="仿宋_GB2312" w:eastAsia="仿宋_GB2312"/>
                      <w:sz w:val="21"/>
                    </w:rPr>
                    <w:t>\</w:t>
                  </w:r>
                  <w:r>
                    <w:rPr>
                      <w:rFonts w:ascii="仿宋_GB2312" w:hAnsi="仿宋_GB2312" w:cs="仿宋_GB2312" w:eastAsia="仿宋_GB2312"/>
                      <w:sz w:val="21"/>
                    </w:rPr>
                    <w:t>当期价格后，软件根据调差方式及风险幅度自动计算价差；</w:t>
                  </w:r>
                </w:p>
                <w:p>
                  <w:pPr>
                    <w:pStyle w:val="null3"/>
                  </w:pPr>
                  <w:r>
                    <w:rPr>
                      <w:rFonts w:ascii="仿宋_GB2312" w:hAnsi="仿宋_GB2312" w:cs="仿宋_GB2312" w:eastAsia="仿宋_GB2312"/>
                      <w:sz w:val="21"/>
                    </w:rPr>
                    <w:t>10</w:t>
                  </w:r>
                  <w:r>
                    <w:rPr>
                      <w:rFonts w:ascii="仿宋_GB2312" w:hAnsi="仿宋_GB2312" w:cs="仿宋_GB2312" w:eastAsia="仿宋_GB2312"/>
                      <w:sz w:val="21"/>
                    </w:rPr>
                    <w:t>、 软件支持合同外导入变更签证等合同外预算文件，且可添加分期、查看多期；</w:t>
                  </w:r>
                </w:p>
                <w:p>
                  <w:pPr>
                    <w:pStyle w:val="null3"/>
                  </w:pPr>
                  <w:r>
                    <w:rPr>
                      <w:rFonts w:ascii="仿宋_GB2312" w:hAnsi="仿宋_GB2312" w:cs="仿宋_GB2312" w:eastAsia="仿宋_GB2312"/>
                      <w:sz w:val="21"/>
                    </w:rPr>
                    <w:t>11</w:t>
                  </w:r>
                  <w:r>
                    <w:rPr>
                      <w:rFonts w:ascii="仿宋_GB2312" w:hAnsi="仿宋_GB2312" w:cs="仿宋_GB2312" w:eastAsia="仿宋_GB2312"/>
                      <w:sz w:val="21"/>
                    </w:rPr>
                    <w:t>、 软件提供可超量提醒比例，默认±</w:t>
                  </w:r>
                  <w:r>
                    <w:rPr>
                      <w:rFonts w:ascii="仿宋_GB2312" w:hAnsi="仿宋_GB2312" w:cs="仿宋_GB2312" w:eastAsia="仿宋_GB2312"/>
                      <w:sz w:val="21"/>
                    </w:rPr>
                    <w:t>15%</w:t>
                  </w:r>
                  <w:r>
                    <w:rPr>
                      <w:rFonts w:ascii="仿宋_GB2312" w:hAnsi="仿宋_GB2312" w:cs="仿宋_GB2312" w:eastAsia="仿宋_GB2312"/>
                      <w:sz w:val="21"/>
                    </w:rPr>
                    <w:t>，该值可根据合同进行修改。输入结算工程量，依据合同量和计算量自动计算量差及比例；</w:t>
                  </w:r>
                </w:p>
                <w:p>
                  <w:pPr>
                    <w:pStyle w:val="null3"/>
                  </w:pPr>
                  <w:r>
                    <w:rPr>
                      <w:rFonts w:ascii="仿宋_GB2312" w:hAnsi="仿宋_GB2312" w:cs="仿宋_GB2312" w:eastAsia="仿宋_GB2312"/>
                      <w:sz w:val="21"/>
                    </w:rPr>
                    <w:t>12</w:t>
                  </w:r>
                  <w:r>
                    <w:rPr>
                      <w:rFonts w:ascii="仿宋_GB2312" w:hAnsi="仿宋_GB2312" w:cs="仿宋_GB2312" w:eastAsia="仿宋_GB2312"/>
                      <w:sz w:val="21"/>
                    </w:rPr>
                    <w:t>、软件可将招投标计价文件直接在同一个平台里面转为结算计价文件，不需要在多个应用程序之间多次来回转换；</w:t>
                  </w:r>
                </w:p>
                <w:p>
                  <w:pPr>
                    <w:pStyle w:val="null3"/>
                  </w:pPr>
                  <w:r>
                    <w:rPr>
                      <w:rFonts w:ascii="仿宋_GB2312" w:hAnsi="仿宋_GB2312" w:cs="仿宋_GB2312" w:eastAsia="仿宋_GB2312"/>
                      <w:sz w:val="21"/>
                    </w:rPr>
                    <w:t>13</w:t>
                  </w:r>
                  <w:r>
                    <w:rPr>
                      <w:rFonts w:ascii="仿宋_GB2312" w:hAnsi="仿宋_GB2312" w:cs="仿宋_GB2312" w:eastAsia="仿宋_GB2312"/>
                      <w:sz w:val="21"/>
                    </w:rPr>
                    <w:t>、软件提供合同金额、结算金额等多样式多维度的报表，方便应用，无需自己</w:t>
                  </w:r>
                  <w:r>
                    <w:rPr>
                      <w:rFonts w:ascii="仿宋_GB2312" w:hAnsi="仿宋_GB2312" w:cs="仿宋_GB2312" w:eastAsia="仿宋_GB2312"/>
                      <w:sz w:val="21"/>
                    </w:rPr>
                    <w:t>excel</w:t>
                  </w:r>
                  <w:r>
                    <w:rPr>
                      <w:rFonts w:ascii="仿宋_GB2312" w:hAnsi="仿宋_GB2312" w:cs="仿宋_GB2312" w:eastAsia="仿宋_GB2312"/>
                      <w:sz w:val="21"/>
                    </w:rPr>
                    <w:t>制表，并且可以导出到</w:t>
                  </w:r>
                  <w:r>
                    <w:rPr>
                      <w:rFonts w:ascii="仿宋_GB2312" w:hAnsi="仿宋_GB2312" w:cs="仿宋_GB2312" w:eastAsia="仿宋_GB2312"/>
                      <w:sz w:val="21"/>
                    </w:rPr>
                    <w:t>EXCEL</w:t>
                  </w:r>
                  <w:r>
                    <w:rPr>
                      <w:rFonts w:ascii="仿宋_GB2312" w:hAnsi="仿宋_GB2312" w:cs="仿宋_GB2312" w:eastAsia="仿宋_GB2312"/>
                      <w:sz w:val="21"/>
                    </w:rPr>
                    <w:t>中；</w:t>
                  </w:r>
                </w:p>
                <w:p>
                  <w:pPr>
                    <w:pStyle w:val="null3"/>
                  </w:pPr>
                  <w:r>
                    <w:rPr>
                      <w:rFonts w:ascii="仿宋_GB2312" w:hAnsi="仿宋_GB2312" w:cs="仿宋_GB2312" w:eastAsia="仿宋_GB2312"/>
                      <w:sz w:val="21"/>
                    </w:rPr>
                    <w:t>14</w:t>
                  </w:r>
                  <w:r>
                    <w:rPr>
                      <w:rFonts w:ascii="仿宋_GB2312" w:hAnsi="仿宋_GB2312" w:cs="仿宋_GB2312" w:eastAsia="仿宋_GB2312"/>
                      <w:sz w:val="21"/>
                    </w:rPr>
                    <w:t>、能够将送审和审核进行对比，审核过程中对于清单、定额、费用汇总增、删改进行颜色标识；</w:t>
                  </w:r>
                </w:p>
                <w:p>
                  <w:pPr>
                    <w:pStyle w:val="null3"/>
                  </w:pPr>
                  <w:r>
                    <w:rPr>
                      <w:rFonts w:ascii="仿宋_GB2312" w:hAnsi="仿宋_GB2312" w:cs="仿宋_GB2312" w:eastAsia="仿宋_GB2312"/>
                      <w:sz w:val="21"/>
                    </w:rPr>
                    <w:t>15</w:t>
                  </w:r>
                  <w:r>
                    <w:rPr>
                      <w:rFonts w:ascii="仿宋_GB2312" w:hAnsi="仿宋_GB2312" w:cs="仿宋_GB2312" w:eastAsia="仿宋_GB2312"/>
                      <w:sz w:val="21"/>
                    </w:rPr>
                    <w:t>、措施项目结算方式提供总价包干、可调措施、按实际发生结算方式。结算方式为“可调措施”时，允许总价措施项目费率值可调整；</w:t>
                  </w:r>
                </w:p>
                <w:p>
                  <w:pPr>
                    <w:pStyle w:val="null3"/>
                  </w:pPr>
                  <w:r>
                    <w:rPr>
                      <w:rFonts w:ascii="仿宋_GB2312" w:hAnsi="仿宋_GB2312" w:cs="仿宋_GB2312" w:eastAsia="仿宋_GB2312"/>
                      <w:sz w:val="21"/>
                    </w:rPr>
                    <w:t>16</w:t>
                  </w:r>
                  <w:r>
                    <w:rPr>
                      <w:rFonts w:ascii="仿宋_GB2312" w:hAnsi="仿宋_GB2312" w:cs="仿宋_GB2312" w:eastAsia="仿宋_GB2312"/>
                      <w:sz w:val="21"/>
                    </w:rPr>
                    <w:t>、编审一体，审核模式下审定结果与原文件自动完成差异分析，核增、核减分开统计，多维度差异分析一键生成审核增减分析报告；</w:t>
                  </w:r>
                </w:p>
                <w:p>
                  <w:pPr>
                    <w:pStyle w:val="null3"/>
                  </w:pPr>
                  <w:r>
                    <w:rPr>
                      <w:rFonts w:ascii="仿宋_GB2312" w:hAnsi="仿宋_GB2312" w:cs="仿宋_GB2312" w:eastAsia="仿宋_GB2312"/>
                      <w:sz w:val="21"/>
                    </w:rPr>
                    <w:t>17</w:t>
                  </w:r>
                  <w:r>
                    <w:rPr>
                      <w:rFonts w:ascii="仿宋_GB2312" w:hAnsi="仿宋_GB2312" w:cs="仿宋_GB2312" w:eastAsia="仿宋_GB2312"/>
                      <w:sz w:val="21"/>
                    </w:rPr>
                    <w:t>、软件审核界面形成结算审核与合同的对比，结算审核对合同内清单清单做了分别处理实现合同内清单自动统计量差、量差幅度；</w:t>
                  </w:r>
                </w:p>
                <w:p>
                  <w:pPr>
                    <w:pStyle w:val="null3"/>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、软件通过导入算量文件、提取图形工程量，在计价单位工程设置导入算量文件，导入完成后设置提取图形工程量功能，实现量价互通；</w:t>
                  </w:r>
                </w:p>
                <w:p>
                  <w:pPr>
                    <w:pStyle w:val="null3"/>
                  </w:pPr>
                  <w:r>
                    <w:rPr>
                      <w:rFonts w:ascii="仿宋_GB2312" w:hAnsi="仿宋_GB2312" w:cs="仿宋_GB2312" w:eastAsia="仿宋_GB2312"/>
                      <w:sz w:val="21"/>
                    </w:rPr>
                    <w:t>19</w:t>
                  </w:r>
                  <w:r>
                    <w:rPr>
                      <w:rFonts w:ascii="仿宋_GB2312" w:hAnsi="仿宋_GB2312" w:cs="仿宋_GB2312" w:eastAsia="仿宋_GB2312"/>
                      <w:sz w:val="21"/>
                    </w:rPr>
                    <w:t>、软件默认量价不符合实际项目情况时，可自行设置量价规则进行提量，并支持云存档，为自己云规则库，提高长期项目提量效率；</w:t>
                  </w:r>
                </w:p>
                <w:p>
                  <w:pPr>
                    <w:pStyle w:val="null3"/>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、软件通过云规则，搭建企业数据平台，企业形成专属的提量规则库，积累企业数据财富；</w:t>
                  </w:r>
                </w:p>
                <w:p>
                  <w:pPr>
                    <w:pStyle w:val="null3"/>
                  </w:pPr>
                  <w:r>
                    <w:rPr>
                      <w:rFonts w:ascii="仿宋_GB2312" w:hAnsi="仿宋_GB2312" w:cs="仿宋_GB2312" w:eastAsia="仿宋_GB2312"/>
                      <w:sz w:val="19"/>
                      <w:b/>
                    </w:rPr>
                    <w:t>四、</w:t>
                  </w:r>
                  <w:r>
                    <w:rPr>
                      <w:rFonts w:ascii="仿宋_GB2312" w:hAnsi="仿宋_GB2312" w:cs="仿宋_GB2312" w:eastAsia="仿宋_GB2312"/>
                      <w:sz w:val="19"/>
                      <w:b/>
                    </w:rPr>
                    <w:t>BIM</w:t>
                  </w:r>
                  <w:r>
                    <w:rPr>
                      <w:rFonts w:ascii="仿宋_GB2312" w:hAnsi="仿宋_GB2312" w:cs="仿宋_GB2312" w:eastAsia="仿宋_GB2312"/>
                      <w:sz w:val="19"/>
                      <w:b/>
                    </w:rPr>
                    <w:t>钢结构软件：≥</w:t>
                  </w:r>
                  <w:r>
                    <w:rPr>
                      <w:rFonts w:ascii="仿宋_GB2312" w:hAnsi="仿宋_GB2312" w:cs="仿宋_GB2312" w:eastAsia="仿宋_GB2312"/>
                      <w:sz w:val="19"/>
                      <w:b/>
                    </w:rPr>
                    <w:t>1</w:t>
                  </w:r>
                  <w:r>
                    <w:rPr>
                      <w:rFonts w:ascii="仿宋_GB2312" w:hAnsi="仿宋_GB2312" w:cs="仿宋_GB2312" w:eastAsia="仿宋_GB2312"/>
                      <w:sz w:val="19"/>
                      <w:b/>
                    </w:rPr>
                    <w:t>节点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软件应针对门式刚架提供识别刚架立面详图的方式，批量生成构件；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软件应针对桁架，构件可以在选定范围里批量快速布置，快速建模；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软件应针对网架，坐标点建模，通过识别</w:t>
                  </w:r>
                  <w:r>
                    <w:rPr>
                      <w:rFonts w:ascii="仿宋_GB2312" w:hAnsi="仿宋_GB2312" w:cs="仿宋_GB2312" w:eastAsia="仿宋_GB2312"/>
                      <w:sz w:val="21"/>
                    </w:rPr>
                    <w:t>cad</w:t>
                  </w:r>
                  <w:r>
                    <w:rPr>
                      <w:rFonts w:ascii="仿宋_GB2312" w:hAnsi="仿宋_GB2312" w:cs="仿宋_GB2312" w:eastAsia="仿宋_GB2312"/>
                      <w:sz w:val="21"/>
                    </w:rPr>
                    <w:t>图纸创建空间模型；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软件应提供智能节点，通过组件化拼接，以四视图的方式展示且修改节点参数；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软件应提供</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种报表，支持一键导出</w:t>
                  </w:r>
                  <w:r>
                    <w:rPr>
                      <w:rFonts w:ascii="仿宋_GB2312" w:hAnsi="仿宋_GB2312" w:cs="仿宋_GB2312" w:eastAsia="仿宋_GB2312"/>
                      <w:sz w:val="21"/>
                    </w:rPr>
                    <w:t>EXCEL</w:t>
                  </w:r>
                  <w:r>
                    <w:rPr>
                      <w:rFonts w:ascii="仿宋_GB2312" w:hAnsi="仿宋_GB2312" w:cs="仿宋_GB2312" w:eastAsia="仿宋_GB2312"/>
                      <w:sz w:val="21"/>
                    </w:rPr>
                    <w:t>报表，按清单汇总，按材料明细，按材料分类；</w:t>
                  </w:r>
                </w:p>
                <w:p>
                  <w:pPr>
                    <w:pStyle w:val="null3"/>
                    <w:jc w:val="both"/>
                  </w:pPr>
                  <w:r>
                    <w:rPr>
                      <w:rFonts w:ascii="仿宋_GB2312" w:hAnsi="仿宋_GB2312" w:cs="仿宋_GB2312" w:eastAsia="仿宋_GB2312"/>
                      <w:sz w:val="28"/>
                      <w:b/>
                    </w:rPr>
                    <w:t>五、建筑设计软件：</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节点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软件应基于国产独立开发平台，专业覆盖度完整，支持建筑、结构、给排水、暖通、电气全专业的</w:t>
                  </w:r>
                  <w:r>
                    <w:rPr>
                      <w:rFonts w:ascii="仿宋_GB2312" w:hAnsi="仿宋_GB2312" w:cs="仿宋_GB2312" w:eastAsia="仿宋_GB2312"/>
                      <w:sz w:val="21"/>
                    </w:rPr>
                    <w:t>BIM</w:t>
                  </w:r>
                  <w:r>
                    <w:rPr>
                      <w:rFonts w:ascii="仿宋_GB2312" w:hAnsi="仿宋_GB2312" w:cs="仿宋_GB2312" w:eastAsia="仿宋_GB2312"/>
                      <w:sz w:val="21"/>
                    </w:rPr>
                    <w:t>设计与跨专业的链接合模；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软件应支持设计算量一体化，设计模型可转化至算量模型，将设计模型中构件的类别、属性等转化为算量所需信息，导出算量软件可识别的格式文件，在算量软件中直接导入格式文件，自动生成支持算量的三维模型，无需修改，实现设计算量一模通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软件应支持模型检查、图模一致性检查，可识别建模过程中的错误项，提供快速定位、智能修复、对比检查等能力；</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软件应支持跨专业高效协同，结构专业可与建筑、机电专业进行充分的构件级协同，读取建筑模型墙体材料、门窗洞口等数据自动计算荷载，一键校核荷载错漏问题；</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BIM</w:t>
                  </w:r>
                  <w:r>
                    <w:rPr>
                      <w:rFonts w:ascii="仿宋_GB2312" w:hAnsi="仿宋_GB2312" w:cs="仿宋_GB2312" w:eastAsia="仿宋_GB2312"/>
                      <w:sz w:val="28"/>
                      <w:b/>
                    </w:rPr>
                    <w:t>安装计量软件</w:t>
                  </w:r>
                  <w:r>
                    <w:rPr>
                      <w:rFonts w:ascii="仿宋_GB2312" w:hAnsi="仿宋_GB2312" w:cs="仿宋_GB2312" w:eastAsia="仿宋_GB2312"/>
                      <w:sz w:val="28"/>
                      <w:b/>
                    </w:rPr>
                    <w:t xml:space="preserve"> </w:t>
                  </w: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节点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、软件应采用自主开发平台，不依附于任何其他技术平台，不内嵌在</w:t>
                  </w:r>
                  <w:r>
                    <w:rPr>
                      <w:rFonts w:ascii="仿宋_GB2312" w:hAnsi="仿宋_GB2312" w:cs="仿宋_GB2312" w:eastAsia="仿宋_GB2312"/>
                      <w:sz w:val="21"/>
                    </w:rPr>
                    <w:t>CAD</w:t>
                  </w:r>
                  <w:r>
                    <w:rPr>
                      <w:rFonts w:ascii="仿宋_GB2312" w:hAnsi="仿宋_GB2312" w:cs="仿宋_GB2312" w:eastAsia="仿宋_GB2312"/>
                      <w:sz w:val="21"/>
                    </w:rPr>
                    <w:t>软件中；若基于</w:t>
                  </w:r>
                  <w:r>
                    <w:rPr>
                      <w:rFonts w:ascii="仿宋_GB2312" w:hAnsi="仿宋_GB2312" w:cs="仿宋_GB2312" w:eastAsia="仿宋_GB2312"/>
                      <w:sz w:val="21"/>
                    </w:rPr>
                    <w:t>CAD</w:t>
                  </w:r>
                  <w:r>
                    <w:rPr>
                      <w:rFonts w:ascii="仿宋_GB2312" w:hAnsi="仿宋_GB2312" w:cs="仿宋_GB2312" w:eastAsia="仿宋_GB2312"/>
                      <w:sz w:val="21"/>
                    </w:rPr>
                    <w:t>平台开发，请供最新版本正版</w:t>
                  </w:r>
                  <w:r>
                    <w:rPr>
                      <w:rFonts w:ascii="仿宋_GB2312" w:hAnsi="仿宋_GB2312" w:cs="仿宋_GB2312" w:eastAsia="仿宋_GB2312"/>
                      <w:sz w:val="21"/>
                    </w:rPr>
                    <w:t>CAD</w:t>
                  </w:r>
                  <w:r>
                    <w:rPr>
                      <w:rFonts w:ascii="仿宋_GB2312" w:hAnsi="仿宋_GB2312" w:cs="仿宋_GB2312" w:eastAsia="仿宋_GB2312"/>
                      <w:sz w:val="21"/>
                    </w:rPr>
                    <w:t>软件，避免知识产权纠纷；</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、软件应具有多维度检查工程量，漏量检查</w:t>
                  </w:r>
                  <w:r>
                    <w:rPr>
                      <w:rFonts w:ascii="仿宋_GB2312" w:hAnsi="仿宋_GB2312" w:cs="仿宋_GB2312" w:eastAsia="仿宋_GB2312"/>
                      <w:sz w:val="21"/>
                    </w:rPr>
                    <w:t>.</w:t>
                  </w:r>
                  <w:r>
                    <w:rPr>
                      <w:rFonts w:ascii="仿宋_GB2312" w:hAnsi="仿宋_GB2312" w:cs="仿宋_GB2312" w:eastAsia="仿宋_GB2312"/>
                      <w:sz w:val="21"/>
                    </w:rPr>
                    <w:t>漏项检查</w:t>
                  </w:r>
                  <w:r>
                    <w:rPr>
                      <w:rFonts w:ascii="仿宋_GB2312" w:hAnsi="仿宋_GB2312" w:cs="仿宋_GB2312" w:eastAsia="仿宋_GB2312"/>
                      <w:sz w:val="21"/>
                    </w:rPr>
                    <w:t>.</w:t>
                  </w:r>
                  <w:r>
                    <w:rPr>
                      <w:rFonts w:ascii="仿宋_GB2312" w:hAnsi="仿宋_GB2312" w:cs="仿宋_GB2312" w:eastAsia="仿宋_GB2312"/>
                      <w:sz w:val="21"/>
                    </w:rPr>
                    <w:t>碰撞检查</w:t>
                  </w:r>
                  <w:r>
                    <w:rPr>
                      <w:rFonts w:ascii="仿宋_GB2312" w:hAnsi="仿宋_GB2312" w:cs="仿宋_GB2312" w:eastAsia="仿宋_GB2312"/>
                      <w:sz w:val="21"/>
                    </w:rPr>
                    <w:t>.</w:t>
                  </w:r>
                  <w:r>
                    <w:rPr>
                      <w:rFonts w:ascii="仿宋_GB2312" w:hAnsi="仿宋_GB2312" w:cs="仿宋_GB2312" w:eastAsia="仿宋_GB2312"/>
                      <w:sz w:val="21"/>
                    </w:rPr>
                    <w:t>属性检查</w:t>
                  </w:r>
                  <w:r>
                    <w:rPr>
                      <w:rFonts w:ascii="仿宋_GB2312" w:hAnsi="仿宋_GB2312" w:cs="仿宋_GB2312" w:eastAsia="仿宋_GB2312"/>
                      <w:sz w:val="21"/>
                    </w:rPr>
                    <w:t>.</w:t>
                  </w:r>
                  <w:r>
                    <w:rPr>
                      <w:rFonts w:ascii="仿宋_GB2312" w:hAnsi="仿宋_GB2312" w:cs="仿宋_GB2312" w:eastAsia="仿宋_GB2312"/>
                      <w:sz w:val="21"/>
                    </w:rPr>
                    <w:t>设计规范检查多种检查功能；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、软件应兼容市场上多种电子版图纸，包括</w:t>
                  </w:r>
                  <w:r>
                    <w:rPr>
                      <w:rFonts w:ascii="仿宋_GB2312" w:hAnsi="仿宋_GB2312" w:cs="仿宋_GB2312" w:eastAsia="仿宋_GB2312"/>
                      <w:sz w:val="21"/>
                    </w:rPr>
                    <w:t>CAD</w:t>
                  </w:r>
                  <w:r>
                    <w:rPr>
                      <w:rFonts w:ascii="仿宋_GB2312" w:hAnsi="仿宋_GB2312" w:cs="仿宋_GB2312" w:eastAsia="仿宋_GB2312"/>
                      <w:sz w:val="21"/>
                    </w:rPr>
                    <w:t>、</w:t>
                  </w:r>
                  <w:r>
                    <w:rPr>
                      <w:rFonts w:ascii="仿宋_GB2312" w:hAnsi="仿宋_GB2312" w:cs="仿宋_GB2312" w:eastAsia="仿宋_GB2312"/>
                      <w:sz w:val="21"/>
                    </w:rPr>
                    <w:t>REVIT</w:t>
                  </w:r>
                  <w:r>
                    <w:rPr>
                      <w:rFonts w:ascii="仿宋_GB2312" w:hAnsi="仿宋_GB2312" w:cs="仿宋_GB2312" w:eastAsia="仿宋_GB2312"/>
                      <w:sz w:val="21"/>
                    </w:rPr>
                    <w:t>等</w:t>
                  </w:r>
                  <w:r>
                    <w:rPr>
                      <w:rFonts w:ascii="仿宋_GB2312" w:hAnsi="仿宋_GB2312" w:cs="仿宋_GB2312" w:eastAsia="仿宋_GB2312"/>
                      <w:sz w:val="21"/>
                    </w:rPr>
                    <w:t>BIM</w:t>
                  </w:r>
                  <w:r>
                    <w:rPr>
                      <w:rFonts w:ascii="仿宋_GB2312" w:hAnsi="仿宋_GB2312" w:cs="仿宋_GB2312" w:eastAsia="仿宋_GB2312"/>
                      <w:sz w:val="21"/>
                    </w:rPr>
                    <w:t>模型、</w:t>
                  </w:r>
                  <w:r>
                    <w:rPr>
                      <w:rFonts w:ascii="仿宋_GB2312" w:hAnsi="仿宋_GB2312" w:cs="仿宋_GB2312" w:eastAsia="仿宋_GB2312"/>
                      <w:sz w:val="21"/>
                    </w:rPr>
                    <w:t>PDF</w:t>
                  </w:r>
                  <w:r>
                    <w:rPr>
                      <w:rFonts w:ascii="仿宋_GB2312" w:hAnsi="仿宋_GB2312" w:cs="仿宋_GB2312" w:eastAsia="仿宋_GB2312"/>
                      <w:sz w:val="21"/>
                    </w:rPr>
                    <w:t>、图片等；</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、软件应支持能够一键全部自动套用清单项和定额项，并且能够使用外部清单，一键全部自动套用清单和一键全部自动套用定额的功能；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、软件应支持能够按照图纸的要求在不同的专业系统中设置管道的刷油类型、保温材质、保温厚度、保温层材质、设备的安装高度和规格型号等；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、软件应支持能够根据当地的定额要求，自动设置计算规则，并且支持规则的导入和导出；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、软件应支持能够对各专业个数一键识别，电气管线多回路识别、给排水管道自动识别、通风管道按系统编号识别、喷淋管道按喷头个数识别等智能化识别方式；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、软件应支持设备和材料支持三维实体模型的下载和导入，支持云储存和云输入功能并能够根据实际工程情况，对其规格型号进行设置，分别支持电气</w:t>
                  </w:r>
                  <w:r>
                    <w:rPr>
                      <w:rFonts w:ascii="仿宋_GB2312" w:hAnsi="仿宋_GB2312" w:cs="仿宋_GB2312" w:eastAsia="仿宋_GB2312"/>
                      <w:sz w:val="21"/>
                    </w:rPr>
                    <w:t>.</w:t>
                  </w:r>
                  <w:r>
                    <w:rPr>
                      <w:rFonts w:ascii="仿宋_GB2312" w:hAnsi="仿宋_GB2312" w:cs="仿宋_GB2312" w:eastAsia="仿宋_GB2312"/>
                      <w:sz w:val="21"/>
                    </w:rPr>
                    <w:t>给排水</w:t>
                  </w:r>
                  <w:r>
                    <w:rPr>
                      <w:rFonts w:ascii="仿宋_GB2312" w:hAnsi="仿宋_GB2312" w:cs="仿宋_GB2312" w:eastAsia="仿宋_GB2312"/>
                      <w:sz w:val="21"/>
                    </w:rPr>
                    <w:t>.</w:t>
                  </w:r>
                  <w:r>
                    <w:rPr>
                      <w:rFonts w:ascii="仿宋_GB2312" w:hAnsi="仿宋_GB2312" w:cs="仿宋_GB2312" w:eastAsia="仿宋_GB2312"/>
                      <w:sz w:val="21"/>
                    </w:rPr>
                    <w:t>采暖燃气</w:t>
                  </w:r>
                  <w:r>
                    <w:rPr>
                      <w:rFonts w:ascii="仿宋_GB2312" w:hAnsi="仿宋_GB2312" w:cs="仿宋_GB2312" w:eastAsia="仿宋_GB2312"/>
                      <w:sz w:val="21"/>
                    </w:rPr>
                    <w:t>.</w:t>
                  </w:r>
                  <w:r>
                    <w:rPr>
                      <w:rFonts w:ascii="仿宋_GB2312" w:hAnsi="仿宋_GB2312" w:cs="仿宋_GB2312" w:eastAsia="仿宋_GB2312"/>
                      <w:sz w:val="21"/>
                    </w:rPr>
                    <w:t>消防</w:t>
                  </w:r>
                  <w:r>
                    <w:rPr>
                      <w:rFonts w:ascii="仿宋_GB2312" w:hAnsi="仿宋_GB2312" w:cs="仿宋_GB2312" w:eastAsia="仿宋_GB2312"/>
                      <w:sz w:val="21"/>
                    </w:rPr>
                    <w:t>.</w:t>
                  </w:r>
                  <w:r>
                    <w:rPr>
                      <w:rFonts w:ascii="仿宋_GB2312" w:hAnsi="仿宋_GB2312" w:cs="仿宋_GB2312" w:eastAsia="仿宋_GB2312"/>
                      <w:sz w:val="21"/>
                    </w:rPr>
                    <w:t>通风空调工业管道等</w:t>
                  </w:r>
                  <w:r>
                    <w:rPr>
                      <w:rFonts w:ascii="仿宋_GB2312" w:hAnsi="仿宋_GB2312" w:cs="仿宋_GB2312" w:eastAsia="仿宋_GB2312"/>
                      <w:sz w:val="21"/>
                    </w:rPr>
                    <w:t>7</w:t>
                  </w:r>
                  <w:r>
                    <w:rPr>
                      <w:rFonts w:ascii="仿宋_GB2312" w:hAnsi="仿宋_GB2312" w:cs="仿宋_GB2312" w:eastAsia="仿宋_GB2312"/>
                      <w:sz w:val="21"/>
                    </w:rPr>
                    <w:t>大专业，实体模型数量不少于</w:t>
                  </w:r>
                  <w:r>
                    <w:rPr>
                      <w:rFonts w:ascii="仿宋_GB2312" w:hAnsi="仿宋_GB2312" w:cs="仿宋_GB2312" w:eastAsia="仿宋_GB2312"/>
                      <w:sz w:val="21"/>
                    </w:rPr>
                    <w:t>300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8"/>
                    </w:rPr>
                    <w:t>★</w:t>
                  </w:r>
                  <w:r>
                    <w:rPr>
                      <w:rFonts w:ascii="仿宋_GB2312" w:hAnsi="仿宋_GB2312" w:cs="仿宋_GB2312" w:eastAsia="仿宋_GB2312"/>
                      <w:sz w:val="24"/>
                      <w:b/>
                    </w:rPr>
                    <w:t>全过程造价管理系统</w:t>
                  </w:r>
                  <w:r>
                    <w:rPr>
                      <w:rFonts w:ascii="仿宋_GB2312" w:hAnsi="仿宋_GB2312" w:cs="仿宋_GB2312" w:eastAsia="仿宋_GB2312"/>
                      <w:sz w:val="28"/>
                      <w:b/>
                    </w:rPr>
                    <w:t xml:space="preserve"> </w:t>
                  </w:r>
                  <w:r>
                    <w:rPr>
                      <w:rFonts w:ascii="仿宋_GB2312" w:hAnsi="仿宋_GB2312" w:cs="仿宋_GB2312" w:eastAsia="仿宋_GB2312"/>
                      <w:sz w:val="24"/>
                      <w:b/>
                    </w:rPr>
                    <w:t>、</w:t>
                  </w:r>
                  <w:r>
                    <w:rPr>
                      <w:rFonts w:ascii="仿宋_GB2312" w:hAnsi="仿宋_GB2312" w:cs="仿宋_GB2312" w:eastAsia="仿宋_GB2312"/>
                      <w:sz w:val="24"/>
                      <w:b/>
                    </w:rPr>
                    <w:t>BIM</w:t>
                  </w:r>
                  <w:r>
                    <w:rPr>
                      <w:rFonts w:ascii="仿宋_GB2312" w:hAnsi="仿宋_GB2312" w:cs="仿宋_GB2312" w:eastAsia="仿宋_GB2312"/>
                      <w:sz w:val="24"/>
                      <w:b/>
                    </w:rPr>
                    <w:t>土建计量软件、云计价软件、</w:t>
                  </w:r>
                  <w:r>
                    <w:rPr>
                      <w:rFonts w:ascii="仿宋_GB2312" w:hAnsi="仿宋_GB2312" w:cs="仿宋_GB2312" w:eastAsia="仿宋_GB2312"/>
                      <w:sz w:val="24"/>
                      <w:b/>
                    </w:rPr>
                    <w:t>BIM</w:t>
                  </w:r>
                  <w:r>
                    <w:rPr>
                      <w:rFonts w:ascii="仿宋_GB2312" w:hAnsi="仿宋_GB2312" w:cs="仿宋_GB2312" w:eastAsia="仿宋_GB2312"/>
                      <w:sz w:val="24"/>
                      <w:b/>
                    </w:rPr>
                    <w:t>钢结构软件、</w:t>
                  </w:r>
                  <w:r>
                    <w:rPr>
                      <w:rFonts w:ascii="仿宋_GB2312" w:hAnsi="仿宋_GB2312" w:cs="仿宋_GB2312" w:eastAsia="仿宋_GB2312"/>
                      <w:sz w:val="24"/>
                      <w:b/>
                    </w:rPr>
                    <w:t>BIM</w:t>
                  </w:r>
                  <w:r>
                    <w:rPr>
                      <w:rFonts w:ascii="仿宋_GB2312" w:hAnsi="仿宋_GB2312" w:cs="仿宋_GB2312" w:eastAsia="仿宋_GB2312"/>
                      <w:sz w:val="24"/>
                      <w:b/>
                    </w:rPr>
                    <w:t>安装计量软件、建筑设计软件，为了数据统一，以上产品为同一品牌。</w:t>
                  </w:r>
                </w:p>
                <w:p>
                  <w:pPr>
                    <w:pStyle w:val="null3"/>
                    <w:jc w:val="both"/>
                  </w:pPr>
                  <w:r>
                    <w:rPr>
                      <w:rFonts w:ascii="仿宋_GB2312" w:hAnsi="仿宋_GB2312" w:cs="仿宋_GB2312" w:eastAsia="仿宋_GB2312"/>
                      <w:sz w:val="21"/>
                      <w:b/>
                    </w:rPr>
                    <w:t>七、铁路桥隧</w:t>
                  </w:r>
                  <w:r>
                    <w:rPr>
                      <w:rFonts w:ascii="仿宋_GB2312" w:hAnsi="仿宋_GB2312" w:cs="仿宋_GB2312" w:eastAsia="仿宋_GB2312"/>
                      <w:sz w:val="21"/>
                      <w:b/>
                    </w:rPr>
                    <w:t>B</w:t>
                  </w:r>
                  <w:r>
                    <w:rPr>
                      <w:rFonts w:ascii="仿宋_GB2312" w:hAnsi="仿宋_GB2312" w:cs="仿宋_GB2312" w:eastAsia="仿宋_GB2312"/>
                      <w:sz w:val="21"/>
                      <w:b/>
                    </w:rPr>
                    <w:t>IM</w:t>
                  </w:r>
                  <w:r>
                    <w:rPr>
                      <w:rFonts w:ascii="仿宋_GB2312" w:hAnsi="仿宋_GB2312" w:cs="仿宋_GB2312" w:eastAsia="仿宋_GB2312"/>
                      <w:sz w:val="21"/>
                      <w:b/>
                    </w:rPr>
                    <w:t>建模系统：</w:t>
                  </w: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节点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路桥隧、铁路模型基于路线设计模型，可直接与路线模型进行信息交换和关联参数化修改。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可进行铁路路基参数化设计建模。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可根据钢轨、轨枕、弹性支撑块、道床等信息自动布设铁路路基轨道模型</w:t>
                  </w:r>
                  <w:r>
                    <w:rPr>
                      <w:rFonts w:ascii="仿宋_GB2312" w:hAnsi="仿宋_GB2312" w:cs="仿宋_GB2312" w:eastAsia="仿宋_GB2312"/>
                      <w:sz w:val="21"/>
                    </w:rPr>
                    <w:t>,</w:t>
                  </w:r>
                  <w:r>
                    <w:rPr>
                      <w:rFonts w:ascii="仿宋_GB2312" w:hAnsi="仿宋_GB2312" w:cs="仿宋_GB2312" w:eastAsia="仿宋_GB2312"/>
                      <w:sz w:val="21"/>
                    </w:rPr>
                    <w:t>具有完整的钢轨、轨枕、弹性支撑块、道床构件库，并支持用户自定义扩展，根据桥梁梁缝里程设置桥梁轨道模型。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支持复合铁路规范的轨道超高计算及建模。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支持批量导入</w:t>
                  </w:r>
                  <w:r>
                    <w:rPr>
                      <w:rFonts w:ascii="仿宋_GB2312" w:hAnsi="仿宋_GB2312" w:cs="仿宋_GB2312" w:eastAsia="仿宋_GB2312"/>
                      <w:sz w:val="21"/>
                    </w:rPr>
                    <w:t>excel</w:t>
                  </w:r>
                  <w:r>
                    <w:rPr>
                      <w:rFonts w:ascii="仿宋_GB2312" w:hAnsi="仿宋_GB2312" w:cs="仿宋_GB2312" w:eastAsia="仿宋_GB2312"/>
                      <w:sz w:val="21"/>
                    </w:rPr>
                    <w:t>表格的形式创建轨道模型。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可自动设计路基边坡防护措施，并进行参数化实体模型创建，如人字形、拱形骨架护坡、空心砖护坡、锚杆框架梁等。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可自动设计路基支挡措施，并进行参数化建模，如重力式、悬臂式、扶壁式、矩形和</w:t>
                  </w:r>
                  <w:r>
                    <w:rPr>
                      <w:rFonts w:ascii="仿宋_GB2312" w:hAnsi="仿宋_GB2312" w:cs="仿宋_GB2312" w:eastAsia="仿宋_GB2312"/>
                      <w:sz w:val="21"/>
                    </w:rPr>
                    <w:t>T</w:t>
                  </w:r>
                  <w:r>
                    <w:rPr>
                      <w:rFonts w:ascii="仿宋_GB2312" w:hAnsi="仿宋_GB2312" w:cs="仿宋_GB2312" w:eastAsia="仿宋_GB2312"/>
                      <w:sz w:val="21"/>
                    </w:rPr>
                    <w:t>形桩板墙等。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可自动设计路基加固措施，可自动计算构件相应工程量</w:t>
                  </w:r>
                  <w:r>
                    <w:rPr>
                      <w:rFonts w:ascii="仿宋_GB2312" w:hAnsi="仿宋_GB2312" w:cs="仿宋_GB2312" w:eastAsia="仿宋_GB2312"/>
                      <w:sz w:val="21"/>
                    </w:rPr>
                    <w:t>,</w:t>
                  </w:r>
                  <w:r>
                    <w:rPr>
                      <w:rFonts w:ascii="仿宋_GB2312" w:hAnsi="仿宋_GB2312" w:cs="仿宋_GB2312" w:eastAsia="仿宋_GB2312"/>
                      <w:sz w:val="21"/>
                    </w:rPr>
                    <w:t>并进行参数化建模，如基础桩、路基桩板等。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基于桩号、高程定位，具备专业的桥梁参数化设计建模能力。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内置铁路桥梁上、下部参数化构件库，可快速进行方案、详细设计阶段的桥梁三维设计。</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可根据路线自动计算主梁以及下部结构精确坐标及标高，实现桥梁的三维精细化设计。</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可根据图元、构件和组件三个层级为基本架构，创建自定义参数化构件。</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可进行桥梁工程量统计。根据参数化组件的组成规则，对工程量统计的部位进行定制。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可参数化设计隧道横断面（单心圆、标准内廓、坦三心圆等常见衬砌断面形式），沿路线布置隧道，并符合施工图精度。</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可快速完成主洞、导洞、横洞、辅助洞室、隧道内紧急停车带等各种设施等的参数化设计。</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可快速完成隧道洞口边坡、仰坡、回填、洞门等设计。支持支持削竹式、端墙式、半明洞式等洞口形式。洞口位置、洞口回填可视化调整，边仰坡精确刷坡，地形无缝裁剪，以及截水沟交互式设计。</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可快速完成隧道锚杆及钢架设计。</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洞口设计：正向设计思路，准确模拟洞口位置、精确控制洞口刷坡线及范围。</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可根据地质纵断面快速生成沿线地质三维模型，同时对岩性进行花纹贴图，支持断层等，坐标系完全基于大地绝对坐标系。</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可根据钻孔资料生成地质模型，为重点桩位处施工提供一定指导作用。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可导入理正数据，通过钻孔数据和原位测试数据快速生成三维地质模型。</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完整的铁路接触网参数化构件库，并支持用户自定义扩展。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支持创建区间、车站等接触网柱及悬挂系统的设计建模。</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支持铁路、公路标准，有相应的</w:t>
                  </w:r>
                  <w:r>
                    <w:rPr>
                      <w:rFonts w:ascii="仿宋_GB2312" w:hAnsi="仿宋_GB2312" w:cs="仿宋_GB2312" w:eastAsia="仿宋_GB2312"/>
                      <w:sz w:val="21"/>
                    </w:rPr>
                    <w:t>IFC</w:t>
                  </w:r>
                  <w:r>
                    <w:rPr>
                      <w:rFonts w:ascii="仿宋_GB2312" w:hAnsi="仿宋_GB2312" w:cs="仿宋_GB2312" w:eastAsia="仿宋_GB2312"/>
                      <w:sz w:val="21"/>
                    </w:rPr>
                    <w:t>编码及属性分类规则，且完全适用于工程的生产信息化管理。</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拥有基于国内标准的自动编码体系，在进行三维设计的同时，可自动编制并绑定</w:t>
                  </w:r>
                  <w:r>
                    <w:rPr>
                      <w:rFonts w:ascii="仿宋_GB2312" w:hAnsi="仿宋_GB2312" w:cs="仿宋_GB2312" w:eastAsia="仿宋_GB2312"/>
                      <w:sz w:val="21"/>
                    </w:rPr>
                    <w:t>IFC</w:t>
                  </w:r>
                  <w:r>
                    <w:rPr>
                      <w:rFonts w:ascii="仿宋_GB2312" w:hAnsi="仿宋_GB2312" w:cs="仿宋_GB2312" w:eastAsia="仿宋_GB2312"/>
                      <w:sz w:val="21"/>
                    </w:rPr>
                    <w:t>属性编码。</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可根据施工的最小单元，将</w:t>
                  </w:r>
                  <w:r>
                    <w:rPr>
                      <w:rFonts w:ascii="仿宋_GB2312" w:hAnsi="仿宋_GB2312" w:cs="仿宋_GB2312" w:eastAsia="仿宋_GB2312"/>
                      <w:sz w:val="21"/>
                    </w:rPr>
                    <w:t>BIM</w:t>
                  </w:r>
                  <w:r>
                    <w:rPr>
                      <w:rFonts w:ascii="仿宋_GB2312" w:hAnsi="仿宋_GB2312" w:cs="仿宋_GB2312" w:eastAsia="仿宋_GB2312"/>
                      <w:sz w:val="21"/>
                    </w:rPr>
                    <w:t>设计模型自动转换为施工阶段模型。</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可根据具体设计信息，在三维设计过程中自动创建模型结构树，方便模型管理，实现从设计阶段开始对变更设计进行全方位的把控。</w:t>
                  </w:r>
                </w:p>
                <w:p>
                  <w:pPr>
                    <w:pStyle w:val="null3"/>
                    <w:jc w:val="both"/>
                  </w:pPr>
                  <w:r>
                    <w:rPr>
                      <w:rFonts w:ascii="仿宋_GB2312" w:hAnsi="仿宋_GB2312" w:cs="仿宋_GB2312" w:eastAsia="仿宋_GB2312"/>
                      <w:sz w:val="21"/>
                      <w:b/>
                    </w:rPr>
                    <w:t>八、铁路路线</w:t>
                  </w:r>
                  <w:r>
                    <w:rPr>
                      <w:rFonts w:ascii="仿宋_GB2312" w:hAnsi="仿宋_GB2312" w:cs="仿宋_GB2312" w:eastAsia="仿宋_GB2312"/>
                      <w:sz w:val="21"/>
                      <w:b/>
                    </w:rPr>
                    <w:t>B</w:t>
                  </w:r>
                  <w:r>
                    <w:rPr>
                      <w:rFonts w:ascii="仿宋_GB2312" w:hAnsi="仿宋_GB2312" w:cs="仿宋_GB2312" w:eastAsia="仿宋_GB2312"/>
                      <w:sz w:val="21"/>
                      <w:b/>
                    </w:rPr>
                    <w:t>IM</w:t>
                  </w:r>
                  <w:r>
                    <w:rPr>
                      <w:rFonts w:ascii="仿宋_GB2312" w:hAnsi="仿宋_GB2312" w:cs="仿宋_GB2312" w:eastAsia="仿宋_GB2312"/>
                      <w:sz w:val="21"/>
                      <w:b/>
                    </w:rPr>
                    <w:t>建模系统：</w:t>
                  </w:r>
                  <w:r>
                    <w:rPr>
                      <w:rFonts w:ascii="仿宋_GB2312" w:hAnsi="仿宋_GB2312" w:cs="仿宋_GB2312" w:eastAsia="仿宋_GB2312"/>
                      <w:sz w:val="21"/>
                      <w:b/>
                    </w:rPr>
                    <w:t>1</w:t>
                  </w:r>
                  <w:r>
                    <w:rPr>
                      <w:rFonts w:ascii="仿宋_GB2312" w:hAnsi="仿宋_GB2312" w:cs="仿宋_GB2312" w:eastAsia="仿宋_GB2312"/>
                      <w:sz w:val="21"/>
                      <w:b/>
                    </w:rPr>
                    <w:t>节点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具备良好的多专业数据互用共用能力，能够采用统一的文件格式。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具备优秀的大体量模型的支持能力，如实景模型、超大数模等，能够很好地支撑铁路等线性工程。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具备各专业协同设计的能力，模型总装、数据查询、变更提醒等。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支持的地形数据来源广泛，包含：</w:t>
                  </w:r>
                </w:p>
                <w:p>
                  <w:pPr>
                    <w:pStyle w:val="null3"/>
                    <w:jc w:val="both"/>
                  </w:pPr>
                  <w:r>
                    <w:rPr>
                      <w:rFonts w:ascii="仿宋_GB2312" w:hAnsi="仿宋_GB2312" w:cs="仿宋_GB2312" w:eastAsia="仿宋_GB2312"/>
                      <w:sz w:val="21"/>
                    </w:rPr>
                    <w:t>DGN/DWG/XYZ files/Survey/DEM/DTM/TIN/FIL/ LandXML/Point Cloud</w:t>
                  </w:r>
                  <w:r>
                    <w:rPr>
                      <w:rFonts w:ascii="仿宋_GB2312" w:hAnsi="仿宋_GB2312" w:cs="仿宋_GB2312" w:eastAsia="仿宋_GB2312"/>
                      <w:sz w:val="21"/>
                    </w:rPr>
                    <w:t>等多种不同来源；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支持整合多种格式实景模型（包括点云、实景网格 或可缩放网格等），提供对点云和实景网格执行各种操作的工具，并可提取地形模型；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支持通过自定义点、线、面元素创建地形模型；</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支持通过现有地形模型导出等高线、高程点等地形数据。</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详细的路线平面线及纵断面绘制工具，包含直线、缓和曲线、圆曲线的各种单一及组合绘制、延长、插入，满足设计和建模需求。</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智能提示命令属性；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路线支持直接拖拽、修改；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智能的横断面绘制及导入工具，通过精准的横断面绘制工具进行创建或通过参考现有设计图纸一键导入；</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通过约束类型（水平</w:t>
                  </w:r>
                  <w:r>
                    <w:rPr>
                      <w:rFonts w:ascii="仿宋_GB2312" w:hAnsi="仿宋_GB2312" w:cs="仿宋_GB2312" w:eastAsia="仿宋_GB2312"/>
                      <w:sz w:val="21"/>
                    </w:rPr>
                    <w:t>/</w:t>
                  </w:r>
                  <w:r>
                    <w:rPr>
                      <w:rFonts w:ascii="仿宋_GB2312" w:hAnsi="仿宋_GB2312" w:cs="仿宋_GB2312" w:eastAsia="仿宋_GB2312"/>
                      <w:sz w:val="21"/>
                    </w:rPr>
                    <w:t>竖向</w:t>
                  </w:r>
                  <w:r>
                    <w:rPr>
                      <w:rFonts w:ascii="仿宋_GB2312" w:hAnsi="仿宋_GB2312" w:cs="仿宋_GB2312" w:eastAsia="仿宋_GB2312"/>
                      <w:sz w:val="21"/>
                    </w:rPr>
                    <w:t>/</w:t>
                  </w:r>
                  <w:r>
                    <w:rPr>
                      <w:rFonts w:ascii="仿宋_GB2312" w:hAnsi="仿宋_GB2312" w:cs="仿宋_GB2312" w:eastAsia="仿宋_GB2312"/>
                      <w:sz w:val="21"/>
                    </w:rPr>
                    <w:t>坡度</w:t>
                  </w:r>
                  <w:r>
                    <w:rPr>
                      <w:rFonts w:ascii="仿宋_GB2312" w:hAnsi="仿宋_GB2312" w:cs="仿宋_GB2312" w:eastAsia="仿宋_GB2312"/>
                      <w:sz w:val="21"/>
                    </w:rPr>
                    <w:t>/</w:t>
                  </w:r>
                  <w:r>
                    <w:rPr>
                      <w:rFonts w:ascii="仿宋_GB2312" w:hAnsi="仿宋_GB2312" w:cs="仿宋_GB2312" w:eastAsia="仿宋_GB2312"/>
                      <w:sz w:val="21"/>
                    </w:rPr>
                    <w:t>矢量偏移</w:t>
                  </w:r>
                  <w:r>
                    <w:rPr>
                      <w:rFonts w:ascii="仿宋_GB2312" w:hAnsi="仿宋_GB2312" w:cs="仿宋_GB2312" w:eastAsia="仿宋_GB2312"/>
                      <w:sz w:val="21"/>
                    </w:rPr>
                    <w:t>/</w:t>
                  </w:r>
                  <w:r>
                    <w:rPr>
                      <w:rFonts w:ascii="仿宋_GB2312" w:hAnsi="仿宋_GB2312" w:cs="仿宋_GB2312" w:eastAsia="仿宋_GB2312"/>
                      <w:sz w:val="21"/>
                    </w:rPr>
                    <w:t>水平竖向最大最小值等）和显示规则等来实现廊道的宽度</w:t>
                  </w:r>
                  <w:r>
                    <w:rPr>
                      <w:rFonts w:ascii="仿宋_GB2312" w:hAnsi="仿宋_GB2312" w:cs="仿宋_GB2312" w:eastAsia="仿宋_GB2312"/>
                      <w:sz w:val="21"/>
                    </w:rPr>
                    <w:t>/</w:t>
                  </w:r>
                  <w:r>
                    <w:rPr>
                      <w:rFonts w:ascii="仿宋_GB2312" w:hAnsi="仿宋_GB2312" w:cs="仿宋_GB2312" w:eastAsia="仿宋_GB2312"/>
                      <w:sz w:val="21"/>
                    </w:rPr>
                    <w:t>超高</w:t>
                  </w:r>
                  <w:r>
                    <w:rPr>
                      <w:rFonts w:ascii="仿宋_GB2312" w:hAnsi="仿宋_GB2312" w:cs="仿宋_GB2312" w:eastAsia="仿宋_GB2312"/>
                      <w:sz w:val="21"/>
                    </w:rPr>
                    <w:t>/</w:t>
                  </w:r>
                  <w:r>
                    <w:rPr>
                      <w:rFonts w:ascii="仿宋_GB2312" w:hAnsi="仿宋_GB2312" w:cs="仿宋_GB2312" w:eastAsia="仿宋_GB2312"/>
                      <w:sz w:val="21"/>
                    </w:rPr>
                    <w:t>边坡</w:t>
                  </w:r>
                  <w:r>
                    <w:rPr>
                      <w:rFonts w:ascii="仿宋_GB2312" w:hAnsi="仿宋_GB2312" w:cs="仿宋_GB2312" w:eastAsia="仿宋_GB2312"/>
                      <w:sz w:val="21"/>
                    </w:rPr>
                    <w:t>/</w:t>
                  </w:r>
                  <w:r>
                    <w:rPr>
                      <w:rFonts w:ascii="仿宋_GB2312" w:hAnsi="仿宋_GB2312" w:cs="仿宋_GB2312" w:eastAsia="仿宋_GB2312"/>
                      <w:sz w:val="21"/>
                    </w:rPr>
                    <w:t>挡墙高度</w:t>
                  </w:r>
                  <w:r>
                    <w:rPr>
                      <w:rFonts w:ascii="仿宋_GB2312" w:hAnsi="仿宋_GB2312" w:cs="仿宋_GB2312" w:eastAsia="仿宋_GB2312"/>
                      <w:sz w:val="21"/>
                    </w:rPr>
                    <w:t>/</w:t>
                  </w:r>
                  <w:r>
                    <w:rPr>
                      <w:rFonts w:ascii="仿宋_GB2312" w:hAnsi="仿宋_GB2312" w:cs="仿宋_GB2312" w:eastAsia="仿宋_GB2312"/>
                      <w:sz w:val="21"/>
                    </w:rPr>
                    <w:t>排水沟等一系列变化。</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可直接按起始和终止里程桩号应用横断面模板生成三维模型；</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通过点控制、参数约束等实现道路的多种变化；</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可随意精准指定位置进行动态横断面查看；</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基于规范的超高、加宽处理；</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通过指定好的特征类型对模型进行快速工程量统计和报表。</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支持铁路回旋曲线、三次抛物线、四次抛物线、布劳斯曲线、正弦曲线和余弦曲线；</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支持单开道岔、双开道岔、交叉渡线、单式交分道岔、复式交分道岔，支持自定义道岔；</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支持通过动态回归分析使用最小二乘法计算合适的线形进行既有线路中心线回归拟合；</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可通过速度表为不同轨道分配速度；</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支持轨道超高计算；</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可根据曲率图和超高进行精确的轨道计算，可进行轨距加宽，支持道岔区域放置长轨枕；</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支持创建接触网模型，并带有轨道信号库。</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支持利用场地、道路模型创建雨水、污水、给水、燃气、电力节点及管线模型；可直接从参考图形中提取管线数据；</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支持节点及管线型号自定义；</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可执行管网碰撞检查；</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九、</w:t>
                  </w:r>
                  <w:r>
                    <w:rPr>
                      <w:rFonts w:ascii="仿宋_GB2312" w:hAnsi="仿宋_GB2312" w:cs="仿宋_GB2312" w:eastAsia="仿宋_GB2312"/>
                      <w:sz w:val="21"/>
                      <w:b/>
                    </w:rPr>
                    <w:t>国产轨道交通</w:t>
                  </w:r>
                  <w:r>
                    <w:rPr>
                      <w:rFonts w:ascii="仿宋_GB2312" w:hAnsi="仿宋_GB2312" w:cs="仿宋_GB2312" w:eastAsia="仿宋_GB2312"/>
                      <w:sz w:val="21"/>
                      <w:b/>
                    </w:rPr>
                    <w:t>B</w:t>
                  </w:r>
                  <w:r>
                    <w:rPr>
                      <w:rFonts w:ascii="仿宋_GB2312" w:hAnsi="仿宋_GB2312" w:cs="仿宋_GB2312" w:eastAsia="仿宋_GB2312"/>
                      <w:sz w:val="21"/>
                      <w:b/>
                    </w:rPr>
                    <w:t>IM</w:t>
                  </w:r>
                  <w:r>
                    <w:rPr>
                      <w:rFonts w:ascii="仿宋_GB2312" w:hAnsi="仿宋_GB2312" w:cs="仿宋_GB2312" w:eastAsia="仿宋_GB2312"/>
                      <w:sz w:val="21"/>
                      <w:b/>
                    </w:rPr>
                    <w:t>建模系统：</w:t>
                  </w: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节点</w:t>
                  </w:r>
                </w:p>
                <w:p>
                  <w:pPr>
                    <w:pStyle w:val="null3"/>
                    <w:jc w:val="both"/>
                  </w:pPr>
                  <w:r>
                    <w:rPr>
                      <w:rFonts w:ascii="仿宋_GB2312" w:hAnsi="仿宋_GB2312" w:cs="仿宋_GB2312" w:eastAsia="仿宋_GB2312"/>
                      <w:sz w:val="21"/>
                    </w:rPr>
                    <w:t>1．自主研发轨道交通BIM建模软件；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w:t>
                  </w:r>
                  <w:r>
                    <w:rPr>
                      <w:rFonts w:ascii="仿宋_GB2312" w:hAnsi="仿宋_GB2312" w:cs="仿宋_GB2312" w:eastAsia="仿宋_GB2312"/>
                      <w:sz w:val="21"/>
                    </w:rPr>
                    <w:t>web端建模技术，无需安装，适配轨道交通工程；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具备协同、参数化、标准化三大体系；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融合轨道交通分类与编码、存储与交付等标准；</w:t>
                  </w:r>
                </w:p>
                <w:p>
                  <w:pPr>
                    <w:pStyle w:val="null3"/>
                    <w:jc w:val="both"/>
                  </w:pPr>
                  <w:r>
                    <w:rPr>
                      <w:rFonts w:ascii="仿宋_GB2312" w:hAnsi="仿宋_GB2312" w:cs="仿宋_GB2312" w:eastAsia="仿宋_GB2312"/>
                      <w:sz w:val="19"/>
                    </w:rPr>
                    <w:t>5.支持线路、构件、路基、桥梁、隧道、轨道等参数化协同快速建模。</w:t>
                  </w:r>
                </w:p>
                <w:p>
                  <w:pPr>
                    <w:pStyle w:val="null3"/>
                    <w:jc w:val="both"/>
                  </w:pPr>
                  <w:r>
                    <w:rPr>
                      <w:rFonts w:ascii="仿宋_GB2312" w:hAnsi="仿宋_GB2312" w:cs="仿宋_GB2312" w:eastAsia="仿宋_GB2312"/>
                      <w:sz w:val="19"/>
                    </w:rPr>
                    <w:t>需执行的国家相关标准、行业标准、地方标准或者其他标准、规范；</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《建设项目全过程造价工程咨询标准</w:t>
                  </w:r>
                  <w:r>
                    <w:rPr>
                      <w:rFonts w:ascii="仿宋_GB2312" w:hAnsi="仿宋_GB2312" w:cs="仿宋_GB2312" w:eastAsia="仿宋_GB2312"/>
                      <w:sz w:val="19"/>
                    </w:rPr>
                    <w:t>》（建标协【</w:t>
                  </w:r>
                  <w:r>
                    <w:rPr>
                      <w:rFonts w:ascii="仿宋_GB2312" w:hAnsi="仿宋_GB2312" w:cs="仿宋_GB2312" w:eastAsia="仿宋_GB2312"/>
                      <w:sz w:val="19"/>
                    </w:rPr>
                    <w:t>2018】030号文）</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《陕西省建设工程计价依据》（</w:t>
                  </w:r>
                  <w:r>
                    <w:rPr>
                      <w:rFonts w:ascii="仿宋_GB2312" w:hAnsi="仿宋_GB2312" w:cs="仿宋_GB2312" w:eastAsia="仿宋_GB2312"/>
                      <w:sz w:val="19"/>
                    </w:rPr>
                    <w:t>2025 ）</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《建设工程造价管理规范》（</w:t>
                  </w:r>
                  <w:r>
                    <w:rPr>
                      <w:rFonts w:ascii="仿宋_GB2312" w:hAnsi="仿宋_GB2312" w:cs="仿宋_GB2312" w:eastAsia="仿宋_GB2312"/>
                      <w:sz w:val="19"/>
                    </w:rPr>
                    <w:t>GB/T51095）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交付期：自合同签订之日起10 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系统平台部署后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1)基础功能验收: （1）项目全周期覆盖：各阶段数据可无缝衔接，历史版本可追溯。 (2)核心功能验证:造价计算、定额库、清单计价、动态调价、费用模板等计算准确性。 （3）协同管理：多方在线编辑、审批流程、电子签章、预警机制。 （4）数据分析：可视化报表（投资趋势、偏差分析）、多维度数据对比（计划vs实际）。 （5）集成能力 ：与ERP、BIM、招投标平台等第三方系统数据互通（验证API接口稳定性）。 2)数据与合规性验收 (1)数据准确性:导入/导出数据（如Excel、XML）无丢失或格式错误。工程量与计价逻辑符合行业规范（如地方造价文件）。 (2)合规性符合《建设工程造价管理规范》及地方性法规。审计追踪功能完备，所有操作留痕且不可篡改。 3)性能与安全验收 (1)系统性能:响应时间：常规操作≤2秒，复杂计算≤10秒（需压力测试报告）。并发用户≥200时系统无崩溃。 (2)安全性:符合等保2.0要求（数据加密、权限分级、异地备份）。 4)用户体验验收 (1)界面与操作 :界面符合行业习惯（如仿广联达/鲁班布局），关键功能3步内可达。提供操作手册及培训后，用户能独立完成80%以上高频操作。 (2)兼容性 支持主流浏览器（Chrome、Edge）及移动端（iOS/Android）。 5)文档与交付物验收 (1)交付材料清单:系统源代码、数据库设计文档、测试报告（第三方认证优先）。 用户手册、运维手册、API接口文档。 （2）培训与售后:提供≥4次全员培训，承诺12小时内故障响应。</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质量保证期为:验收合格后3年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（1）按《中华人民共和国民典法》中的相关条款执行。 （2）未按合同要求提供或质量不能满足技术要求，甲方有权终止合同，并保留追究乙方违约责任的权利。 （3）时间迟延的，违约方按照每天1‰向对方承担违约责任。产品质量问题违约的，除了按照迟延时间计算违约金外，另可以采取退、换等方式，由供方承担一切费用。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1、核心产品：全过程造价管理平台；2、演示时间：同开标时间（开标时间前未到现场视为放弃演示），演示地点：西安市雁塔区科技路30号合力紫郡B座21层指定会议室，演示设备自行携带。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投标文件的交付期、质保期</w:t>
            </w:r>
          </w:p>
        </w:tc>
        <w:tc>
          <w:tcPr>
            <w:tcW w:type="dxa" w:w="3322"/>
          </w:tcPr>
          <w:p>
            <w:pPr>
              <w:pStyle w:val="null3"/>
            </w:pPr>
            <w:r>
              <w:rPr>
                <w:rFonts w:ascii="仿宋_GB2312" w:hAnsi="仿宋_GB2312" w:cs="仿宋_GB2312" w:eastAsia="仿宋_GB2312"/>
              </w:rPr>
              <w:t>投标文件的交付期、质保期不满足招标文件要求 不合格 投标文件的交付期、质保期满足招标文件要求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 格，存在法律、法规和招标文件规定的其他无效情形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根据供应商提供所投产品的技术偏离表，经评审专家审定得分。基本分（35分）：完全符合、响应招标文件要求计35分，标注“▲”的内容为主要技术参数，投标产品技术参数和配置一项不满足扣1.7分，满分17分 (“▲”的内容需通过现场真实系统进行演示，演示不全或未演示不得分),未标注“▲”的内容为一般技术参数，投标产品技术参数和配置一项不满足扣0.15分，满分18分，扣完为止。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①项目总体实施方案；②项目实施时间安排方案；③质量保证方案；④系统安装调试方案；⑤系统验收方案。 评审标准：方案各部分内容全面详细、阐述条例清晰详尽、符合本项目采购需求的，每项最高计2分，满分10分。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针对本项目有具体的售后服务方案,该方案包含：①质量保证期限及质量保证的范围承诺；②售后服务保障措施；③售后人员配置；④故障处理响应时间；⑤系统升级方案。 评审标准：方案各部分内容全面详细、阐述条例清晰详尽、符合本项目采购需求的，每项最高计2分，满分10分。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针对本项目有具体的培训方案，该方案包含：①培训目标及培训内容；②培训计划安排；③人员安排；④培训考核及评价。 评审标准：方案各部分内容全面详细、阐述条例清晰详尽、符合本项目采购需求的，每项最高计0.5分，满分2分。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校园文化承诺函</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校园文化承诺函.docx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详见附件：校园文化承诺函.docx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