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9F4485">
      <w:pPr>
        <w:pStyle w:val="8"/>
        <w:spacing w:before="266" w:line="218" w:lineRule="auto"/>
        <w:ind w:firstLine="6552" w:firstLineChars="3600"/>
        <w:jc w:val="both"/>
        <w:rPr>
          <w:rFonts w:asciiTheme="minorEastAsia" w:hAnsiTheme="minorEastAsia" w:eastAsiaTheme="minorEastAsia" w:cstheme="minorEastAsia"/>
          <w:color w:val="000000" w:themeColor="text1"/>
          <w:spacing w:val="1"/>
          <w:sz w:val="18"/>
          <w:szCs w:val="18"/>
          <w:highlight w:val="none"/>
          <w14:textFill>
            <w14:solidFill>
              <w14:schemeClr w14:val="tx1"/>
            </w14:solidFill>
          </w14:textFill>
        </w:rPr>
      </w:pPr>
    </w:p>
    <w:p w14:paraId="7F473AEB">
      <w:pPr>
        <w:pStyle w:val="8"/>
        <w:spacing w:before="266" w:line="218" w:lineRule="auto"/>
        <w:ind w:firstLine="10872" w:firstLineChars="3600"/>
        <w:jc w:val="both"/>
        <w:rPr>
          <w:sz w:val="30"/>
          <w:szCs w:val="30"/>
          <w:highlight w:val="none"/>
        </w:rPr>
      </w:pPr>
      <w:r>
        <w:rPr>
          <w:rFonts w:asciiTheme="minorEastAsia" w:hAnsiTheme="minorEastAsia" w:eastAsiaTheme="minorEastAsia" w:cstheme="minorEastAsia"/>
          <w:spacing w:val="1"/>
          <w:sz w:val="30"/>
          <w:szCs w:val="30"/>
          <w:highlight w:val="none"/>
        </w:rPr>
        <w:t>合</w:t>
      </w:r>
      <w:r>
        <w:rPr>
          <w:rFonts w:hint="eastAsia" w:asciiTheme="minorEastAsia" w:hAnsiTheme="minorEastAsia" w:eastAsiaTheme="minorEastAsia" w:cstheme="minorEastAsia"/>
          <w:spacing w:val="1"/>
          <w:sz w:val="30"/>
          <w:szCs w:val="30"/>
          <w:highlight w:val="none"/>
          <w:lang w:val="en-US" w:eastAsia="zh-CN"/>
        </w:rPr>
        <w:t xml:space="preserve">                                      </w:t>
      </w:r>
      <w:r>
        <w:rPr>
          <w:rFonts w:hint="eastAsia" w:asciiTheme="minorEastAsia" w:hAnsiTheme="minorEastAsia" w:eastAsiaTheme="minorEastAsia" w:cstheme="minorEastAsia"/>
          <w:spacing w:val="1"/>
          <w:sz w:val="30"/>
          <w:szCs w:val="30"/>
          <w:highlight w:val="none"/>
          <w:lang w:eastAsia="zh-CN"/>
        </w:rPr>
        <w:t>合</w:t>
      </w:r>
      <w:r>
        <w:rPr>
          <w:rFonts w:asciiTheme="minorEastAsia" w:hAnsiTheme="minorEastAsia" w:eastAsiaTheme="minorEastAsia" w:cstheme="minorEastAsia"/>
          <w:spacing w:val="1"/>
          <w:sz w:val="30"/>
          <w:szCs w:val="30"/>
          <w:highlight w:val="none"/>
        </w:rPr>
        <w:t>同编号：</w:t>
      </w:r>
    </w:p>
    <w:p w14:paraId="6D0E4C07">
      <w:pPr>
        <w:spacing w:line="252" w:lineRule="auto"/>
        <w:jc w:val="both"/>
        <w:rPr>
          <w:highlight w:val="none"/>
        </w:rPr>
      </w:pPr>
    </w:p>
    <w:p w14:paraId="76C29C21">
      <w:pPr>
        <w:spacing w:line="252" w:lineRule="auto"/>
        <w:jc w:val="both"/>
        <w:rPr>
          <w:highlight w:val="none"/>
        </w:rPr>
      </w:pPr>
    </w:p>
    <w:p w14:paraId="4B92A83A">
      <w:pPr>
        <w:spacing w:line="252" w:lineRule="auto"/>
        <w:jc w:val="both"/>
        <w:rPr>
          <w:highlight w:val="none"/>
        </w:rPr>
      </w:pPr>
    </w:p>
    <w:p w14:paraId="07F61563">
      <w:pPr>
        <w:spacing w:line="252" w:lineRule="auto"/>
        <w:jc w:val="both"/>
        <w:rPr>
          <w:highlight w:val="none"/>
        </w:rPr>
      </w:pPr>
    </w:p>
    <w:p w14:paraId="5DA5D07E">
      <w:pPr>
        <w:spacing w:line="252" w:lineRule="auto"/>
        <w:jc w:val="both"/>
        <w:rPr>
          <w:highlight w:val="none"/>
        </w:rPr>
      </w:pPr>
    </w:p>
    <w:p w14:paraId="386C3508">
      <w:pPr>
        <w:pStyle w:val="8"/>
        <w:spacing w:before="176" w:line="218" w:lineRule="auto"/>
        <w:ind w:firstLine="858" w:firstLineChars="150"/>
        <w:jc w:val="both"/>
        <w:outlineLvl w:val="0"/>
        <w:rPr>
          <w:b/>
          <w:bCs/>
          <w:spacing w:val="15"/>
          <w:sz w:val="54"/>
          <w:szCs w:val="54"/>
          <w:highlight w:val="none"/>
        </w:rPr>
      </w:pPr>
      <w:r>
        <w:rPr>
          <w:rFonts w:hint="eastAsia"/>
          <w:b/>
          <w:bCs/>
          <w:spacing w:val="15"/>
          <w:sz w:val="54"/>
          <w:szCs w:val="54"/>
          <w:highlight w:val="none"/>
          <w:lang w:val="en-US" w:eastAsia="zh-CN"/>
        </w:rPr>
        <w:t xml:space="preserve">     </w:t>
      </w:r>
      <w:r>
        <w:rPr>
          <w:rFonts w:hint="default"/>
          <w:b/>
          <w:bCs/>
          <w:spacing w:val="12"/>
          <w:sz w:val="54"/>
          <w:szCs w:val="54"/>
          <w:highlight w:val="none"/>
          <w:lang w:val="en-US" w:eastAsia="zh-CN"/>
        </w:rPr>
        <w:t xml:space="preserve"> </w:t>
      </w:r>
      <w:r>
        <w:rPr>
          <w:b/>
          <w:bCs/>
          <w:spacing w:val="12"/>
          <w:sz w:val="54"/>
          <w:szCs w:val="54"/>
          <w:highlight w:val="none"/>
        </w:rPr>
        <w:t>陕西省财政厅</w:t>
      </w:r>
    </w:p>
    <w:p w14:paraId="2EC6BFCB">
      <w:pPr>
        <w:spacing w:line="252" w:lineRule="auto"/>
        <w:jc w:val="center"/>
        <w:rPr>
          <w:b/>
          <w:bCs/>
          <w:spacing w:val="11"/>
          <w:sz w:val="54"/>
          <w:szCs w:val="54"/>
          <w:highlight w:val="none"/>
        </w:rPr>
      </w:pPr>
      <w:r>
        <w:rPr>
          <w:b/>
          <w:bCs/>
          <w:spacing w:val="15"/>
          <w:sz w:val="54"/>
          <w:szCs w:val="54"/>
          <w:highlight w:val="none"/>
          <w:u w:val="single"/>
        </w:rPr>
        <w:t>运维服务类</w:t>
      </w:r>
      <w:r>
        <w:rPr>
          <w:b/>
          <w:bCs/>
          <w:spacing w:val="12"/>
          <w:sz w:val="54"/>
          <w:szCs w:val="54"/>
          <w:highlight w:val="none"/>
        </w:rPr>
        <w:t>项目</w:t>
      </w:r>
      <w:r>
        <w:rPr>
          <w:b/>
          <w:bCs/>
          <w:spacing w:val="11"/>
          <w:sz w:val="54"/>
          <w:szCs w:val="54"/>
          <w:highlight w:val="none"/>
        </w:rPr>
        <w:t>合同书</w:t>
      </w:r>
    </w:p>
    <w:p w14:paraId="2EE393BD">
      <w:pPr>
        <w:spacing w:line="252" w:lineRule="auto"/>
        <w:jc w:val="center"/>
        <w:rPr>
          <w:highlight w:val="none"/>
        </w:rPr>
      </w:pPr>
      <w:r>
        <w:rPr>
          <w:rFonts w:hint="eastAsia" w:eastAsia="宋体"/>
          <w:b/>
          <w:bCs/>
          <w:spacing w:val="11"/>
          <w:sz w:val="54"/>
          <w:szCs w:val="54"/>
          <w:highlight w:val="none"/>
          <w:lang w:eastAsia="zh-CN"/>
        </w:rPr>
        <w:t>（范本）</w:t>
      </w:r>
    </w:p>
    <w:p w14:paraId="4AA48ABC">
      <w:pPr>
        <w:spacing w:line="276" w:lineRule="auto"/>
        <w:jc w:val="both"/>
        <w:rPr>
          <w:highlight w:val="none"/>
        </w:rPr>
      </w:pPr>
    </w:p>
    <w:p w14:paraId="0290665E">
      <w:pPr>
        <w:spacing w:line="276" w:lineRule="auto"/>
        <w:jc w:val="both"/>
        <w:rPr>
          <w:highlight w:val="none"/>
        </w:rPr>
      </w:pPr>
    </w:p>
    <w:p w14:paraId="303CED3A">
      <w:pPr>
        <w:spacing w:line="276" w:lineRule="auto"/>
        <w:jc w:val="both"/>
        <w:rPr>
          <w:highlight w:val="none"/>
        </w:rPr>
      </w:pPr>
    </w:p>
    <w:p w14:paraId="317E996A">
      <w:pPr>
        <w:spacing w:line="276" w:lineRule="auto"/>
        <w:jc w:val="both"/>
        <w:rPr>
          <w:highlight w:val="none"/>
        </w:rPr>
      </w:pPr>
    </w:p>
    <w:p w14:paraId="37A3E64A">
      <w:pPr>
        <w:pStyle w:val="8"/>
        <w:spacing w:before="88" w:line="218" w:lineRule="auto"/>
        <w:jc w:val="both"/>
        <w:rPr>
          <w:sz w:val="27"/>
          <w:szCs w:val="27"/>
          <w:highlight w:val="none"/>
        </w:rPr>
      </w:pPr>
    </w:p>
    <w:p w14:paraId="5678E4FA">
      <w:pPr>
        <w:pStyle w:val="8"/>
        <w:spacing w:before="88" w:line="218" w:lineRule="auto"/>
        <w:jc w:val="both"/>
        <w:rPr>
          <w:sz w:val="27"/>
          <w:szCs w:val="27"/>
          <w:highlight w:val="none"/>
        </w:rPr>
      </w:pPr>
    </w:p>
    <w:p w14:paraId="3AA5A8DA">
      <w:pPr>
        <w:pStyle w:val="7"/>
        <w:rPr>
          <w:highlight w:val="none"/>
        </w:rPr>
      </w:pPr>
    </w:p>
    <w:p w14:paraId="1F83B36D">
      <w:pPr>
        <w:rPr>
          <w:highlight w:val="none"/>
        </w:rPr>
      </w:pPr>
    </w:p>
    <w:p w14:paraId="3ECFAEF2">
      <w:pPr>
        <w:rPr>
          <w:highlight w:val="none"/>
        </w:rPr>
      </w:pPr>
    </w:p>
    <w:p w14:paraId="67A6056E">
      <w:pPr>
        <w:rPr>
          <w:highlight w:val="none"/>
        </w:rPr>
      </w:pPr>
    </w:p>
    <w:p w14:paraId="497C909D">
      <w:pPr>
        <w:pStyle w:val="8"/>
        <w:autoSpaceDE/>
        <w:autoSpaceDN/>
        <w:spacing w:line="560" w:lineRule="exact"/>
        <w:jc w:val="both"/>
        <w:rPr>
          <w:spacing w:val="1"/>
          <w:highlight w:val="none"/>
        </w:rPr>
      </w:pPr>
    </w:p>
    <w:p w14:paraId="12E07AA4">
      <w:pPr>
        <w:pStyle w:val="8"/>
        <w:autoSpaceDE/>
        <w:autoSpaceDN/>
        <w:spacing w:line="560" w:lineRule="exact"/>
        <w:jc w:val="both"/>
        <w:rPr>
          <w:spacing w:val="1"/>
          <w:highlight w:val="none"/>
        </w:rPr>
      </w:pPr>
    </w:p>
    <w:p w14:paraId="2D1D86DD">
      <w:pPr>
        <w:pStyle w:val="8"/>
        <w:spacing w:before="97" w:line="218" w:lineRule="auto"/>
        <w:ind w:firstLine="966" w:firstLineChars="300"/>
        <w:jc w:val="both"/>
        <w:rPr>
          <w:spacing w:val="1"/>
          <w:sz w:val="32"/>
          <w:szCs w:val="32"/>
          <w:highlight w:val="none"/>
        </w:rPr>
      </w:pPr>
      <w:r>
        <w:rPr>
          <w:spacing w:val="1"/>
          <w:sz w:val="32"/>
          <w:szCs w:val="32"/>
          <w:highlight w:val="none"/>
        </w:rPr>
        <mc:AlternateContent>
          <mc:Choice Requires="wps">
            <w:drawing>
              <wp:anchor distT="0" distB="0" distL="113665" distR="113665" simplePos="0" relativeHeight="251659264" behindDoc="0" locked="0" layoutInCell="1" allowOverlap="1">
                <wp:simplePos x="0" y="0"/>
                <wp:positionH relativeFrom="column">
                  <wp:posOffset>2122170</wp:posOffset>
                </wp:positionH>
                <wp:positionV relativeFrom="paragraph">
                  <wp:posOffset>180340</wp:posOffset>
                </wp:positionV>
                <wp:extent cx="2915285" cy="9525"/>
                <wp:effectExtent l="0" t="0" r="0" b="0"/>
                <wp:wrapNone/>
                <wp:docPr id="6" name="矩形"/>
                <wp:cNvGraphicFramePr/>
                <a:graphic xmlns:a="http://schemas.openxmlformats.org/drawingml/2006/main">
                  <a:graphicData uri="http://schemas.microsoft.com/office/word/2010/wordprocessingShape">
                    <wps:wsp>
                      <wps:cNvSpPr/>
                      <wps:spPr>
                        <a:xfrm>
                          <a:off x="0" y="0"/>
                          <a:ext cx="2915285" cy="9525"/>
                        </a:xfrm>
                        <a:prstGeom prst="rect">
                          <a:avLst/>
                        </a:prstGeom>
                        <a:solidFill>
                          <a:srgbClr val="FFFFFF"/>
                        </a:solidFill>
                        <a:ln w="9525" cap="flat" cmpd="sng">
                          <a:noFill/>
                          <a:prstDash val="solid"/>
                          <a:miter/>
                        </a:ln>
                      </wps:spPr>
                      <wps:txbx>
                        <w:txbxContent>
                          <w:p w14:paraId="46EBC105"/>
                          <w:p w14:paraId="1F60F703"/>
                        </w:txbxContent>
                      </wps:txbx>
                      <wps:bodyPr vert="horz" wrap="square" lIns="91440" tIns="45720" rIns="91440" bIns="45720" anchor="t" anchorCtr="0" upright="1">
                        <a:noAutofit/>
                      </wps:bodyPr>
                    </wps:wsp>
                  </a:graphicData>
                </a:graphic>
              </wp:anchor>
            </w:drawing>
          </mc:Choice>
          <mc:Fallback>
            <w:pict>
              <v:rect id="矩形" o:spid="_x0000_s1026" o:spt="1" style="position:absolute;left:0pt;margin-left:167.1pt;margin-top:14.2pt;height:0.75pt;width:229.55pt;z-index:251659264;mso-width-relative:page;mso-height-relative:page;" fillcolor="#FFFFFF" filled="t" stroked="f" coordsize="21600,21600" o:gfxdata="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E6mnI1wAAAAkBAAAPAAAA&#10;AAAAAAEAIAAAACIAAABkcnMvZG93bnJldi54bWxQSwECFAAUAAAACACHTuJA443qYhYCAAApBAAA&#10;DgAAAAAAAAABACAAAAAmAQAAZHJzL2Uyb0RvYy54bWxQSwUGAAAAAAYABgBZAQAArgUAAAAA&#10;">
                <v:fill on="t" focussize="0,0"/>
                <v:stroke on="f" joinstyle="miter"/>
                <v:imagedata o:title=""/>
                <o:lock v:ext="edit" aspectratio="f"/>
                <v:textbox>
                  <w:txbxContent>
                    <w:p w14:paraId="46EBC105"/>
                    <w:p w14:paraId="1F60F703"/>
                  </w:txbxContent>
                </v:textbox>
              </v:rect>
            </w:pict>
          </mc:Fallback>
        </mc:AlternateContent>
      </w:r>
      <w:r>
        <w:rPr>
          <w:spacing w:val="1"/>
          <w:sz w:val="32"/>
          <w:szCs w:val="32"/>
          <w:highlight w:val="none"/>
        </w:rPr>
        <w:t>项  目  名  称 ：</w:t>
      </w:r>
      <w:r>
        <w:rPr>
          <w:spacing w:val="1"/>
          <w:sz w:val="32"/>
          <w:szCs w:val="32"/>
          <w:highlight w:val="none"/>
          <w:u w:val="single" w:color="auto"/>
        </w:rPr>
        <w:t xml:space="preserve">           </w:t>
      </w:r>
      <w:r>
        <w:rPr>
          <w:rFonts w:hint="eastAsia"/>
          <w:spacing w:val="1"/>
          <w:sz w:val="32"/>
          <w:szCs w:val="32"/>
          <w:highlight w:val="none"/>
          <w:u w:val="single" w:color="auto"/>
          <w:lang w:val="en-US" w:eastAsia="zh-CN"/>
        </w:rPr>
        <w:t xml:space="preserve">    </w:t>
      </w:r>
      <w:r>
        <w:rPr>
          <w:spacing w:val="1"/>
          <w:sz w:val="32"/>
          <w:szCs w:val="32"/>
          <w:highlight w:val="none"/>
          <w:u w:val="single" w:color="auto"/>
        </w:rPr>
        <w:t xml:space="preserve">              </w:t>
      </w:r>
      <w:r>
        <w:rPr>
          <w:spacing w:val="1"/>
          <w:sz w:val="32"/>
          <w:szCs w:val="32"/>
          <w:highlight w:val="none"/>
        </w:rPr>
        <w:t xml:space="preserve">                                </w:t>
      </w:r>
    </w:p>
    <w:p w14:paraId="07FC36B0">
      <w:pPr>
        <w:pStyle w:val="8"/>
        <w:spacing w:before="97" w:line="218" w:lineRule="auto"/>
        <w:ind w:left="613"/>
        <w:jc w:val="both"/>
        <w:rPr>
          <w:spacing w:val="1"/>
          <w:sz w:val="32"/>
          <w:szCs w:val="32"/>
          <w:highlight w:val="none"/>
        </w:rPr>
      </w:pPr>
    </w:p>
    <w:p w14:paraId="79C57815">
      <w:pPr>
        <w:pStyle w:val="8"/>
        <w:spacing w:before="97" w:line="218" w:lineRule="auto"/>
        <w:ind w:firstLine="966" w:firstLineChars="300"/>
        <w:jc w:val="both"/>
        <w:rPr>
          <w:spacing w:val="1"/>
          <w:sz w:val="32"/>
          <w:szCs w:val="32"/>
          <w:highlight w:val="none"/>
        </w:rPr>
      </w:pPr>
      <w:r>
        <w:rPr>
          <w:spacing w:val="1"/>
          <w:sz w:val="32"/>
          <w:szCs w:val="32"/>
          <w:highlight w:val="none"/>
        </w:rPr>
        <w:t>委托方</w:t>
      </w:r>
      <w:r>
        <w:rPr>
          <w:rFonts w:hint="eastAsia"/>
          <w:spacing w:val="1"/>
          <w:sz w:val="32"/>
          <w:szCs w:val="32"/>
          <w:highlight w:val="none"/>
          <w:lang w:eastAsia="zh-CN"/>
        </w:rPr>
        <w:t>（</w:t>
      </w:r>
      <w:r>
        <w:rPr>
          <w:spacing w:val="1"/>
          <w:sz w:val="32"/>
          <w:szCs w:val="32"/>
          <w:highlight w:val="none"/>
        </w:rPr>
        <w:t>甲方</w:t>
      </w:r>
      <w:r>
        <w:rPr>
          <w:rFonts w:hint="eastAsia"/>
          <w:spacing w:val="1"/>
          <w:sz w:val="32"/>
          <w:szCs w:val="32"/>
          <w:highlight w:val="none"/>
          <w:lang w:eastAsia="zh-CN"/>
        </w:rPr>
        <w:t>）</w:t>
      </w:r>
      <w:r>
        <w:rPr>
          <w:spacing w:val="1"/>
          <w:sz w:val="32"/>
          <w:szCs w:val="32"/>
          <w:highlight w:val="none"/>
        </w:rPr>
        <w:t xml:space="preserve"> ：</w:t>
      </w:r>
      <w:r>
        <w:rPr>
          <w:spacing w:val="1"/>
          <w:sz w:val="32"/>
          <w:szCs w:val="32"/>
          <w:highlight w:val="none"/>
          <w:u w:val="single" w:color="auto"/>
        </w:rPr>
        <w:t xml:space="preserve">        </w:t>
      </w:r>
      <w:r>
        <w:rPr>
          <w:rFonts w:hint="eastAsia"/>
          <w:spacing w:val="1"/>
          <w:sz w:val="32"/>
          <w:szCs w:val="32"/>
          <w:highlight w:val="none"/>
          <w:u w:val="single" w:color="auto"/>
          <w:lang w:eastAsia="zh-CN"/>
        </w:rPr>
        <w:t xml:space="preserve"> </w:t>
      </w:r>
      <w:r>
        <w:rPr>
          <w:rFonts w:hint="eastAsia"/>
          <w:spacing w:val="1"/>
          <w:sz w:val="32"/>
          <w:szCs w:val="32"/>
          <w:highlight w:val="none"/>
          <w:u w:val="single" w:color="auto"/>
          <w:lang w:val="en-US" w:eastAsia="zh-CN"/>
        </w:rPr>
        <w:t xml:space="preserve">            </w:t>
      </w:r>
      <w:r>
        <w:rPr>
          <w:rFonts w:hint="eastAsia"/>
          <w:spacing w:val="1"/>
          <w:sz w:val="32"/>
          <w:szCs w:val="32"/>
          <w:highlight w:val="none"/>
          <w:u w:val="single" w:color="auto"/>
          <w:lang w:val="en-US" w:eastAsia="zh-CN"/>
        </w:rPr>
        <w:t xml:space="preserve">   </w:t>
      </w:r>
      <w:r>
        <w:rPr>
          <w:spacing w:val="1"/>
          <w:sz w:val="32"/>
          <w:szCs w:val="32"/>
          <w:highlight w:val="none"/>
          <w:u w:val="single" w:color="auto"/>
        </w:rPr>
        <w:t xml:space="preserve">   </w:t>
      </w:r>
      <w:r>
        <w:rPr>
          <w:rFonts w:hint="eastAsia"/>
          <w:spacing w:val="1"/>
          <w:sz w:val="32"/>
          <w:szCs w:val="32"/>
          <w:highlight w:val="none"/>
          <w:u w:val="single" w:color="auto"/>
          <w:lang w:val="en-US" w:eastAsia="zh-CN"/>
        </w:rPr>
        <w:t xml:space="preserve">  </w:t>
      </w:r>
      <w:r>
        <w:rPr>
          <w:spacing w:val="1"/>
          <w:sz w:val="32"/>
          <w:szCs w:val="32"/>
          <w:highlight w:val="none"/>
        </w:rPr>
        <w:t xml:space="preserve">                     </w:t>
      </w:r>
    </w:p>
    <w:p w14:paraId="50F8190C">
      <w:pPr>
        <w:pStyle w:val="8"/>
        <w:spacing w:before="97" w:line="218" w:lineRule="auto"/>
        <w:ind w:left="613"/>
        <w:jc w:val="both"/>
        <w:rPr>
          <w:rFonts w:ascii="宋体" w:eastAsia="宋体" w:cs="宋体"/>
          <w:spacing w:val="1"/>
          <w:sz w:val="32"/>
          <w:szCs w:val="32"/>
          <w:highlight w:val="none"/>
        </w:rPr>
      </w:pPr>
    </w:p>
    <w:p w14:paraId="1A67BFC6">
      <w:pPr>
        <w:pStyle w:val="8"/>
        <w:spacing w:before="97" w:line="218" w:lineRule="auto"/>
        <w:ind w:firstLine="966" w:firstLineChars="300"/>
        <w:jc w:val="both"/>
        <w:rPr>
          <w:spacing w:val="1"/>
          <w:sz w:val="32"/>
          <w:szCs w:val="32"/>
          <w:highlight w:val="none"/>
        </w:rPr>
      </w:pPr>
      <w:r>
        <w:rPr>
          <w:spacing w:val="1"/>
          <w:sz w:val="32"/>
          <w:szCs w:val="32"/>
          <w:highlight w:val="none"/>
        </w:rPr>
        <w:t>受托方</w:t>
      </w:r>
      <w:r>
        <w:rPr>
          <w:rFonts w:hint="eastAsia"/>
          <w:spacing w:val="1"/>
          <w:sz w:val="32"/>
          <w:szCs w:val="32"/>
          <w:highlight w:val="none"/>
          <w:lang w:eastAsia="zh-CN"/>
        </w:rPr>
        <w:t>（</w:t>
      </w:r>
      <w:r>
        <w:rPr>
          <w:rFonts w:hint="eastAsia"/>
          <w:spacing w:val="1"/>
          <w:sz w:val="32"/>
          <w:szCs w:val="32"/>
          <w:highlight w:val="none"/>
          <w:lang w:val="en-US" w:eastAsia="zh-CN"/>
        </w:rPr>
        <w:t>乙</w:t>
      </w:r>
      <w:r>
        <w:rPr>
          <w:spacing w:val="1"/>
          <w:sz w:val="32"/>
          <w:szCs w:val="32"/>
          <w:highlight w:val="none"/>
        </w:rPr>
        <w:t>方</w:t>
      </w:r>
      <w:r>
        <w:rPr>
          <w:rFonts w:hint="eastAsia"/>
          <w:spacing w:val="1"/>
          <w:sz w:val="32"/>
          <w:szCs w:val="32"/>
          <w:highlight w:val="none"/>
          <w:lang w:eastAsia="zh-CN"/>
        </w:rPr>
        <w:t>）</w:t>
      </w:r>
      <w:r>
        <w:rPr>
          <w:spacing w:val="1"/>
          <w:sz w:val="32"/>
          <w:szCs w:val="32"/>
          <w:highlight w:val="none"/>
        </w:rPr>
        <w:t xml:space="preserve"> ：</w:t>
      </w:r>
      <w:r>
        <w:rPr>
          <w:spacing w:val="1"/>
          <w:sz w:val="32"/>
          <w:szCs w:val="32"/>
          <w:highlight w:val="none"/>
          <w:u w:val="single" w:color="auto"/>
        </w:rPr>
        <w:t xml:space="preserve">                             </w:t>
      </w:r>
      <w:r>
        <w:rPr>
          <w:spacing w:val="1"/>
          <w:sz w:val="32"/>
          <w:szCs w:val="32"/>
          <w:highlight w:val="none"/>
        </w:rPr>
        <w:t xml:space="preserve">    </w:t>
      </w:r>
    </w:p>
    <w:p w14:paraId="4067FE49">
      <w:pPr>
        <w:spacing w:line="245" w:lineRule="auto"/>
        <w:jc w:val="both"/>
        <w:rPr>
          <w:rFonts w:ascii="宋体" w:eastAsia="宋体" w:cs="宋体"/>
          <w:spacing w:val="1"/>
          <w:sz w:val="32"/>
          <w:szCs w:val="32"/>
          <w:highlight w:val="none"/>
        </w:rPr>
      </w:pPr>
    </w:p>
    <w:p w14:paraId="147C4AEC">
      <w:pPr>
        <w:pStyle w:val="8"/>
        <w:spacing w:before="97" w:line="218" w:lineRule="auto"/>
        <w:ind w:firstLine="966" w:firstLineChars="300"/>
        <w:jc w:val="both"/>
        <w:rPr>
          <w:spacing w:val="1"/>
          <w:sz w:val="32"/>
          <w:szCs w:val="32"/>
          <w:highlight w:val="none"/>
          <w:u w:val="single"/>
        </w:rPr>
      </w:pPr>
      <w:r>
        <w:rPr>
          <w:spacing w:val="1"/>
          <w:sz w:val="32"/>
          <w:szCs w:val="32"/>
          <w:highlight w:val="none"/>
        </w:rPr>
        <w:t>签  订  日  期 ：</w:t>
      </w:r>
      <w:r>
        <w:rPr>
          <w:spacing w:val="1"/>
          <w:sz w:val="32"/>
          <w:szCs w:val="32"/>
          <w:highlight w:val="none"/>
          <w:u w:val="single" w:color="auto"/>
        </w:rPr>
        <w:t xml:space="preserve">           </w:t>
      </w:r>
      <w:r>
        <w:rPr>
          <w:rFonts w:hint="eastAsia"/>
          <w:spacing w:val="1"/>
          <w:sz w:val="32"/>
          <w:szCs w:val="32"/>
          <w:highlight w:val="none"/>
          <w:u w:val="single" w:color="auto"/>
          <w:lang w:val="en-US" w:eastAsia="zh-CN"/>
        </w:rPr>
        <w:t xml:space="preserve">    </w:t>
      </w:r>
      <w:r>
        <w:rPr>
          <w:spacing w:val="1"/>
          <w:sz w:val="32"/>
          <w:szCs w:val="32"/>
          <w:highlight w:val="none"/>
          <w:u w:val="single" w:color="auto"/>
        </w:rPr>
        <w:t xml:space="preserve">              </w:t>
      </w:r>
    </w:p>
    <w:p w14:paraId="2E876661">
      <w:pPr>
        <w:spacing w:line="242" w:lineRule="auto"/>
        <w:jc w:val="both"/>
        <w:rPr>
          <w:rFonts w:ascii="宋体" w:eastAsia="宋体" w:cs="宋体"/>
          <w:spacing w:val="1"/>
          <w:sz w:val="32"/>
          <w:szCs w:val="32"/>
          <w:highlight w:val="none"/>
        </w:rPr>
      </w:pPr>
    </w:p>
    <w:p w14:paraId="5D1C8AEE">
      <w:pPr>
        <w:pStyle w:val="8"/>
        <w:spacing w:before="98" w:line="218" w:lineRule="auto"/>
        <w:ind w:firstLine="966" w:firstLineChars="300"/>
        <w:jc w:val="both"/>
        <w:rPr>
          <w:spacing w:val="1"/>
          <w:sz w:val="32"/>
          <w:szCs w:val="32"/>
          <w:highlight w:val="none"/>
          <w:u w:val="single"/>
        </w:rPr>
      </w:pPr>
      <w:r>
        <w:rPr>
          <w:spacing w:val="1"/>
          <w:sz w:val="32"/>
          <w:szCs w:val="32"/>
          <w:highlight w:val="none"/>
        </w:rPr>
        <w:t>签  订  地  点 ：</w:t>
      </w:r>
      <w:r>
        <w:rPr>
          <w:spacing w:val="1"/>
          <w:sz w:val="32"/>
          <w:szCs w:val="32"/>
          <w:highlight w:val="none"/>
          <w:u w:val="single" w:color="auto"/>
        </w:rPr>
        <w:t xml:space="preserve">           </w:t>
      </w:r>
      <w:r>
        <w:rPr>
          <w:rFonts w:hint="eastAsia"/>
          <w:spacing w:val="1"/>
          <w:sz w:val="32"/>
          <w:szCs w:val="32"/>
          <w:highlight w:val="none"/>
          <w:u w:val="single" w:color="auto"/>
          <w:lang w:val="en-US" w:eastAsia="zh-CN"/>
        </w:rPr>
        <w:t xml:space="preserve">    </w:t>
      </w:r>
      <w:r>
        <w:rPr>
          <w:spacing w:val="1"/>
          <w:sz w:val="32"/>
          <w:szCs w:val="32"/>
          <w:highlight w:val="none"/>
          <w:u w:val="single" w:color="auto"/>
        </w:rPr>
        <w:t xml:space="preserve">              </w:t>
      </w:r>
    </w:p>
    <w:p w14:paraId="404E86FE">
      <w:pPr>
        <w:jc w:val="both"/>
        <w:rPr>
          <w:rFonts w:eastAsia="宋体"/>
          <w:highlight w:val="none"/>
          <w:lang w:val="en-US" w:eastAsia="zh-CN"/>
        </w:rPr>
      </w:pPr>
      <w:r>
        <w:rPr>
          <w:rFonts w:hint="eastAsia" w:eastAsia="宋体"/>
          <w:highlight w:val="none"/>
          <w:lang w:val="en-US" w:eastAsia="zh-CN"/>
        </w:rPr>
        <w:t xml:space="preserve">  </w:t>
      </w:r>
    </w:p>
    <w:p w14:paraId="619A145A">
      <w:pPr>
        <w:jc w:val="both"/>
        <w:rPr>
          <w:rFonts w:eastAsia="宋体"/>
          <w:highlight w:val="none"/>
        </w:rPr>
      </w:pPr>
      <w:r>
        <w:rPr>
          <w:rFonts w:hint="eastAsia" w:eastAsia="宋体"/>
          <w:highlight w:val="none"/>
        </w:rPr>
        <w:t xml:space="preserve">  </w:t>
      </w:r>
    </w:p>
    <w:p w14:paraId="72AE2658">
      <w:pPr>
        <w:jc w:val="both"/>
        <w:rPr>
          <w:highlight w:val="none"/>
        </w:rPr>
      </w:pPr>
    </w:p>
    <w:p w14:paraId="70DDBFD3">
      <w:pPr>
        <w:jc w:val="both"/>
        <w:rPr>
          <w:highlight w:val="none"/>
        </w:rPr>
      </w:pPr>
    </w:p>
    <w:p w14:paraId="5ADB2B28">
      <w:pPr>
        <w:widowControl w:val="0"/>
        <w:autoSpaceDE/>
        <w:autoSpaceDN/>
        <w:spacing w:line="400" w:lineRule="exact"/>
        <w:ind w:firstLine="420" w:firstLineChars="200"/>
        <w:jc w:val="both"/>
        <w:rPr>
          <w:rFonts w:hint="eastAsia" w:ascii="宋体" w:hAnsi="宋体" w:eastAsia="宋体" w:cs="宋体"/>
          <w:highlight w:val="none"/>
        </w:rPr>
      </w:pPr>
    </w:p>
    <w:p w14:paraId="7E48BED8">
      <w:pPr>
        <w:widowControl w:val="0"/>
        <w:autoSpaceDE/>
        <w:autoSpaceDN/>
        <w:spacing w:line="400" w:lineRule="exact"/>
        <w:ind w:firstLine="420" w:firstLineChars="200"/>
        <w:jc w:val="both"/>
        <w:rPr>
          <w:rFonts w:hint="eastAsia" w:ascii="宋体" w:hAnsi="宋体" w:eastAsia="宋体" w:cs="宋体"/>
          <w:highlight w:val="none"/>
        </w:rPr>
      </w:pPr>
    </w:p>
    <w:p w14:paraId="30700B48">
      <w:pPr>
        <w:widowControl w:val="0"/>
        <w:autoSpaceDE/>
        <w:autoSpaceDN/>
        <w:spacing w:line="400" w:lineRule="exact"/>
        <w:ind w:firstLine="420" w:firstLineChars="200"/>
        <w:jc w:val="both"/>
        <w:rPr>
          <w:rFonts w:hint="eastAsia" w:ascii="宋体" w:hAnsi="宋体" w:eastAsia="宋体" w:cs="宋体"/>
          <w:highlight w:val="none"/>
        </w:rPr>
      </w:pPr>
    </w:p>
    <w:p w14:paraId="16C64B29">
      <w:pPr>
        <w:widowControl w:val="0"/>
        <w:autoSpaceDE/>
        <w:autoSpaceDN/>
        <w:spacing w:beforeLines="0" w:afterLines="0" w:line="360" w:lineRule="auto"/>
        <w:ind w:firstLine="0" w:firstLineChars="0"/>
        <w:jc w:val="both"/>
        <w:rPr>
          <w:rFonts w:hint="eastAsia" w:ascii="仿宋" w:hAnsi="仿宋" w:eastAsia="仿宋" w:cs="仿宋"/>
          <w:sz w:val="32"/>
          <w:szCs w:val="32"/>
          <w:highlight w:val="none"/>
        </w:rPr>
      </w:pPr>
      <w:r>
        <w:rPr>
          <w:rFonts w:hint="eastAsia" w:ascii="仿宋" w:hAnsi="仿宋" w:eastAsia="仿宋" w:cs="仿宋"/>
          <w:sz w:val="32"/>
          <w:szCs w:val="32"/>
          <w:highlight w:val="none"/>
        </w:rPr>
        <w:t>填写说明</w:t>
      </w:r>
      <w:r>
        <w:rPr>
          <w:rFonts w:hint="eastAsia" w:ascii="仿宋" w:hAnsi="仿宋" w:eastAsia="仿宋" w:cs="仿宋"/>
          <w:sz w:val="32"/>
          <w:szCs w:val="32"/>
          <w:highlight w:val="none"/>
          <w:lang w:eastAsia="zh-CN"/>
        </w:rPr>
        <w:t>：</w:t>
      </w:r>
    </w:p>
    <w:p w14:paraId="6DA34D7A">
      <w:pPr>
        <w:widowControl w:val="0"/>
        <w:autoSpaceDE/>
        <w:autoSpaceDN/>
        <w:spacing w:beforeLines="0" w:afterLines="0" w:line="360" w:lineRule="auto"/>
        <w:ind w:firstLine="640" w:firstLineChars="200"/>
        <w:jc w:val="both"/>
        <w:rPr>
          <w:rFonts w:hint="eastAsia" w:ascii="仿宋" w:hAnsi="仿宋" w:eastAsia="仿宋" w:cs="仿宋"/>
          <w:sz w:val="32"/>
          <w:szCs w:val="32"/>
          <w:highlight w:val="none"/>
        </w:rPr>
      </w:pPr>
      <w:r>
        <w:rPr>
          <w:rFonts w:hint="eastAsia" w:ascii="仿宋" w:hAnsi="仿宋" w:eastAsia="仿宋" w:cs="仿宋"/>
          <w:sz w:val="32"/>
          <w:szCs w:val="32"/>
          <w:highlight w:val="none"/>
        </w:rPr>
        <w:t>一、本合同为陕西省财政厅印制的网信系统运维服务项目合同示范文本，各有关处室可参照使用。</w:t>
      </w:r>
    </w:p>
    <w:p w14:paraId="0F401E1E">
      <w:pPr>
        <w:widowControl w:val="0"/>
        <w:autoSpaceDE/>
        <w:autoSpaceDN/>
        <w:spacing w:beforeLines="0" w:afterLines="0" w:line="360" w:lineRule="auto"/>
        <w:ind w:firstLine="640" w:firstLineChars="200"/>
        <w:jc w:val="both"/>
        <w:rPr>
          <w:rFonts w:hint="eastAsia" w:ascii="仿宋" w:hAnsi="仿宋" w:eastAsia="仿宋" w:cs="仿宋"/>
          <w:sz w:val="32"/>
          <w:szCs w:val="32"/>
          <w:highlight w:val="none"/>
        </w:rPr>
      </w:pPr>
      <w:r>
        <w:rPr>
          <w:rFonts w:hint="eastAsia" w:ascii="仿宋" w:hAnsi="仿宋" w:eastAsia="仿宋" w:cs="仿宋"/>
          <w:sz w:val="32"/>
          <w:szCs w:val="32"/>
          <w:highlight w:val="none"/>
        </w:rPr>
        <w:t>二、本合同书适用于一方当事人（受托方）为另一方（委托方）提供网络安全和信息化项目服务（含运维服务、基础设施、数据处理等服务）所订立的合同。</w:t>
      </w:r>
    </w:p>
    <w:p w14:paraId="59AF4E53">
      <w:pPr>
        <w:widowControl w:val="0"/>
        <w:autoSpaceDE/>
        <w:autoSpaceDN/>
        <w:spacing w:beforeLines="0" w:afterLines="0" w:line="360" w:lineRule="auto"/>
        <w:ind w:firstLine="640" w:firstLineChars="200"/>
        <w:jc w:val="both"/>
        <w:rPr>
          <w:rFonts w:hint="eastAsia" w:ascii="仿宋" w:hAnsi="仿宋" w:eastAsia="仿宋" w:cs="仿宋"/>
          <w:sz w:val="32"/>
          <w:szCs w:val="32"/>
          <w:highlight w:val="none"/>
        </w:rPr>
      </w:pPr>
      <w:r>
        <w:rPr>
          <w:rFonts w:hint="eastAsia" w:ascii="仿宋" w:hAnsi="仿宋" w:eastAsia="仿宋" w:cs="仿宋"/>
          <w:sz w:val="32"/>
          <w:szCs w:val="32"/>
          <w:highlight w:val="none"/>
        </w:rPr>
        <w:t>三、受托方为多个当事人的，可按各自在合同关系中的作用等，在“受托方”项下（增页）分别排列为共同受托人。</w:t>
      </w:r>
    </w:p>
    <w:p w14:paraId="4C04BEFE">
      <w:pPr>
        <w:widowControl w:val="0"/>
        <w:autoSpaceDE/>
        <w:autoSpaceDN/>
        <w:spacing w:beforeLines="0" w:afterLines="0" w:line="360" w:lineRule="auto"/>
        <w:ind w:firstLine="640" w:firstLineChars="200"/>
        <w:jc w:val="both"/>
        <w:rPr>
          <w:rFonts w:hint="eastAsia" w:ascii="仿宋" w:hAnsi="仿宋" w:eastAsia="仿宋" w:cs="仿宋"/>
          <w:sz w:val="32"/>
          <w:szCs w:val="32"/>
          <w:highlight w:val="none"/>
        </w:rPr>
      </w:pPr>
      <w:r>
        <w:rPr>
          <w:rFonts w:hint="eastAsia" w:ascii="仿宋" w:hAnsi="仿宋" w:eastAsia="仿宋" w:cs="仿宋"/>
          <w:sz w:val="32"/>
          <w:szCs w:val="32"/>
          <w:highlight w:val="none"/>
        </w:rPr>
        <w:t>四、本合同书未尽事项，可由当事人附页另行约定，并作为本合同的组成部分。</w:t>
      </w:r>
    </w:p>
    <w:p w14:paraId="3AFF6C23">
      <w:pPr>
        <w:widowControl w:val="0"/>
        <w:autoSpaceDE/>
        <w:autoSpaceDN/>
        <w:spacing w:beforeLines="0" w:afterLines="0" w:line="360" w:lineRule="auto"/>
        <w:ind w:firstLine="640" w:firstLineChars="200"/>
        <w:jc w:val="both"/>
        <w:rPr>
          <w:rFonts w:hint="eastAsia" w:ascii="仿宋" w:hAnsi="仿宋" w:eastAsia="仿宋" w:cs="仿宋"/>
          <w:sz w:val="32"/>
          <w:szCs w:val="32"/>
          <w:highlight w:val="none"/>
        </w:rPr>
      </w:pPr>
      <w:r>
        <w:rPr>
          <w:rFonts w:hint="eastAsia" w:ascii="仿宋" w:hAnsi="仿宋" w:eastAsia="仿宋" w:cs="仿宋"/>
          <w:sz w:val="32"/>
          <w:szCs w:val="32"/>
          <w:highlight w:val="none"/>
        </w:rPr>
        <w:t>五、当事人使用本合同书时约定无需填写的条款，应在该条款处注明“无”等字样。</w:t>
      </w:r>
    </w:p>
    <w:p w14:paraId="329BB21B">
      <w:pPr>
        <w:widowControl w:val="0"/>
        <w:autoSpaceDE/>
        <w:autoSpaceDN/>
        <w:spacing w:line="400" w:lineRule="exact"/>
        <w:ind w:firstLine="420" w:firstLineChars="200"/>
        <w:jc w:val="both"/>
        <w:rPr>
          <w:rFonts w:hint="eastAsia" w:ascii="宋体" w:hAnsi="宋体" w:eastAsia="宋体" w:cs="宋体"/>
          <w:highlight w:val="none"/>
        </w:rPr>
      </w:pPr>
    </w:p>
    <w:p w14:paraId="0A2A5BAC">
      <w:pPr>
        <w:widowControl w:val="0"/>
        <w:autoSpaceDE/>
        <w:autoSpaceDN/>
        <w:spacing w:line="400" w:lineRule="exact"/>
        <w:ind w:firstLine="420" w:firstLineChars="200"/>
        <w:jc w:val="both"/>
        <w:rPr>
          <w:rFonts w:hint="eastAsia" w:ascii="宋体" w:hAnsi="宋体" w:eastAsia="宋体" w:cs="宋体"/>
          <w:highlight w:val="none"/>
        </w:rPr>
      </w:pPr>
    </w:p>
    <w:p w14:paraId="7C18006E">
      <w:pPr>
        <w:widowControl w:val="0"/>
        <w:autoSpaceDE/>
        <w:autoSpaceDN/>
        <w:spacing w:line="400" w:lineRule="exact"/>
        <w:ind w:firstLine="420" w:firstLineChars="200"/>
        <w:jc w:val="both"/>
        <w:rPr>
          <w:rFonts w:hint="eastAsia" w:ascii="宋体" w:hAnsi="宋体" w:eastAsia="宋体" w:cs="宋体"/>
          <w:highlight w:val="none"/>
        </w:rPr>
      </w:pPr>
    </w:p>
    <w:p w14:paraId="4BCC904E">
      <w:pPr>
        <w:widowControl w:val="0"/>
        <w:autoSpaceDE/>
        <w:autoSpaceDN/>
        <w:spacing w:line="400" w:lineRule="exact"/>
        <w:ind w:firstLine="420" w:firstLineChars="200"/>
        <w:jc w:val="both"/>
        <w:rPr>
          <w:rFonts w:hint="eastAsia" w:ascii="宋体" w:hAnsi="宋体" w:eastAsia="宋体" w:cs="宋体"/>
          <w:highlight w:val="none"/>
        </w:rPr>
      </w:pPr>
    </w:p>
    <w:p w14:paraId="4346BB5E">
      <w:pPr>
        <w:widowControl w:val="0"/>
        <w:autoSpaceDE/>
        <w:autoSpaceDN/>
        <w:spacing w:line="400" w:lineRule="exact"/>
        <w:ind w:firstLine="420" w:firstLineChars="200"/>
        <w:jc w:val="both"/>
        <w:rPr>
          <w:rFonts w:hint="eastAsia" w:ascii="宋体" w:hAnsi="宋体" w:eastAsia="宋体" w:cs="宋体"/>
          <w:highlight w:val="none"/>
        </w:rPr>
      </w:pPr>
    </w:p>
    <w:p w14:paraId="111F81F7">
      <w:pPr>
        <w:widowControl w:val="0"/>
        <w:autoSpaceDE/>
        <w:autoSpaceDN/>
        <w:spacing w:line="400" w:lineRule="exact"/>
        <w:ind w:firstLine="420" w:firstLineChars="200"/>
        <w:jc w:val="both"/>
        <w:rPr>
          <w:rFonts w:hint="eastAsia" w:ascii="宋体" w:hAnsi="宋体" w:eastAsia="宋体" w:cs="宋体"/>
          <w:highlight w:val="none"/>
        </w:rPr>
      </w:pPr>
    </w:p>
    <w:p w14:paraId="6416AC16">
      <w:pPr>
        <w:widowControl w:val="0"/>
        <w:autoSpaceDE/>
        <w:autoSpaceDN/>
        <w:spacing w:line="400" w:lineRule="exact"/>
        <w:ind w:firstLine="420" w:firstLineChars="200"/>
        <w:jc w:val="both"/>
        <w:rPr>
          <w:rFonts w:hint="eastAsia" w:ascii="宋体" w:hAnsi="宋体" w:eastAsia="宋体" w:cs="宋体"/>
          <w:highlight w:val="none"/>
        </w:rPr>
      </w:pPr>
    </w:p>
    <w:p w14:paraId="28498553">
      <w:pPr>
        <w:widowControl w:val="0"/>
        <w:autoSpaceDE/>
        <w:autoSpaceDN/>
        <w:spacing w:line="400" w:lineRule="exact"/>
        <w:ind w:firstLine="420" w:firstLineChars="200"/>
        <w:jc w:val="both"/>
        <w:rPr>
          <w:rFonts w:hint="eastAsia" w:ascii="宋体" w:hAnsi="宋体" w:eastAsia="宋体" w:cs="宋体"/>
          <w:highlight w:val="none"/>
        </w:rPr>
      </w:pPr>
    </w:p>
    <w:p w14:paraId="1C8E71B9">
      <w:pPr>
        <w:widowControl w:val="0"/>
        <w:autoSpaceDE/>
        <w:autoSpaceDN/>
        <w:spacing w:line="400" w:lineRule="exact"/>
        <w:ind w:firstLine="420" w:firstLineChars="200"/>
        <w:jc w:val="both"/>
        <w:rPr>
          <w:rFonts w:hint="eastAsia" w:ascii="宋体" w:hAnsi="宋体" w:eastAsia="宋体" w:cs="宋体"/>
          <w:highlight w:val="none"/>
        </w:rPr>
      </w:pPr>
    </w:p>
    <w:p w14:paraId="596576D3">
      <w:pPr>
        <w:widowControl w:val="0"/>
        <w:autoSpaceDE/>
        <w:autoSpaceDN/>
        <w:spacing w:line="400" w:lineRule="exact"/>
        <w:ind w:firstLine="420" w:firstLineChars="200"/>
        <w:jc w:val="both"/>
        <w:rPr>
          <w:rFonts w:hint="eastAsia" w:ascii="宋体" w:hAnsi="宋体" w:eastAsia="宋体" w:cs="宋体"/>
          <w:highlight w:val="none"/>
        </w:rPr>
      </w:pPr>
    </w:p>
    <w:p w14:paraId="6082D397">
      <w:pPr>
        <w:widowControl w:val="0"/>
        <w:autoSpaceDE/>
        <w:autoSpaceDN/>
        <w:spacing w:line="400" w:lineRule="exact"/>
        <w:ind w:firstLine="420" w:firstLineChars="200"/>
        <w:jc w:val="both"/>
        <w:rPr>
          <w:rFonts w:hint="eastAsia" w:ascii="宋体" w:hAnsi="宋体" w:eastAsia="宋体" w:cs="宋体"/>
          <w:highlight w:val="none"/>
        </w:rPr>
      </w:pPr>
    </w:p>
    <w:p w14:paraId="2FF0AD85">
      <w:pPr>
        <w:widowControl w:val="0"/>
        <w:autoSpaceDE/>
        <w:autoSpaceDN/>
        <w:spacing w:line="400" w:lineRule="exact"/>
        <w:ind w:firstLine="420" w:firstLineChars="200"/>
        <w:jc w:val="both"/>
        <w:rPr>
          <w:rFonts w:hint="eastAsia" w:ascii="宋体" w:hAnsi="宋体" w:eastAsia="宋体" w:cs="宋体"/>
          <w:highlight w:val="none"/>
        </w:rPr>
      </w:pPr>
    </w:p>
    <w:p w14:paraId="496C3D6C">
      <w:pPr>
        <w:widowControl w:val="0"/>
        <w:autoSpaceDE/>
        <w:autoSpaceDN/>
        <w:spacing w:line="400" w:lineRule="exact"/>
        <w:ind w:firstLine="420" w:firstLineChars="200"/>
        <w:jc w:val="both"/>
        <w:rPr>
          <w:rFonts w:hint="eastAsia" w:ascii="宋体" w:hAnsi="宋体" w:eastAsia="宋体" w:cs="宋体"/>
          <w:highlight w:val="none"/>
        </w:rPr>
      </w:pPr>
    </w:p>
    <w:p w14:paraId="1D3B6AB9">
      <w:pPr>
        <w:widowControl w:val="0"/>
        <w:autoSpaceDE/>
        <w:autoSpaceDN/>
        <w:spacing w:line="400" w:lineRule="exact"/>
        <w:ind w:firstLine="0" w:firstLineChars="0"/>
        <w:jc w:val="both"/>
        <w:rPr>
          <w:rFonts w:hint="eastAsia" w:ascii="宋体" w:hAnsi="宋体" w:eastAsia="宋体" w:cs="宋体"/>
          <w:highlight w:val="none"/>
        </w:rPr>
      </w:pPr>
    </w:p>
    <w:p w14:paraId="35A552D2">
      <w:pPr>
        <w:widowControl w:val="0"/>
        <w:autoSpaceDE/>
        <w:autoSpaceDN/>
        <w:spacing w:line="400" w:lineRule="exact"/>
        <w:ind w:firstLine="0" w:firstLineChars="0"/>
        <w:jc w:val="both"/>
        <w:rPr>
          <w:rFonts w:hint="eastAsia" w:ascii="宋体" w:hAnsi="宋体" w:eastAsia="宋体" w:cs="宋体"/>
          <w:highlight w:val="none"/>
          <w:lang w:val="en-US" w:eastAsia="zh-CN"/>
        </w:rPr>
        <w:sectPr>
          <w:headerReference r:id="rId5" w:type="default"/>
          <w:footerReference r:id="rId6" w:type="default"/>
          <w:pgSz w:w="12070" w:h="16950"/>
          <w:pgMar w:top="1440" w:right="1544" w:bottom="1112" w:left="1810" w:header="0" w:footer="898" w:gutter="0"/>
          <w:pgNumType w:fmt="decimal"/>
          <w:cols w:space="720" w:num="1"/>
          <w:formProt w:val="0"/>
          <w:docGrid w:linePitch="312" w:charSpace="0"/>
        </w:sectPr>
      </w:pPr>
    </w:p>
    <w:p w14:paraId="714C8553">
      <w:pPr>
        <w:widowControl w:val="0"/>
        <w:autoSpaceDE/>
        <w:autoSpaceDN/>
        <w:spacing w:line="400" w:lineRule="exact"/>
        <w:ind w:firstLine="0" w:firstLineChars="0"/>
        <w:jc w:val="both"/>
        <w:rPr>
          <w:rFonts w:ascii="宋体" w:hAnsi="宋体" w:eastAsia="宋体" w:cs="宋体"/>
          <w:highlight w:val="none"/>
        </w:rPr>
      </w:pPr>
      <w:r>
        <w:rPr>
          <w:rFonts w:hint="eastAsia" w:ascii="宋体" w:hAnsi="宋体" w:eastAsia="宋体" w:cs="宋体"/>
          <w:highlight w:val="none"/>
          <w:lang w:val="en-US" w:eastAsia="zh-CN"/>
        </w:rPr>
        <w:t xml:space="preserve">     </w:t>
      </w:r>
      <w:r>
        <w:rPr>
          <w:rFonts w:hint="eastAsia" w:ascii="宋体" w:hAnsi="宋体" w:eastAsia="宋体" w:cs="宋体"/>
          <w:highlight w:val="none"/>
        </w:rPr>
        <w:t>根据</w:t>
      </w:r>
      <w:r>
        <w:rPr>
          <w:rFonts w:hint="eastAsia" w:ascii="宋体" w:hAnsi="宋体" w:eastAsia="宋体" w:cs="宋体"/>
          <w:highlight w:val="none"/>
        </w:rPr>
        <w:t>《中华人民共和国民法典》《中华人民共和国政府采购法》</w:t>
      </w:r>
      <w:r>
        <w:rPr>
          <w:rFonts w:hint="eastAsia" w:ascii="宋体" w:hAnsi="宋体" w:eastAsia="宋体" w:cs="宋体"/>
          <w:highlight w:val="none"/>
          <w:lang w:val="en-US" w:eastAsia="zh-CN"/>
        </w:rPr>
        <w:t>等</w:t>
      </w:r>
      <w:r>
        <w:rPr>
          <w:rFonts w:hint="eastAsia" w:ascii="宋体" w:hAnsi="宋体" w:eastAsia="宋体" w:cs="宋体"/>
          <w:highlight w:val="none"/>
        </w:rPr>
        <w:t>其</w:t>
      </w:r>
      <w:r>
        <w:rPr>
          <w:rFonts w:hint="eastAsia" w:ascii="宋体" w:hAnsi="宋体" w:eastAsia="宋体" w:cs="宋体"/>
          <w:highlight w:val="none"/>
          <w:lang w:val="en-US" w:eastAsia="zh-CN"/>
        </w:rPr>
        <w:t>他</w:t>
      </w:r>
      <w:r>
        <w:rPr>
          <w:rFonts w:hint="eastAsia" w:ascii="宋体" w:hAnsi="宋体" w:eastAsia="宋体" w:cs="宋体"/>
          <w:highlight w:val="none"/>
        </w:rPr>
        <w:t>相关法律法规</w:t>
      </w:r>
      <w:r>
        <w:rPr>
          <w:rFonts w:hint="eastAsia" w:ascii="宋体" w:hAnsi="宋体" w:eastAsia="宋体" w:cs="宋体"/>
          <w:highlight w:val="none"/>
        </w:rPr>
        <w:t>以及采购文件、成交通知书</w:t>
      </w:r>
      <w:r>
        <w:rPr>
          <w:rFonts w:hint="eastAsia" w:ascii="宋体" w:hAnsi="宋体" w:eastAsia="宋体" w:cs="宋体"/>
          <w:highlight w:val="none"/>
        </w:rPr>
        <w:t>的规定，就</w:t>
      </w:r>
      <w:r>
        <w:rPr>
          <w:rFonts w:hint="eastAsia" w:ascii="宋体" w:hAnsi="宋体" w:eastAsia="宋体" w:cs="宋体"/>
          <w:highlight w:val="none"/>
          <w:u w:val="single"/>
        </w:rPr>
        <w:t xml:space="preserve">          </w:t>
      </w:r>
      <w:r>
        <w:rPr>
          <w:rFonts w:hint="eastAsia" w:ascii="宋体" w:hAnsi="宋体" w:cs="宋体"/>
          <w:highlight w:val="none"/>
          <w:u w:val="single"/>
        </w:rPr>
        <w:t>公司</w:t>
      </w:r>
      <w:r>
        <w:rPr>
          <w:rFonts w:hint="eastAsia" w:ascii="宋体" w:hAnsi="宋体" w:eastAsia="宋体" w:cs="宋体"/>
          <w:highlight w:val="none"/>
        </w:rPr>
        <w:t>（以下简称 “乙方”）向</w:t>
      </w:r>
      <w:r>
        <w:rPr>
          <w:rFonts w:ascii="宋体" w:hAnsi="宋体" w:eastAsia="宋体" w:cs="宋体"/>
          <w:highlight w:val="none"/>
          <w:u w:val="single"/>
        </w:rPr>
        <w:t xml:space="preserve"> </w:t>
      </w:r>
      <w:r>
        <w:rPr>
          <w:rFonts w:hint="eastAsia" w:ascii="宋体" w:hAnsi="宋体" w:eastAsia="宋体" w:cs="宋体"/>
          <w:highlight w:val="none"/>
          <w:u w:val="single"/>
        </w:rPr>
        <w:t>陕西省财政厅</w:t>
      </w:r>
      <w:r>
        <w:rPr>
          <w:rFonts w:hint="eastAsia" w:ascii="宋体" w:hAnsi="宋体" w:eastAsia="宋体" w:cs="宋体"/>
          <w:highlight w:val="none"/>
        </w:rPr>
        <w:t>（以下简称“甲方”）提供</w:t>
      </w:r>
      <w:r>
        <w:rPr>
          <w:rFonts w:hint="eastAsia" w:ascii="宋体" w:hAnsi="宋体" w:eastAsia="宋体" w:cs="宋体"/>
          <w:highlight w:val="none"/>
          <w:u w:val="single"/>
        </w:rPr>
        <w:t xml:space="preserve">           </w:t>
      </w:r>
      <w:r>
        <w:rPr>
          <w:rFonts w:hint="eastAsia" w:ascii="宋体" w:hAnsi="宋体" w:eastAsia="宋体" w:cs="宋体"/>
          <w:highlight w:val="none"/>
        </w:rPr>
        <w:t>服务（以下简称“服务”）事宜，经甲乙双方共同协商，一致达成如下各条款，以资共同遵照协议。</w:t>
      </w:r>
    </w:p>
    <w:p w14:paraId="5B979B5A">
      <w:pPr>
        <w:widowControl w:val="0"/>
        <w:autoSpaceDE/>
        <w:autoSpaceDN/>
        <w:spacing w:line="400" w:lineRule="exact"/>
        <w:ind w:firstLine="420" w:firstLineChars="200"/>
        <w:jc w:val="both"/>
        <w:rPr>
          <w:rFonts w:ascii="宋体" w:hAnsi="宋体" w:eastAsia="宋体" w:cs="宋体"/>
          <w:highlight w:val="none"/>
        </w:rPr>
      </w:pPr>
    </w:p>
    <w:p w14:paraId="686FB1E8">
      <w:pPr>
        <w:widowControl w:val="0"/>
        <w:autoSpaceDE/>
        <w:autoSpaceDN/>
        <w:spacing w:line="400" w:lineRule="exact"/>
        <w:ind w:firstLine="422" w:firstLineChars="200"/>
        <w:jc w:val="center"/>
        <w:rPr>
          <w:rFonts w:ascii="宋体" w:hAnsi="宋体" w:eastAsia="宋体" w:cs="宋体"/>
          <w:b/>
          <w:bCs/>
          <w:highlight w:val="none"/>
        </w:rPr>
      </w:pPr>
      <w:r>
        <w:rPr>
          <w:rFonts w:ascii="宋体" w:hAnsi="宋体" w:eastAsia="宋体" w:cs="宋体"/>
          <w:b/>
          <w:bCs/>
          <w:highlight w:val="none"/>
        </w:rPr>
        <w:t>第一章</w:t>
      </w:r>
      <w:r>
        <w:rPr>
          <w:rFonts w:hint="eastAsia" w:ascii="宋体" w:hAnsi="宋体" w:eastAsia="宋体" w:cs="宋体"/>
          <w:b/>
          <w:bCs/>
          <w:highlight w:val="none"/>
        </w:rPr>
        <w:t xml:space="preserve"> </w:t>
      </w:r>
      <w:r>
        <w:rPr>
          <w:rFonts w:ascii="宋体" w:hAnsi="宋体" w:eastAsia="宋体" w:cs="宋体"/>
          <w:b/>
          <w:bCs/>
          <w:highlight w:val="none"/>
        </w:rPr>
        <w:t>总则</w:t>
      </w:r>
    </w:p>
    <w:p w14:paraId="4D7CB9CD">
      <w:pPr>
        <w:widowControl w:val="0"/>
        <w:autoSpaceDE/>
        <w:autoSpaceDN/>
        <w:spacing w:line="400" w:lineRule="exact"/>
        <w:ind w:firstLine="420" w:firstLineChars="200"/>
        <w:jc w:val="both"/>
        <w:rPr>
          <w:rFonts w:ascii="宋体" w:hAnsi="宋体" w:eastAsia="宋体" w:cs="宋体"/>
          <w:highlight w:val="none"/>
        </w:rPr>
      </w:pPr>
    </w:p>
    <w:p w14:paraId="57E7FF02">
      <w:pPr>
        <w:widowControl w:val="0"/>
        <w:autoSpaceDE/>
        <w:autoSpaceDN/>
        <w:spacing w:line="400" w:lineRule="exact"/>
        <w:ind w:firstLine="422" w:firstLineChars="200"/>
        <w:jc w:val="both"/>
        <w:rPr>
          <w:rFonts w:ascii="宋体" w:hAnsi="宋体" w:eastAsia="宋体" w:cs="宋体"/>
          <w:b/>
          <w:bCs/>
          <w:highlight w:val="none"/>
        </w:rPr>
      </w:pPr>
      <w:r>
        <w:rPr>
          <w:rFonts w:hint="eastAsia" w:ascii="宋体" w:hAnsi="宋体" w:eastAsia="宋体" w:cs="宋体"/>
          <w:b/>
          <w:bCs/>
          <w:highlight w:val="none"/>
        </w:rPr>
        <w:t>1.相关术语的定义和解释</w:t>
      </w:r>
    </w:p>
    <w:p w14:paraId="58660A9D">
      <w:pPr>
        <w:widowControl w:val="0"/>
        <w:autoSpaceDE/>
        <w:autoSpaceDN/>
        <w:spacing w:line="400" w:lineRule="exact"/>
        <w:jc w:val="both"/>
        <w:rPr>
          <w:rFonts w:ascii="宋体" w:hAnsi="宋体" w:eastAsia="宋体" w:cs="宋体"/>
          <w:highlight w:val="none"/>
        </w:rPr>
      </w:pPr>
    </w:p>
    <w:p w14:paraId="146F94AB">
      <w:pPr>
        <w:widowControl w:val="0"/>
        <w:autoSpaceDE/>
        <w:autoSpaceDN/>
        <w:spacing w:line="400" w:lineRule="exact"/>
        <w:ind w:firstLine="422" w:firstLineChars="200"/>
        <w:jc w:val="both"/>
        <w:rPr>
          <w:rFonts w:hint="eastAsia" w:ascii="宋体" w:hAnsi="宋体" w:eastAsia="宋体" w:cs="宋体"/>
          <w:b/>
          <w:bCs/>
          <w:highlight w:val="none"/>
        </w:rPr>
      </w:pPr>
      <w:r>
        <w:rPr>
          <w:rFonts w:hint="eastAsia" w:ascii="宋体" w:hAnsi="宋体" w:eastAsia="宋体" w:cs="宋体"/>
          <w:b/>
          <w:bCs/>
          <w:highlight w:val="none"/>
        </w:rPr>
        <w:t>1.1.定义</w:t>
      </w:r>
    </w:p>
    <w:p w14:paraId="595BDDD9">
      <w:pPr>
        <w:widowControl w:val="0"/>
        <w:autoSpaceDE/>
        <w:autoSpaceDN/>
        <w:spacing w:line="400" w:lineRule="exact"/>
        <w:ind w:firstLine="422" w:firstLineChars="200"/>
        <w:jc w:val="both"/>
        <w:rPr>
          <w:rFonts w:hint="eastAsia" w:ascii="宋体" w:hAnsi="宋体" w:eastAsia="宋体" w:cs="宋体"/>
          <w:b/>
          <w:bCs/>
          <w:highlight w:val="none"/>
        </w:rPr>
      </w:pPr>
    </w:p>
    <w:p w14:paraId="45869D59">
      <w:pPr>
        <w:widowControl w:val="0"/>
        <w:autoSpaceDE/>
        <w:autoSpaceDN/>
        <w:spacing w:line="400" w:lineRule="exact"/>
        <w:ind w:firstLine="420" w:firstLineChars="200"/>
        <w:rPr>
          <w:rFonts w:ascii="宋体" w:hAnsi="宋体" w:cs="宋体" w:eastAsiaTheme="minorEastAsia"/>
          <w:highlight w:val="none"/>
        </w:rPr>
      </w:pPr>
      <w:r>
        <w:rPr>
          <w:rFonts w:hint="eastAsia" w:ascii="宋体" w:hAnsi="宋体" w:eastAsia="宋体" w:cs="宋体"/>
          <w:highlight w:val="none"/>
        </w:rPr>
        <w:t>1.1.1.本项目</w:t>
      </w:r>
      <w:r>
        <w:rPr>
          <w:rFonts w:ascii="宋体" w:hAnsi="宋体" w:eastAsia="宋体" w:cs="宋体"/>
          <w:highlight w:val="none"/>
        </w:rPr>
        <w:t>：</w:t>
      </w:r>
      <w:r>
        <w:rPr>
          <w:rFonts w:hint="eastAsia" w:ascii="宋体" w:hAnsi="宋体" w:eastAsia="宋体" w:cs="宋体"/>
          <w:highlight w:val="none"/>
          <w:u w:val="single"/>
        </w:rPr>
        <w:t xml:space="preserve">                                  </w:t>
      </w:r>
    </w:p>
    <w:p w14:paraId="3AC2F2AD">
      <w:pPr>
        <w:widowControl w:val="0"/>
        <w:autoSpaceDE/>
        <w:autoSpaceDN/>
        <w:spacing w:line="400" w:lineRule="exact"/>
        <w:ind w:firstLine="420" w:firstLineChars="200"/>
        <w:rPr>
          <w:rFonts w:ascii="宋体" w:hAnsi="宋体" w:cs="宋体"/>
          <w:highlight w:val="none"/>
          <w:u w:val="single"/>
        </w:rPr>
      </w:pPr>
      <w:r>
        <w:rPr>
          <w:rFonts w:hint="eastAsia" w:ascii="宋体" w:hAnsi="宋体" w:cs="宋体"/>
          <w:highlight w:val="none"/>
        </w:rPr>
        <w:t>1.1.2.甲方：</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eastAsiaTheme="minorEastAsia"/>
          <w:highlight w:val="none"/>
          <w:u w:val="single"/>
        </w:rPr>
        <w:t xml:space="preserve">                          </w:t>
      </w:r>
      <w:r>
        <w:rPr>
          <w:rFonts w:ascii="宋体" w:hAnsi="宋体" w:cs="宋体"/>
          <w:highlight w:val="none"/>
          <w:u w:val="single"/>
        </w:rPr>
        <w:t xml:space="preserve"> </w:t>
      </w:r>
    </w:p>
    <w:p w14:paraId="52BC18F4">
      <w:pPr>
        <w:widowControl w:val="0"/>
        <w:autoSpaceDE/>
        <w:autoSpaceDN/>
        <w:spacing w:line="400" w:lineRule="exact"/>
        <w:ind w:firstLine="420" w:firstLineChars="200"/>
        <w:rPr>
          <w:rFonts w:ascii="宋体" w:hAnsi="宋体" w:cs="宋体" w:eastAsiaTheme="minorEastAsia"/>
          <w:highlight w:val="none"/>
          <w:u w:val="single"/>
        </w:rPr>
      </w:pPr>
      <w:r>
        <w:rPr>
          <w:rFonts w:hint="eastAsia" w:ascii="宋体" w:hAnsi="宋体" w:cs="宋体"/>
          <w:highlight w:val="none"/>
        </w:rPr>
        <w:t>1.1.3.乙方</w:t>
      </w:r>
      <w:r>
        <w:rPr>
          <w:rFonts w:ascii="宋体" w:hAnsi="宋体" w:cs="宋体"/>
          <w:highlight w:val="none"/>
        </w:rPr>
        <w:t>：</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ascii="宋体" w:hAnsi="宋体" w:cs="宋体"/>
          <w:highlight w:val="none"/>
          <w:u w:val="single"/>
        </w:rPr>
        <w:t xml:space="preserve"> </w:t>
      </w:r>
      <w:r>
        <w:rPr>
          <w:rFonts w:hint="eastAsia" w:ascii="宋体" w:hAnsi="宋体" w:cs="宋体" w:eastAsiaTheme="minorEastAsia"/>
          <w:highlight w:val="none"/>
          <w:u w:val="single"/>
        </w:rPr>
        <w:t xml:space="preserve">              </w:t>
      </w:r>
    </w:p>
    <w:p w14:paraId="00F1A451">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1.1.4.</w:t>
      </w:r>
      <w:r>
        <w:rPr>
          <w:rFonts w:hint="eastAsia" w:ascii="宋体" w:hAnsi="宋体" w:eastAsia="宋体" w:cs="宋体"/>
          <w:highlight w:val="none"/>
        </w:rPr>
        <w:t>咨询监理单位：受甲方委托对本项目进行第三方咨询</w:t>
      </w:r>
      <w:r>
        <w:rPr>
          <w:rFonts w:ascii="宋体" w:hAnsi="宋体" w:eastAsia="宋体" w:cs="宋体"/>
          <w:highlight w:val="none"/>
        </w:rPr>
        <w:t>、</w:t>
      </w:r>
      <w:r>
        <w:rPr>
          <w:rFonts w:hint="eastAsia" w:ascii="宋体" w:hAnsi="宋体" w:eastAsia="宋体" w:cs="宋体"/>
          <w:highlight w:val="none"/>
        </w:rPr>
        <w:t>监理的单位。</w:t>
      </w:r>
    </w:p>
    <w:p w14:paraId="72BF1928">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1.1.5.测试、测评单位：受甲方或乙方委托对本项目进行第三方测试、安全等保测评等服务的单位。</w:t>
      </w:r>
    </w:p>
    <w:p w14:paraId="44AB15EF">
      <w:pPr>
        <w:widowControl w:val="0"/>
        <w:autoSpaceDE/>
        <w:autoSpaceDN/>
        <w:spacing w:line="400" w:lineRule="exact"/>
        <w:ind w:firstLine="420" w:firstLineChars="200"/>
        <w:rPr>
          <w:rFonts w:ascii="宋体" w:hAnsi="宋体" w:eastAsia="宋体" w:cs="宋体"/>
          <w:highlight w:val="none"/>
        </w:rPr>
      </w:pPr>
      <w:r>
        <w:rPr>
          <w:rFonts w:hint="eastAsia" w:ascii="宋体" w:hAnsi="宋体" w:eastAsia="宋体" w:cs="宋体"/>
          <w:highlight w:val="none"/>
        </w:rPr>
        <w:t>1.1.</w:t>
      </w:r>
      <w:r>
        <w:rPr>
          <w:rFonts w:ascii="宋体" w:hAnsi="宋体" w:eastAsia="宋体" w:cs="宋体"/>
          <w:highlight w:val="none"/>
        </w:rPr>
        <w:t>6</w:t>
      </w:r>
      <w:r>
        <w:rPr>
          <w:rFonts w:hint="eastAsia" w:ascii="宋体" w:hAnsi="宋体" w:eastAsia="宋体" w:cs="宋体"/>
          <w:highlight w:val="none"/>
        </w:rPr>
        <w:t>.适用法律：指所有适用的中华人民共和国法律、法规、部门规章、地方性法规</w:t>
      </w:r>
      <w:r>
        <w:rPr>
          <w:rFonts w:ascii="宋体" w:hAnsi="宋体" w:eastAsia="宋体" w:cs="宋体"/>
          <w:highlight w:val="none"/>
        </w:rPr>
        <w:t>、</w:t>
      </w:r>
      <w:r>
        <w:rPr>
          <w:rFonts w:hint="eastAsia" w:ascii="宋体" w:hAnsi="宋体" w:eastAsia="宋体" w:cs="宋体"/>
          <w:highlight w:val="none"/>
        </w:rPr>
        <w:t>司法解释、政府部门颁布的标准、规范或其他适用的强制性要求、有法律约束力的规范性文件等。除非另有特别约定或文意另有所指，本合同中提及的“法律”均包括适用法律的全部定义内容。</w:t>
      </w:r>
    </w:p>
    <w:p w14:paraId="5D18E0BC">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1.1.</w:t>
      </w:r>
      <w:r>
        <w:rPr>
          <w:rFonts w:ascii="宋体" w:hAnsi="宋体" w:eastAsia="宋体" w:cs="宋体"/>
          <w:highlight w:val="none"/>
        </w:rPr>
        <w:t>7</w:t>
      </w:r>
      <w:r>
        <w:rPr>
          <w:rFonts w:hint="eastAsia" w:ascii="宋体" w:hAnsi="宋体" w:eastAsia="宋体" w:cs="宋体"/>
          <w:highlight w:val="none"/>
        </w:rPr>
        <w:t>.法律变更：指在生效日后颁布、修订、废止或重新解释的任何适用法律导致甲方或乙方在本合同项下的权利义务发生实质性变化。</w:t>
      </w:r>
    </w:p>
    <w:p w14:paraId="5D35AE69">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1.1.</w:t>
      </w:r>
      <w:r>
        <w:rPr>
          <w:rFonts w:ascii="宋体" w:hAnsi="宋体" w:eastAsia="宋体" w:cs="宋体"/>
          <w:highlight w:val="none"/>
        </w:rPr>
        <w:t>8</w:t>
      </w:r>
      <w:r>
        <w:rPr>
          <w:rFonts w:hint="eastAsia" w:ascii="宋体" w:hAnsi="宋体" w:eastAsia="宋体" w:cs="宋体"/>
          <w:highlight w:val="none"/>
        </w:rPr>
        <w:t>.批准：指为了使乙方能够履行其在本合同项下的义务和行使其在本合同项下的权利，乙方必须从甲方或各有关单位依法获得的为乙方的运维所需要的任何许可、同意、授权等。</w:t>
      </w:r>
    </w:p>
    <w:p w14:paraId="57CC0059">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1.1.</w:t>
      </w:r>
      <w:r>
        <w:rPr>
          <w:rFonts w:ascii="宋体" w:hAnsi="宋体" w:eastAsia="宋体" w:cs="宋体"/>
          <w:highlight w:val="none"/>
        </w:rPr>
        <w:t>9</w:t>
      </w:r>
      <w:r>
        <w:rPr>
          <w:rFonts w:hint="eastAsia" w:ascii="宋体" w:hAnsi="宋体" w:eastAsia="宋体" w:cs="宋体"/>
          <w:highlight w:val="none"/>
        </w:rPr>
        <w:t>.生效日：指本合同甲乙双方盖章并由双方法定代表人或授权代表人签字之日。如依照适用法律需要履行审批程序的，则在有权部门审批后生效。</w:t>
      </w:r>
    </w:p>
    <w:p w14:paraId="71085560">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1.1.1</w:t>
      </w:r>
      <w:r>
        <w:rPr>
          <w:rFonts w:ascii="宋体" w:hAnsi="宋体" w:eastAsia="宋体" w:cs="宋体"/>
          <w:highlight w:val="none"/>
        </w:rPr>
        <w:t>0</w:t>
      </w:r>
      <w:r>
        <w:rPr>
          <w:rFonts w:hint="eastAsia" w:ascii="宋体" w:hAnsi="宋体" w:eastAsia="宋体" w:cs="宋体"/>
          <w:highlight w:val="none"/>
        </w:rPr>
        <w:t>.服务实施：指乙方根据本合同开展服务实施准备、执行、收尾等工作。</w:t>
      </w:r>
    </w:p>
    <w:p w14:paraId="5B26579B">
      <w:pPr>
        <w:widowControl w:val="0"/>
        <w:autoSpaceDE/>
        <w:autoSpaceDN/>
        <w:spacing w:line="400" w:lineRule="exact"/>
        <w:ind w:firstLine="420" w:firstLineChars="200"/>
        <w:jc w:val="both"/>
        <w:rPr>
          <w:rFonts w:ascii="宋体" w:hAnsi="宋体" w:eastAsia="宋体" w:cs="宋体"/>
          <w:highlight w:val="none"/>
          <w:u w:val="none"/>
        </w:rPr>
      </w:pPr>
      <w:r>
        <w:rPr>
          <w:rFonts w:ascii="宋体" w:hAnsi="宋体" w:eastAsia="宋体" w:cs="宋体"/>
          <w:highlight w:val="none"/>
        </w:rPr>
        <w:t>1</w:t>
      </w:r>
      <w:r>
        <w:rPr>
          <w:rFonts w:ascii="宋体" w:hAnsi="宋体" w:eastAsia="宋体" w:cs="宋体"/>
          <w:highlight w:val="none"/>
          <w:u w:val="none"/>
        </w:rPr>
        <w:t>.1.11.</w:t>
      </w:r>
      <w:r>
        <w:rPr>
          <w:rFonts w:hint="eastAsia" w:ascii="宋体" w:hAnsi="宋体" w:eastAsia="宋体" w:cs="宋体"/>
          <w:highlight w:val="none"/>
          <w:u w:val="none"/>
          <w:lang w:eastAsia="zh-CN"/>
        </w:rPr>
        <w:t>服务评价</w:t>
      </w:r>
      <w:r>
        <w:rPr>
          <w:rFonts w:hint="eastAsia" w:ascii="宋体" w:hAnsi="宋体" w:eastAsia="宋体" w:cs="宋体"/>
          <w:color w:val="000000" w:themeColor="text1"/>
          <w:highlight w:val="none"/>
          <w:u w:val="none"/>
          <w14:textFill>
            <w14:solidFill>
              <w14:schemeClr w14:val="tx1"/>
            </w14:solidFill>
          </w14:textFill>
        </w:rPr>
        <w:t>：对项目整体服务的</w:t>
      </w:r>
      <w:r>
        <w:rPr>
          <w:rFonts w:hint="eastAsia" w:ascii="宋体" w:hAnsi="宋体" w:eastAsia="宋体" w:cs="宋体"/>
          <w:color w:val="000000" w:themeColor="text1"/>
          <w:highlight w:val="none"/>
          <w:u w:val="none"/>
          <w:lang w:eastAsia="zh-CN"/>
          <w14:textFill>
            <w14:solidFill>
              <w14:schemeClr w14:val="tx1"/>
            </w14:solidFill>
          </w14:textFill>
        </w:rPr>
        <w:t>评价</w:t>
      </w:r>
      <w:r>
        <w:rPr>
          <w:rFonts w:hint="eastAsia" w:ascii="宋体" w:hAnsi="宋体" w:eastAsia="宋体" w:cs="宋体"/>
          <w:highlight w:val="none"/>
          <w:u w:val="none"/>
        </w:rPr>
        <w:t>。</w:t>
      </w:r>
    </w:p>
    <w:p w14:paraId="6D86DDD3">
      <w:pPr>
        <w:widowControl w:val="0"/>
        <w:autoSpaceDE/>
        <w:autoSpaceDN/>
        <w:spacing w:line="400" w:lineRule="exact"/>
        <w:ind w:firstLine="420" w:firstLineChars="200"/>
        <w:jc w:val="both"/>
        <w:rPr>
          <w:rFonts w:ascii="宋体" w:hAnsi="宋体" w:eastAsia="宋体" w:cs="宋体"/>
          <w:highlight w:val="none"/>
          <w:u w:val="single"/>
        </w:rPr>
      </w:pPr>
      <w:r>
        <w:rPr>
          <w:rFonts w:ascii="宋体" w:hAnsi="宋体" w:eastAsia="宋体" w:cs="宋体"/>
          <w:highlight w:val="none"/>
        </w:rPr>
        <w:t>1.1.12.</w:t>
      </w:r>
      <w:r>
        <w:rPr>
          <w:rFonts w:hint="eastAsia" w:ascii="宋体" w:hAnsi="宋体" w:eastAsia="宋体" w:cs="宋体"/>
          <w:highlight w:val="none"/>
        </w:rPr>
        <w:t>服务期限：指本项目周期、期限。</w:t>
      </w:r>
    </w:p>
    <w:p w14:paraId="1E7E75AE">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1.1.1</w:t>
      </w:r>
      <w:r>
        <w:rPr>
          <w:rFonts w:ascii="宋体" w:hAnsi="宋体" w:eastAsia="宋体" w:cs="宋体"/>
          <w:highlight w:val="none"/>
        </w:rPr>
        <w:t>3.</w:t>
      </w:r>
      <w:r>
        <w:rPr>
          <w:rFonts w:hint="eastAsia" w:ascii="宋体" w:hAnsi="宋体" w:eastAsia="宋体" w:cs="宋体"/>
          <w:highlight w:val="none"/>
        </w:rPr>
        <w:t>其他在本合同及相关附件中涉及的有关名词和技术术语，其定义和解释如下：</w:t>
      </w:r>
    </w:p>
    <w:p w14:paraId="54591111">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w:t>
      </w:r>
      <w:r>
        <w:rPr>
          <w:rFonts w:ascii="宋体" w:hAnsi="宋体" w:eastAsia="宋体" w:cs="宋体"/>
          <w:highlight w:val="none"/>
          <w:u w:val="single"/>
        </w:rPr>
        <w:t xml:space="preserve">   </w:t>
      </w:r>
      <w:r>
        <w:rPr>
          <w:rFonts w:hint="eastAsia" w:ascii="宋体" w:hAnsi="宋体" w:eastAsia="宋体" w:cs="宋体"/>
          <w:highlight w:val="none"/>
          <w:u w:val="single"/>
        </w:rPr>
        <w:t>无</w:t>
      </w:r>
      <w:r>
        <w:rPr>
          <w:rFonts w:ascii="宋体" w:hAnsi="宋体" w:eastAsia="宋体" w:cs="宋体"/>
          <w:highlight w:val="none"/>
          <w:u w:val="single"/>
        </w:rPr>
        <w:t xml:space="preserve">               </w:t>
      </w:r>
      <w:r>
        <w:rPr>
          <w:rFonts w:hint="eastAsia" w:ascii="宋体" w:hAnsi="宋体" w:eastAsia="宋体" w:cs="宋体"/>
          <w:highlight w:val="none"/>
        </w:rPr>
        <w:t xml:space="preserve"> </w:t>
      </w:r>
      <w:r>
        <w:rPr>
          <w:rFonts w:ascii="宋体" w:hAnsi="宋体" w:eastAsia="宋体" w:cs="宋体"/>
          <w:highlight w:val="none"/>
        </w:rPr>
        <w:t xml:space="preserve"> </w:t>
      </w:r>
      <w:r>
        <w:rPr>
          <w:rFonts w:hint="eastAsia" w:ascii="宋体" w:hAnsi="宋体" w:eastAsia="宋体" w:cs="宋体"/>
          <w:highlight w:val="none"/>
        </w:rPr>
        <w:t xml:space="preserve">                                                          </w:t>
      </w:r>
    </w:p>
    <w:p w14:paraId="2CF7E82A">
      <w:pPr>
        <w:widowControl w:val="0"/>
        <w:autoSpaceDE/>
        <w:autoSpaceDN/>
        <w:spacing w:line="400" w:lineRule="exact"/>
        <w:ind w:firstLine="420" w:firstLineChars="200"/>
        <w:jc w:val="both"/>
        <w:rPr>
          <w:rFonts w:hint="eastAsia" w:ascii="宋体" w:hAnsi="宋体" w:eastAsia="宋体" w:cs="宋体"/>
          <w:highlight w:val="none"/>
        </w:rPr>
      </w:pPr>
      <w:r>
        <w:rPr>
          <w:rFonts w:ascii="宋体" w:hAnsi="宋体" w:eastAsia="宋体" w:cs="宋体"/>
          <w:highlight w:val="none"/>
        </w:rPr>
        <w:t>（2）</w:t>
      </w:r>
      <w:r>
        <w:rPr>
          <w:rFonts w:ascii="宋体" w:hAnsi="宋体" w:eastAsia="宋体" w:cs="宋体"/>
          <w:highlight w:val="none"/>
          <w:u w:val="single"/>
        </w:rPr>
        <w:t xml:space="preserve">   </w:t>
      </w:r>
      <w:r>
        <w:rPr>
          <w:rFonts w:hint="eastAsia" w:ascii="宋体" w:hAnsi="宋体" w:eastAsia="宋体" w:cs="宋体"/>
          <w:highlight w:val="none"/>
          <w:u w:val="single"/>
        </w:rPr>
        <w:t>无</w:t>
      </w:r>
      <w:r>
        <w:rPr>
          <w:rFonts w:ascii="宋体" w:hAnsi="宋体" w:eastAsia="宋体" w:cs="宋体"/>
          <w:highlight w:val="none"/>
          <w:u w:val="single"/>
        </w:rPr>
        <w:t xml:space="preserve">               </w:t>
      </w:r>
      <w:r>
        <w:rPr>
          <w:rFonts w:hint="eastAsia" w:ascii="宋体" w:hAnsi="宋体" w:eastAsia="宋体" w:cs="宋体"/>
          <w:highlight w:val="none"/>
        </w:rPr>
        <w:t xml:space="preserve">   </w:t>
      </w:r>
    </w:p>
    <w:p w14:paraId="0EC09988">
      <w:pPr>
        <w:widowControl w:val="0"/>
        <w:autoSpaceDE/>
        <w:autoSpaceDN/>
        <w:spacing w:line="400" w:lineRule="exact"/>
        <w:ind w:firstLine="420" w:firstLineChars="200"/>
        <w:jc w:val="both"/>
        <w:rPr>
          <w:rFonts w:hint="eastAsia" w:ascii="宋体" w:hAnsi="宋体" w:eastAsia="宋体" w:cs="宋体"/>
          <w:highlight w:val="none"/>
        </w:rPr>
      </w:pPr>
    </w:p>
    <w:p w14:paraId="187C923C">
      <w:pPr>
        <w:widowControl w:val="0"/>
        <w:autoSpaceDE/>
        <w:autoSpaceDN/>
        <w:spacing w:line="400" w:lineRule="exact"/>
        <w:ind w:firstLine="0" w:firstLineChars="0"/>
        <w:jc w:val="both"/>
        <w:rPr>
          <w:rFonts w:hint="eastAsia" w:ascii="宋体" w:hAnsi="宋体" w:eastAsia="宋体" w:cs="宋体"/>
          <w:highlight w:val="none"/>
        </w:rPr>
      </w:pPr>
      <w:r>
        <w:rPr>
          <w:rFonts w:hint="eastAsia" w:ascii="宋体" w:hAnsi="宋体" w:eastAsia="宋体" w:cs="宋体"/>
          <w:b/>
          <w:bCs/>
          <w:highlight w:val="none"/>
          <w:lang w:val="en-US" w:eastAsia="zh-CN"/>
        </w:rPr>
        <w:t xml:space="preserve">    </w:t>
      </w:r>
      <w:r>
        <w:rPr>
          <w:rFonts w:hint="eastAsia" w:ascii="宋体" w:hAnsi="宋体" w:eastAsia="宋体" w:cs="宋体"/>
          <w:b/>
          <w:bCs/>
          <w:highlight w:val="none"/>
        </w:rPr>
        <w:t>1.2.解释</w:t>
      </w:r>
    </w:p>
    <w:p w14:paraId="20C1CF7C">
      <w:pPr>
        <w:widowControl w:val="0"/>
        <w:autoSpaceDE/>
        <w:autoSpaceDN/>
        <w:spacing w:line="400" w:lineRule="exact"/>
        <w:ind w:firstLine="0" w:firstLineChars="0"/>
        <w:jc w:val="both"/>
        <w:rPr>
          <w:rFonts w:hint="eastAsia" w:ascii="宋体" w:hAnsi="宋体" w:eastAsia="宋体" w:cs="宋体"/>
          <w:highlight w:val="none"/>
        </w:rPr>
      </w:pPr>
    </w:p>
    <w:p w14:paraId="2EAB0193">
      <w:pPr>
        <w:widowControl w:val="0"/>
        <w:autoSpaceDE/>
        <w:autoSpaceDN/>
        <w:spacing w:line="400" w:lineRule="exact"/>
        <w:ind w:firstLine="0" w:firstLineChars="0"/>
        <w:jc w:val="both"/>
        <w:rPr>
          <w:rFonts w:ascii="宋体" w:hAnsi="宋体" w:eastAsia="宋体" w:cs="宋体"/>
          <w:highlight w:val="none"/>
        </w:rPr>
      </w:pPr>
      <w:r>
        <w:rPr>
          <w:rFonts w:hint="eastAsia" w:ascii="宋体" w:hAnsi="宋体" w:eastAsia="宋体" w:cs="宋体"/>
          <w:highlight w:val="none"/>
          <w:lang w:val="en-US" w:eastAsia="zh-CN"/>
        </w:rPr>
        <w:t xml:space="preserve">    </w:t>
      </w:r>
      <w:r>
        <w:rPr>
          <w:rFonts w:hint="eastAsia" w:ascii="宋体" w:hAnsi="宋体" w:eastAsia="宋体" w:cs="宋体"/>
          <w:highlight w:val="none"/>
        </w:rPr>
        <w:t>1.2.1.“工作日”是指国家所规定的节假日之外的所有工作日，凡本合同所约定的工作日均指工作日，未指明工作日的日期指自然顺延的日期。</w:t>
      </w:r>
    </w:p>
    <w:p w14:paraId="4E3043AB">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1.2.2.所指的日、月和年均指公历的日、月和年，其中一年以三百六十五日计，一个月以三十日计。</w:t>
      </w:r>
    </w:p>
    <w:p w14:paraId="1AE6920C">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1.2.3.“不可抗力”是指任何一方由于出现不可抗力事件使该方无法全部或部分履行其本合同项下的义务致使合同目的不能实现时，该方应有权中止履行本合同项下的义务，但应及时通知对方，以减轻可能给对方造成的损失，并应在合理期限内向对方提供不可抗力的证明。</w:t>
      </w:r>
    </w:p>
    <w:p w14:paraId="61E358A1">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1.2.4.“元”是指人民币元。</w:t>
      </w:r>
    </w:p>
    <w:p w14:paraId="2DB8DC39">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1.2.5.条款或附件：指本合同的条款或附件。</w:t>
      </w:r>
    </w:p>
    <w:p w14:paraId="59DAAD71">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1.2.6.除非本合同另有明确约定，“包括”指包括但不限于；除本合同另有明确约定，“以上”、“以下”、“以内”或“内”均含本数，“超过”、“以外”不含本数。</w:t>
      </w:r>
    </w:p>
    <w:p w14:paraId="5CE66647">
      <w:pPr>
        <w:widowControl w:val="0"/>
        <w:autoSpaceDE/>
        <w:autoSpaceDN/>
        <w:spacing w:line="400" w:lineRule="exact"/>
        <w:jc w:val="both"/>
        <w:rPr>
          <w:rFonts w:ascii="宋体" w:hAnsi="宋体" w:eastAsia="宋体" w:cs="宋体"/>
          <w:highlight w:val="none"/>
        </w:rPr>
      </w:pPr>
    </w:p>
    <w:p w14:paraId="5DFDF1AB">
      <w:pPr>
        <w:widowControl w:val="0"/>
        <w:autoSpaceDE/>
        <w:autoSpaceDN/>
        <w:spacing w:line="400" w:lineRule="exact"/>
        <w:ind w:firstLine="422" w:firstLineChars="200"/>
        <w:jc w:val="both"/>
        <w:rPr>
          <w:rFonts w:ascii="宋体" w:hAnsi="宋体" w:eastAsia="宋体" w:cs="宋体"/>
          <w:b/>
          <w:bCs/>
          <w:highlight w:val="none"/>
        </w:rPr>
      </w:pPr>
      <w:r>
        <w:rPr>
          <w:rFonts w:hint="eastAsia" w:ascii="宋体" w:hAnsi="宋体" w:eastAsia="宋体" w:cs="宋体"/>
          <w:b/>
          <w:bCs/>
          <w:highlight w:val="none"/>
        </w:rPr>
        <w:t>2.声明和保证</w:t>
      </w:r>
    </w:p>
    <w:p w14:paraId="6A115775">
      <w:pPr>
        <w:widowControl w:val="0"/>
        <w:autoSpaceDE/>
        <w:autoSpaceDN/>
        <w:spacing w:line="400" w:lineRule="exact"/>
        <w:jc w:val="both"/>
        <w:rPr>
          <w:rFonts w:ascii="宋体" w:hAnsi="宋体" w:eastAsia="宋体" w:cs="宋体"/>
          <w:highlight w:val="none"/>
        </w:rPr>
      </w:pPr>
    </w:p>
    <w:p w14:paraId="026DEC08">
      <w:pPr>
        <w:widowControl w:val="0"/>
        <w:autoSpaceDE/>
        <w:autoSpaceDN/>
        <w:spacing w:line="400" w:lineRule="exact"/>
        <w:ind w:firstLine="422" w:firstLineChars="200"/>
        <w:jc w:val="both"/>
        <w:rPr>
          <w:rFonts w:hint="eastAsia" w:ascii="宋体" w:hAnsi="宋体" w:eastAsia="宋体" w:cs="宋体"/>
          <w:b/>
          <w:bCs/>
          <w:highlight w:val="none"/>
        </w:rPr>
      </w:pPr>
      <w:r>
        <w:rPr>
          <w:rFonts w:hint="eastAsia" w:ascii="宋体" w:hAnsi="宋体" w:eastAsia="宋体" w:cs="宋体"/>
          <w:b/>
          <w:bCs/>
          <w:highlight w:val="none"/>
        </w:rPr>
        <w:t>2.1.甲方的声明和保证</w:t>
      </w:r>
    </w:p>
    <w:p w14:paraId="1864F9A9">
      <w:pPr>
        <w:widowControl w:val="0"/>
        <w:autoSpaceDE/>
        <w:autoSpaceDN/>
        <w:spacing w:line="400" w:lineRule="exact"/>
        <w:ind w:firstLine="422" w:firstLineChars="200"/>
        <w:jc w:val="both"/>
        <w:rPr>
          <w:rFonts w:hint="eastAsia" w:ascii="宋体" w:hAnsi="宋体" w:eastAsia="宋体" w:cs="宋体"/>
          <w:b/>
          <w:bCs/>
          <w:highlight w:val="none"/>
        </w:rPr>
      </w:pPr>
    </w:p>
    <w:p w14:paraId="0284E336">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2.1.1.在本合同生效日前已获得了签订本合同所必需的授权，有权签署本合同。</w:t>
      </w:r>
    </w:p>
    <w:p w14:paraId="3FC93A12">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2.1.2.甲方应保证对向乙方提供的与本项目相关的材料、信息或数据的准确性、完整性或适宜性负责；甲方对向乙方提供的其他材料、信息或数据的准确性、完整性或适宜性，未作出任何保证。</w:t>
      </w:r>
    </w:p>
    <w:p w14:paraId="2C7BA5B5">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2.1.3.如果甲方的保证被证明在做出时存在不实或不能兑现，对乙方依本合同享有权利或承担义务造成实质性影响时，乙方有权提前终止本合同。本合同各附件也随之自动终止。</w:t>
      </w:r>
    </w:p>
    <w:p w14:paraId="2A307A62">
      <w:pPr>
        <w:widowControl w:val="0"/>
        <w:autoSpaceDE/>
        <w:autoSpaceDN/>
        <w:spacing w:line="400" w:lineRule="exact"/>
        <w:ind w:firstLine="420" w:firstLineChars="200"/>
        <w:jc w:val="both"/>
        <w:rPr>
          <w:rFonts w:ascii="宋体" w:hAnsi="宋体" w:eastAsia="宋体" w:cs="宋体"/>
          <w:highlight w:val="none"/>
        </w:rPr>
      </w:pPr>
    </w:p>
    <w:p w14:paraId="064297D5">
      <w:pPr>
        <w:widowControl w:val="0"/>
        <w:autoSpaceDE/>
        <w:autoSpaceDN/>
        <w:spacing w:line="400" w:lineRule="exact"/>
        <w:ind w:firstLine="422" w:firstLineChars="200"/>
        <w:jc w:val="both"/>
        <w:rPr>
          <w:rFonts w:hint="eastAsia" w:ascii="宋体" w:hAnsi="宋体" w:eastAsia="宋体" w:cs="宋体"/>
          <w:b/>
          <w:bCs/>
          <w:highlight w:val="none"/>
        </w:rPr>
      </w:pPr>
      <w:r>
        <w:rPr>
          <w:rFonts w:hint="eastAsia" w:ascii="宋体" w:hAnsi="宋体" w:eastAsia="宋体" w:cs="宋体"/>
          <w:b/>
          <w:bCs/>
          <w:highlight w:val="none"/>
        </w:rPr>
        <w:t>2.2.乙方的声明和保证</w:t>
      </w:r>
    </w:p>
    <w:p w14:paraId="7F027E64">
      <w:pPr>
        <w:widowControl w:val="0"/>
        <w:autoSpaceDE/>
        <w:autoSpaceDN/>
        <w:spacing w:line="400" w:lineRule="exact"/>
        <w:ind w:firstLine="422" w:firstLineChars="200"/>
        <w:jc w:val="both"/>
        <w:rPr>
          <w:rFonts w:hint="eastAsia" w:ascii="宋体" w:hAnsi="宋体" w:eastAsia="宋体" w:cs="宋体"/>
          <w:b/>
          <w:bCs/>
          <w:highlight w:val="none"/>
        </w:rPr>
      </w:pPr>
    </w:p>
    <w:p w14:paraId="6AD9B492">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2.2.1.乙方是依据中国法律正式成立的企业法人或具有法人资格的事业单位和社会团体，具有签署和履行本合同的法人资格及履约能力。</w:t>
      </w:r>
    </w:p>
    <w:p w14:paraId="5178AFA7">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2.2.2.乙方为签署本合同已经依据适用法律及公司章程之规定完成所有必要的公司内部行为，其有权签署本合同并履行本合同项下的义务。</w:t>
      </w:r>
    </w:p>
    <w:p w14:paraId="38CCCBB5">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2.2.3.乙方应保证向甲方提供本项目服务内容前，已达到提供相应服务的能力，包括符合国家、陕西省相关标准规范或行业标准规范。</w:t>
      </w:r>
    </w:p>
    <w:p w14:paraId="4A801EC9">
      <w:pPr>
        <w:widowControl w:val="0"/>
        <w:autoSpaceDE/>
        <w:autoSpaceDN/>
        <w:spacing w:line="400" w:lineRule="exact"/>
        <w:ind w:firstLine="420" w:firstLineChars="200"/>
        <w:jc w:val="both"/>
        <w:rPr>
          <w:rFonts w:hint="eastAsia" w:ascii="宋体" w:hAnsi="宋体" w:eastAsia="宋体" w:cs="宋体"/>
          <w:highlight w:val="none"/>
        </w:rPr>
      </w:pPr>
      <w:r>
        <w:rPr>
          <w:rFonts w:hint="eastAsia" w:ascii="宋体" w:hAnsi="宋体" w:eastAsia="宋体" w:cs="宋体"/>
          <w:highlight w:val="none"/>
        </w:rPr>
        <w:t>2.2.4.如果乙方的保证被证明在做出时存在不实或不能兑现，对甲方依本合同享有权利或承担义务造成实质性影响时，甲方有权提前终止本合同，并保留追究损失的权利。本合同各附件也随之自动终止。</w:t>
      </w:r>
    </w:p>
    <w:p w14:paraId="1B0A18BC">
      <w:pPr>
        <w:widowControl w:val="0"/>
        <w:autoSpaceDE/>
        <w:autoSpaceDN/>
        <w:spacing w:line="400" w:lineRule="exact"/>
        <w:ind w:firstLine="420" w:firstLineChars="200"/>
        <w:jc w:val="both"/>
        <w:rPr>
          <w:rFonts w:hint="eastAsia" w:ascii="宋体" w:hAnsi="宋体" w:eastAsia="宋体" w:cs="宋体"/>
          <w:highlight w:val="none"/>
        </w:rPr>
      </w:pPr>
    </w:p>
    <w:p w14:paraId="57EEC784">
      <w:pPr>
        <w:widowControl w:val="0"/>
        <w:autoSpaceDE/>
        <w:autoSpaceDN/>
        <w:spacing w:line="400" w:lineRule="exact"/>
        <w:ind w:firstLine="422" w:firstLineChars="200"/>
        <w:jc w:val="center"/>
        <w:rPr>
          <w:rFonts w:hint="eastAsia" w:ascii="宋体" w:hAnsi="宋体" w:eastAsia="宋体" w:cs="宋体"/>
          <w:b/>
          <w:bCs/>
          <w:color w:val="auto"/>
          <w:highlight w:val="none"/>
          <w:lang w:eastAsia="zh-CN"/>
        </w:rPr>
      </w:pPr>
      <w:r>
        <w:rPr>
          <w:rFonts w:ascii="宋体" w:hAnsi="宋体" w:eastAsia="宋体" w:cs="宋体"/>
          <w:b/>
          <w:bCs/>
          <w:color w:val="auto"/>
          <w:highlight w:val="none"/>
        </w:rPr>
        <w:t>第二章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服务实施和</w:t>
      </w:r>
      <w:r>
        <w:rPr>
          <w:rFonts w:hint="eastAsia" w:ascii="宋体" w:hAnsi="宋体" w:eastAsia="宋体" w:cs="宋体"/>
          <w:b/>
          <w:bCs/>
          <w:highlight w:val="none"/>
          <w:u w:val="none"/>
          <w:lang w:eastAsia="zh-CN"/>
        </w:rPr>
        <w:t>评价</w:t>
      </w:r>
    </w:p>
    <w:p w14:paraId="7C93731E">
      <w:pPr>
        <w:widowControl w:val="0"/>
        <w:autoSpaceDE/>
        <w:autoSpaceDN/>
        <w:spacing w:line="400" w:lineRule="exact"/>
        <w:ind w:firstLine="420" w:firstLineChars="200"/>
        <w:jc w:val="both"/>
        <w:rPr>
          <w:rFonts w:ascii="宋体" w:hAnsi="宋体" w:eastAsia="宋体" w:cs="宋体"/>
          <w:color w:val="auto"/>
          <w:highlight w:val="none"/>
        </w:rPr>
      </w:pPr>
    </w:p>
    <w:p w14:paraId="5E893DC4">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3.</w:t>
      </w:r>
      <w:r>
        <w:rPr>
          <w:rFonts w:hint="eastAsia" w:ascii="宋体" w:hAnsi="宋体" w:eastAsia="宋体" w:cs="宋体"/>
          <w:b/>
          <w:bCs/>
          <w:color w:val="auto"/>
          <w:highlight w:val="none"/>
          <w:lang w:eastAsia="zh-CN"/>
        </w:rPr>
        <w:t>运维（</w:t>
      </w:r>
      <w:r>
        <w:rPr>
          <w:rFonts w:ascii="宋体" w:hAnsi="宋体" w:eastAsia="宋体" w:cs="宋体"/>
          <w:b/>
          <w:bCs/>
          <w:color w:val="auto"/>
          <w:highlight w:val="none"/>
        </w:rPr>
        <w:t>服务</w:t>
      </w:r>
      <w:r>
        <w:rPr>
          <w:rFonts w:hint="eastAsia" w:ascii="宋体" w:hAnsi="宋体" w:eastAsia="宋体" w:cs="宋体"/>
          <w:b/>
          <w:bCs/>
          <w:color w:val="auto"/>
          <w:highlight w:val="none"/>
          <w:lang w:eastAsia="zh-CN"/>
        </w:rPr>
        <w:t>）详细</w:t>
      </w:r>
      <w:r>
        <w:rPr>
          <w:rFonts w:ascii="宋体" w:hAnsi="宋体" w:eastAsia="宋体" w:cs="宋体"/>
          <w:b/>
          <w:bCs/>
          <w:color w:val="auto"/>
          <w:highlight w:val="none"/>
        </w:rPr>
        <w:t>内容</w:t>
      </w:r>
    </w:p>
    <w:p w14:paraId="43E66EBF">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p>
    <w:p w14:paraId="4DBDB246">
      <w:pPr>
        <w:widowControl w:val="0"/>
        <w:autoSpaceDE/>
        <w:autoSpaceDN/>
        <w:spacing w:line="400" w:lineRule="exact"/>
        <w:ind w:firstLine="420" w:firstLineChars="200"/>
        <w:rPr>
          <w:rFonts w:hint="eastAsia" w:ascii="宋体" w:hAnsi="宋体" w:cs="宋体"/>
          <w:highlight w:val="none"/>
          <w:lang w:eastAsia="zh-CN"/>
        </w:rPr>
      </w:pPr>
      <w:r>
        <w:rPr>
          <w:rFonts w:hint="eastAsia" w:ascii="宋体" w:hAnsi="宋体" w:cs="宋体"/>
          <w:highlight w:val="none"/>
          <w:lang w:eastAsia="zh-CN"/>
        </w:rPr>
        <w:t>（</w:t>
      </w:r>
      <w:r>
        <w:rPr>
          <w:rFonts w:hint="eastAsia" w:ascii="宋体" w:hAnsi="宋体" w:cs="宋体"/>
          <w:highlight w:val="none"/>
          <w:lang w:val="en-US" w:eastAsia="zh-CN"/>
        </w:rPr>
        <w:t>以磋商文件要求为准</w:t>
      </w:r>
      <w:r>
        <w:rPr>
          <w:rFonts w:hint="eastAsia" w:ascii="宋体" w:hAnsi="宋体" w:cs="宋体"/>
          <w:highlight w:val="none"/>
          <w:lang w:eastAsia="zh-CN"/>
        </w:rPr>
        <w:t>）</w:t>
      </w:r>
    </w:p>
    <w:p w14:paraId="440F0E49">
      <w:pPr>
        <w:widowControl w:val="0"/>
        <w:autoSpaceDE/>
        <w:autoSpaceDN/>
        <w:spacing w:line="400" w:lineRule="exact"/>
        <w:ind w:firstLine="420" w:firstLineChars="200"/>
        <w:jc w:val="both"/>
        <w:rPr>
          <w:rFonts w:hint="eastAsia" w:ascii="宋体" w:hAnsi="宋体" w:eastAsia="宋体" w:cs="宋体"/>
          <w:color w:val="auto"/>
          <w:highlight w:val="none"/>
        </w:rPr>
      </w:pPr>
    </w:p>
    <w:p w14:paraId="1E9054FF">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4.服务期限</w:t>
      </w:r>
    </w:p>
    <w:p w14:paraId="195AE6E9">
      <w:pPr>
        <w:widowControl w:val="0"/>
        <w:autoSpaceDE/>
        <w:autoSpaceDN/>
        <w:spacing w:line="400" w:lineRule="exact"/>
        <w:jc w:val="both"/>
        <w:rPr>
          <w:rFonts w:ascii="宋体" w:hAnsi="宋体" w:eastAsia="宋体" w:cs="宋体"/>
          <w:color w:val="auto"/>
          <w:highlight w:val="none"/>
        </w:rPr>
      </w:pPr>
    </w:p>
    <w:p w14:paraId="7472E1AB">
      <w:pPr>
        <w:widowControl w:val="0"/>
        <w:autoSpaceDE/>
        <w:autoSpaceDN/>
        <w:spacing w:line="400" w:lineRule="exact"/>
        <w:ind w:firstLine="420" w:firstLineChars="200"/>
        <w:rPr>
          <w:rFonts w:ascii="宋体" w:hAnsi="宋体" w:cs="宋体"/>
          <w:highlight w:val="none"/>
        </w:rPr>
      </w:pPr>
      <w:r>
        <w:rPr>
          <w:rFonts w:ascii="宋体" w:hAnsi="宋体" w:cs="宋体"/>
          <w:highlight w:val="none"/>
        </w:rPr>
        <w:t>4.1.本项目委托服务期限采用以下第</w:t>
      </w:r>
      <w:r>
        <w:rPr>
          <w:rFonts w:ascii="宋体" w:hAnsi="宋体" w:cs="宋体"/>
          <w:highlight w:val="none"/>
          <w:u w:val="single"/>
        </w:rPr>
        <w:t xml:space="preserve"> </w:t>
      </w:r>
      <w:r>
        <w:rPr>
          <w:rFonts w:hint="eastAsia" w:ascii="宋体" w:hAnsi="宋体" w:eastAsia="宋体" w:cs="宋体"/>
          <w:highlight w:val="none"/>
          <w:u w:val="single"/>
          <w:lang w:val="en-US" w:eastAsia="zh-CN"/>
        </w:rPr>
        <w:t xml:space="preserve">  1   </w:t>
      </w:r>
      <w:r>
        <w:rPr>
          <w:rFonts w:ascii="宋体" w:hAnsi="宋体" w:cs="宋体"/>
          <w:highlight w:val="none"/>
        </w:rPr>
        <w:t>种方式计算：</w:t>
      </w:r>
    </w:p>
    <w:p w14:paraId="1C19A249">
      <w:pPr>
        <w:widowControl w:val="0"/>
        <w:autoSpaceDE/>
        <w:autoSpaceDN/>
        <w:spacing w:line="400" w:lineRule="exact"/>
        <w:ind w:firstLine="420" w:firstLineChars="200"/>
        <w:rPr>
          <w:rFonts w:ascii="宋体" w:hAnsi="宋体" w:cs="宋体"/>
          <w:highlight w:val="none"/>
        </w:rPr>
      </w:pPr>
      <w:r>
        <w:rPr>
          <w:rFonts w:ascii="宋体" w:hAnsi="宋体" w:cs="宋体"/>
          <w:highlight w:val="none"/>
        </w:rPr>
        <w:t>(1)以合同签订之日为服务起始时间，服务期为</w:t>
      </w:r>
      <w:r>
        <w:rPr>
          <w:rFonts w:ascii="宋体" w:hAnsi="宋体" w:cs="宋体"/>
          <w:highlight w:val="none"/>
          <w:u w:val="single"/>
        </w:rPr>
        <w:t xml:space="preserve"> </w:t>
      </w:r>
      <w:r>
        <w:rPr>
          <w:rFonts w:hint="eastAsia" w:ascii="宋体" w:hAnsi="宋体" w:eastAsia="宋体" w:cs="宋体"/>
          <w:highlight w:val="none"/>
          <w:u w:val="single"/>
          <w:lang w:val="en-US" w:eastAsia="zh-CN"/>
        </w:rPr>
        <w:t xml:space="preserve">  </w:t>
      </w:r>
      <w:r>
        <w:rPr>
          <w:rFonts w:ascii="宋体" w:hAnsi="宋体" w:cs="宋体"/>
          <w:highlight w:val="none"/>
          <w:u w:val="single"/>
        </w:rPr>
        <w:t xml:space="preserve"> </w:t>
      </w:r>
      <w:r>
        <w:rPr>
          <w:rFonts w:ascii="宋体" w:hAnsi="宋体" w:cs="宋体"/>
          <w:highlight w:val="none"/>
        </w:rPr>
        <w:t>个</w:t>
      </w:r>
      <w:r>
        <w:rPr>
          <w:rFonts w:hint="eastAsia" w:ascii="宋体" w:hAnsi="宋体" w:eastAsia="宋体" w:cs="宋体"/>
          <w:highlight w:val="none"/>
          <w:lang w:val="en-US" w:eastAsia="zh-CN"/>
        </w:rPr>
        <w:t>日历日</w:t>
      </w:r>
      <w:r>
        <w:rPr>
          <w:rFonts w:ascii="宋体" w:hAnsi="宋体" w:cs="宋体"/>
          <w:highlight w:val="none"/>
        </w:rPr>
        <w:t>。</w:t>
      </w:r>
    </w:p>
    <w:p w14:paraId="62D89D2E">
      <w:pPr>
        <w:widowControl w:val="0"/>
        <w:autoSpaceDE/>
        <w:autoSpaceDN/>
        <w:spacing w:line="400" w:lineRule="exact"/>
        <w:ind w:firstLine="420" w:firstLineChars="200"/>
        <w:jc w:val="both"/>
        <w:rPr>
          <w:rFonts w:ascii="宋体" w:hAnsi="宋体" w:cs="宋体" w:eastAsiaTheme="minorEastAsia"/>
          <w:highlight w:val="none"/>
        </w:rPr>
      </w:pPr>
      <w:r>
        <w:rPr>
          <w:rFonts w:ascii="宋体" w:hAnsi="宋体" w:cs="宋体"/>
          <w:highlight w:val="none"/>
        </w:rPr>
        <w:t>(2)服务期自</w:t>
      </w:r>
      <w:r>
        <w:rPr>
          <w:rFonts w:ascii="宋体" w:hAnsi="宋体" w:cs="宋体"/>
          <w:highlight w:val="none"/>
          <w:u w:val="single"/>
        </w:rPr>
        <w:t xml:space="preserve"> </w:t>
      </w:r>
      <w:r>
        <w:rPr>
          <w:rFonts w:hint="eastAsia" w:ascii="宋体" w:hAnsi="宋体" w:eastAsia="宋体" w:cs="宋体"/>
          <w:highlight w:val="none"/>
          <w:u w:val="single"/>
          <w:lang w:val="en-US" w:eastAsia="zh-CN"/>
        </w:rPr>
        <w:t xml:space="preserve">     </w:t>
      </w:r>
      <w:r>
        <w:rPr>
          <w:rFonts w:ascii="宋体" w:hAnsi="宋体" w:cs="宋体"/>
          <w:highlight w:val="none"/>
        </w:rPr>
        <w:t>年</w:t>
      </w:r>
      <w:r>
        <w:rPr>
          <w:rFonts w:ascii="宋体" w:hAnsi="宋体" w:cs="宋体"/>
          <w:highlight w:val="none"/>
          <w:u w:val="single"/>
        </w:rPr>
        <w:t xml:space="preserve"> </w:t>
      </w:r>
      <w:r>
        <w:rPr>
          <w:rFonts w:hint="eastAsia" w:ascii="宋体" w:hAnsi="宋体" w:eastAsia="宋体" w:cs="宋体"/>
          <w:highlight w:val="none"/>
          <w:u w:val="single"/>
          <w:lang w:val="en-US" w:eastAsia="zh-CN"/>
        </w:rPr>
        <w:t xml:space="preserve">  </w:t>
      </w:r>
      <w:r>
        <w:rPr>
          <w:rFonts w:ascii="宋体" w:hAnsi="宋体" w:cs="宋体"/>
          <w:highlight w:val="none"/>
        </w:rPr>
        <w:t>月</w:t>
      </w:r>
      <w:r>
        <w:rPr>
          <w:rFonts w:ascii="宋体" w:hAnsi="宋体" w:cs="宋体"/>
          <w:highlight w:val="none"/>
          <w:u w:val="single"/>
        </w:rPr>
        <w:t xml:space="preserve"> </w:t>
      </w:r>
      <w:r>
        <w:rPr>
          <w:rFonts w:hint="eastAsia" w:ascii="宋体" w:hAnsi="宋体" w:eastAsia="宋体" w:cs="宋体"/>
          <w:highlight w:val="none"/>
          <w:u w:val="single"/>
          <w:lang w:val="en-US" w:eastAsia="zh-CN"/>
        </w:rPr>
        <w:t xml:space="preserve">  </w:t>
      </w:r>
      <w:r>
        <w:rPr>
          <w:rFonts w:ascii="宋体" w:hAnsi="宋体" w:cs="宋体"/>
          <w:highlight w:val="none"/>
        </w:rPr>
        <w:t>日至</w:t>
      </w:r>
      <w:r>
        <w:rPr>
          <w:rFonts w:ascii="宋体" w:hAnsi="宋体" w:cs="宋体"/>
          <w:highlight w:val="none"/>
          <w:u w:val="single"/>
        </w:rPr>
        <w:t xml:space="preserve"> </w:t>
      </w:r>
      <w:r>
        <w:rPr>
          <w:rFonts w:hint="eastAsia" w:ascii="宋体" w:hAnsi="宋体" w:eastAsia="宋体" w:cs="宋体"/>
          <w:highlight w:val="none"/>
          <w:u w:val="single"/>
          <w:lang w:val="en-US" w:eastAsia="zh-CN"/>
        </w:rPr>
        <w:t xml:space="preserve">    </w:t>
      </w:r>
      <w:r>
        <w:rPr>
          <w:rFonts w:ascii="宋体" w:hAnsi="宋体" w:cs="宋体"/>
          <w:highlight w:val="none"/>
          <w:u w:val="single"/>
        </w:rPr>
        <w:t xml:space="preserve"> </w:t>
      </w:r>
      <w:r>
        <w:rPr>
          <w:rFonts w:ascii="宋体" w:hAnsi="宋体" w:cs="宋体"/>
          <w:highlight w:val="none"/>
        </w:rPr>
        <w:t>年</w:t>
      </w:r>
      <w:r>
        <w:rPr>
          <w:rFonts w:ascii="宋体" w:hAnsi="宋体" w:cs="宋体"/>
          <w:highlight w:val="none"/>
          <w:u w:val="single"/>
        </w:rPr>
        <w:t xml:space="preserve"> </w:t>
      </w:r>
      <w:r>
        <w:rPr>
          <w:rFonts w:hint="eastAsia" w:ascii="宋体" w:hAnsi="宋体" w:eastAsia="宋体" w:cs="宋体"/>
          <w:highlight w:val="none"/>
          <w:u w:val="single"/>
          <w:lang w:val="en-US" w:eastAsia="zh-CN"/>
        </w:rPr>
        <w:t xml:space="preserve">   </w:t>
      </w:r>
      <w:r>
        <w:rPr>
          <w:rFonts w:ascii="宋体" w:hAnsi="宋体" w:cs="宋体"/>
          <w:highlight w:val="none"/>
        </w:rPr>
        <w:t>月</w:t>
      </w:r>
      <w:r>
        <w:rPr>
          <w:rFonts w:ascii="宋体" w:hAnsi="宋体" w:cs="宋体"/>
          <w:highlight w:val="none"/>
          <w:u w:val="single"/>
        </w:rPr>
        <w:t xml:space="preserve"> </w:t>
      </w:r>
      <w:r>
        <w:rPr>
          <w:rFonts w:hint="eastAsia" w:ascii="宋体" w:hAnsi="宋体" w:eastAsia="宋体" w:cs="宋体"/>
          <w:highlight w:val="none"/>
          <w:u w:val="single"/>
          <w:lang w:val="en-US" w:eastAsia="zh-CN"/>
        </w:rPr>
        <w:t xml:space="preserve">   </w:t>
      </w:r>
      <w:r>
        <w:rPr>
          <w:rFonts w:ascii="宋体" w:hAnsi="宋体" w:cs="宋体"/>
          <w:highlight w:val="none"/>
        </w:rPr>
        <w:t>日止。</w:t>
      </w:r>
    </w:p>
    <w:p w14:paraId="7C6EB2D9">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(3)以甲方确认的服务启动时间为服务起始时间，服务期为</w:t>
      </w:r>
      <w:r>
        <w:rPr>
          <w:rFonts w:ascii="宋体" w:hAnsi="宋体" w:eastAsia="宋体" w:cs="宋体"/>
          <w:color w:val="auto"/>
          <w:highlight w:val="none"/>
          <w:u w:val="single"/>
        </w:rPr>
        <w:t xml:space="preserve">    </w:t>
      </w:r>
      <w:r>
        <w:rPr>
          <w:rFonts w:ascii="宋体" w:hAnsi="宋体" w:eastAsia="宋体" w:cs="宋体"/>
          <w:color w:val="auto"/>
          <w:highlight w:val="none"/>
        </w:rPr>
        <w:t>个月。</w:t>
      </w:r>
    </w:p>
    <w:p w14:paraId="759DAECA">
      <w:pPr>
        <w:widowControl w:val="0"/>
        <w:autoSpaceDE/>
        <w:autoSpaceDN/>
        <w:spacing w:line="400" w:lineRule="exact"/>
        <w:ind w:firstLine="420" w:firstLineChars="200"/>
        <w:jc w:val="both"/>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合同项下系统在运维期间发生任何扩（改）建等重大变更，该扩（改）建约定新的质保期，且该新质保期与本合同约定的运维期限发生重叠，则重叠期间内，甲方就该扩（改）建所涉及的系统模块或功能的运维服务期限根据实际情况进行核减，相关运维或服务费用根据期限进行相关核减调整。</w:t>
      </w:r>
    </w:p>
    <w:p w14:paraId="460AC251">
      <w:pPr>
        <w:widowControl w:val="0"/>
        <w:autoSpaceDE/>
        <w:autoSpaceDN/>
        <w:spacing w:line="400" w:lineRule="exact"/>
        <w:ind w:firstLine="420" w:firstLineChars="200"/>
        <w:jc w:val="both"/>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4.2.根据《财政部关于推进和完善服务项目政府采购有关问题的通知》有关规定，本项目在合同期满前，甲方将对乙方进行评价，根据服务评价结果，甲方有权决定是否续签合同。</w:t>
      </w:r>
    </w:p>
    <w:p w14:paraId="6A98F66C">
      <w:pPr>
        <w:widowControl w:val="0"/>
        <w:autoSpaceDE/>
        <w:autoSpaceDN/>
        <w:spacing w:line="400" w:lineRule="exact"/>
        <w:ind w:firstLine="420" w:firstLineChars="200"/>
        <w:jc w:val="both"/>
        <w:rPr>
          <w:rFonts w:ascii="宋体" w:hAnsi="宋体" w:eastAsia="宋体" w:cs="宋体"/>
          <w:color w:val="auto"/>
          <w:highlight w:val="none"/>
        </w:rPr>
      </w:pPr>
    </w:p>
    <w:p w14:paraId="64B9AC18">
      <w:pPr>
        <w:ind w:firstLine="422" w:firstLineChars="200"/>
        <w:jc w:val="both"/>
        <w:rPr>
          <w:rFonts w:hint="eastAsia" w:ascii="宋体" w:hAnsi="宋体" w:eastAsia="宋体" w:cs="宋体"/>
          <w:b/>
          <w:bCs/>
          <w:color w:val="auto"/>
          <w:highlight w:val="none"/>
          <w:u w:val="none"/>
          <w:lang w:eastAsia="zh-CN"/>
        </w:rPr>
      </w:pPr>
      <w:r>
        <w:rPr>
          <w:rFonts w:ascii="宋体" w:hAnsi="宋体" w:eastAsia="宋体" w:cs="宋体"/>
          <w:b/>
          <w:bCs/>
          <w:color w:val="auto"/>
          <w:highlight w:val="none"/>
        </w:rPr>
        <w:t>5.服务</w:t>
      </w:r>
      <w:r>
        <w:rPr>
          <w:rFonts w:hint="eastAsia" w:ascii="宋体" w:hAnsi="宋体" w:eastAsia="宋体" w:cs="宋体"/>
          <w:b/>
          <w:color w:val="auto"/>
          <w:highlight w:val="none"/>
          <w:u w:val="none"/>
          <w:lang w:eastAsia="zh-CN"/>
        </w:rPr>
        <w:t>评价</w:t>
      </w:r>
    </w:p>
    <w:p w14:paraId="65892810">
      <w:pPr>
        <w:widowControl w:val="0"/>
        <w:autoSpaceDE/>
        <w:autoSpaceDN/>
        <w:spacing w:line="400" w:lineRule="exact"/>
        <w:jc w:val="both"/>
        <w:rPr>
          <w:rFonts w:ascii="宋体" w:hAnsi="宋体" w:eastAsia="宋体" w:cs="宋体"/>
          <w:color w:val="auto"/>
          <w:highlight w:val="none"/>
          <w:u w:val="none"/>
        </w:rPr>
      </w:pPr>
    </w:p>
    <w:p w14:paraId="483E73EF">
      <w:pPr>
        <w:widowControl w:val="0"/>
        <w:autoSpaceDE/>
        <w:autoSpaceDN/>
        <w:spacing w:line="400" w:lineRule="exact"/>
        <w:ind w:firstLine="420" w:firstLineChars="200"/>
        <w:jc w:val="both"/>
        <w:rPr>
          <w:rFonts w:ascii="宋体" w:hAnsi="宋体" w:eastAsia="宋体" w:cs="宋体"/>
          <w:color w:val="000000" w:themeColor="text1"/>
          <w:highlight w:val="none"/>
          <w:u w:val="none"/>
          <w14:textFill>
            <w14:solidFill>
              <w14:schemeClr w14:val="tx1"/>
            </w14:solidFill>
          </w14:textFill>
        </w:rPr>
      </w:pPr>
      <w:r>
        <w:rPr>
          <w:rFonts w:hint="eastAsia" w:ascii="宋体" w:hAnsi="宋体" w:eastAsia="宋体" w:cs="宋体"/>
          <w:color w:val="000000" w:themeColor="text1"/>
          <w:highlight w:val="none"/>
          <w:u w:val="none"/>
          <w14:textFill>
            <w14:solidFill>
              <w14:schemeClr w14:val="tx1"/>
            </w14:solidFill>
          </w14:textFill>
        </w:rPr>
        <w:t>5.1.</w:t>
      </w:r>
      <w:r>
        <w:rPr>
          <w:rFonts w:hint="eastAsia" w:ascii="宋体" w:hAnsi="宋体" w:eastAsia="宋体" w:cs="宋体"/>
          <w:color w:val="000000" w:themeColor="text1"/>
          <w:highlight w:val="none"/>
          <w:u w:val="none"/>
          <w:lang w:eastAsia="zh-CN"/>
          <w14:textFill>
            <w14:solidFill>
              <w14:schemeClr w14:val="tx1"/>
            </w14:solidFill>
          </w14:textFill>
        </w:rPr>
        <w:t>评价</w:t>
      </w:r>
      <w:r>
        <w:rPr>
          <w:rFonts w:hint="eastAsia" w:ascii="宋体" w:hAnsi="宋体" w:eastAsia="宋体" w:cs="宋体"/>
          <w:color w:val="000000" w:themeColor="text1"/>
          <w:highlight w:val="none"/>
          <w:u w:val="none"/>
          <w14:textFill>
            <w14:solidFill>
              <w14:schemeClr w14:val="tx1"/>
            </w14:solidFill>
          </w14:textFill>
        </w:rPr>
        <w:t>活动</w:t>
      </w:r>
      <w:r>
        <w:rPr>
          <w:rFonts w:hint="eastAsia" w:ascii="宋体" w:hAnsi="宋体" w:eastAsia="宋体" w:cs="宋体"/>
          <w:color w:val="000000" w:themeColor="text1"/>
          <w:highlight w:val="none"/>
          <w:u w:val="none"/>
          <w:lang w:eastAsia="zh-CN"/>
          <w14:textFill>
            <w14:solidFill>
              <w14:schemeClr w14:val="tx1"/>
            </w14:solidFill>
          </w14:textFill>
        </w:rPr>
        <w:t>由甲方按照工作管理要求</w:t>
      </w:r>
      <w:r>
        <w:rPr>
          <w:rFonts w:hint="eastAsia" w:ascii="宋体" w:hAnsi="宋体" w:eastAsia="宋体" w:cs="宋体"/>
          <w:color w:val="000000" w:themeColor="text1"/>
          <w:highlight w:val="none"/>
          <w:u w:val="none"/>
          <w14:textFill>
            <w14:solidFill>
              <w14:schemeClr w14:val="tx1"/>
            </w14:solidFill>
          </w14:textFill>
        </w:rPr>
        <w:t>组织执行，乙方应无条件配合甲方的</w:t>
      </w:r>
      <w:r>
        <w:rPr>
          <w:rFonts w:hint="eastAsia" w:ascii="宋体" w:hAnsi="宋体" w:eastAsia="宋体" w:cs="宋体"/>
          <w:color w:val="000000" w:themeColor="text1"/>
          <w:highlight w:val="none"/>
          <w:u w:val="none"/>
          <w:lang w:eastAsia="zh-CN"/>
          <w14:textFill>
            <w14:solidFill>
              <w14:schemeClr w14:val="tx1"/>
            </w14:solidFill>
          </w14:textFill>
        </w:rPr>
        <w:t>评价</w:t>
      </w:r>
      <w:r>
        <w:rPr>
          <w:rFonts w:hint="eastAsia" w:ascii="宋体" w:hAnsi="宋体" w:eastAsia="宋体" w:cs="宋体"/>
          <w:color w:val="000000" w:themeColor="text1"/>
          <w:highlight w:val="none"/>
          <w:u w:val="none"/>
          <w14:textFill>
            <w14:solidFill>
              <w14:schemeClr w14:val="tx1"/>
            </w14:solidFill>
          </w14:textFill>
        </w:rPr>
        <w:t>工作，并按甲方要求的形式提供相应的</w:t>
      </w:r>
      <w:r>
        <w:rPr>
          <w:rFonts w:hint="eastAsia" w:ascii="宋体" w:hAnsi="宋体" w:eastAsia="宋体" w:cs="宋体"/>
          <w:color w:val="000000" w:themeColor="text1"/>
          <w:highlight w:val="none"/>
          <w:u w:val="none"/>
          <w:lang w:eastAsia="zh-CN"/>
          <w14:textFill>
            <w14:solidFill>
              <w14:schemeClr w14:val="tx1"/>
            </w14:solidFill>
          </w14:textFill>
        </w:rPr>
        <w:t>评价</w:t>
      </w:r>
      <w:r>
        <w:rPr>
          <w:rFonts w:hint="eastAsia" w:ascii="宋体" w:hAnsi="宋体" w:eastAsia="宋体" w:cs="宋体"/>
          <w:color w:val="000000" w:themeColor="text1"/>
          <w:highlight w:val="none"/>
          <w:u w:val="none"/>
          <w14:textFill>
            <w14:solidFill>
              <w14:schemeClr w14:val="tx1"/>
            </w14:solidFill>
          </w14:textFill>
        </w:rPr>
        <w:t>材料。</w:t>
      </w:r>
    </w:p>
    <w:p w14:paraId="67B329AB">
      <w:pPr>
        <w:widowControl w:val="0"/>
        <w:autoSpaceDE/>
        <w:autoSpaceDN/>
        <w:spacing w:line="400" w:lineRule="exact"/>
        <w:ind w:firstLine="420" w:firstLineChars="200"/>
        <w:jc w:val="both"/>
        <w:rPr>
          <w:rFonts w:hint="eastAsia" w:ascii="宋体" w:hAnsi="宋体" w:eastAsia="宋体" w:cs="宋体"/>
          <w:color w:val="000000" w:themeColor="text1"/>
          <w:highlight w:val="none"/>
          <w:u w:val="none"/>
          <w14:textFill>
            <w14:solidFill>
              <w14:schemeClr w14:val="tx1"/>
            </w14:solidFill>
          </w14:textFill>
        </w:rPr>
      </w:pPr>
      <w:r>
        <w:rPr>
          <w:rFonts w:hint="eastAsia" w:ascii="宋体" w:hAnsi="宋体" w:eastAsia="宋体" w:cs="宋体"/>
          <w:color w:val="000000" w:themeColor="text1"/>
          <w:highlight w:val="none"/>
          <w:u w:val="none"/>
          <w14:textFill>
            <w14:solidFill>
              <w14:schemeClr w14:val="tx1"/>
            </w14:solidFill>
          </w14:textFill>
        </w:rPr>
        <w:t>5.2.</w:t>
      </w:r>
      <w:r>
        <w:rPr>
          <w:rFonts w:hint="eastAsia" w:ascii="宋体" w:hAnsi="宋体" w:eastAsia="宋体" w:cs="宋体"/>
          <w:color w:val="000000" w:themeColor="text1"/>
          <w:highlight w:val="none"/>
          <w:u w:val="none"/>
          <w:lang w:eastAsia="zh-CN"/>
          <w14:textFill>
            <w14:solidFill>
              <w14:schemeClr w14:val="tx1"/>
            </w14:solidFill>
          </w14:textFill>
        </w:rPr>
        <w:t>评价</w:t>
      </w:r>
      <w:r>
        <w:rPr>
          <w:rFonts w:hint="eastAsia" w:ascii="宋体" w:hAnsi="宋体" w:eastAsia="宋体" w:cs="宋体"/>
          <w:color w:val="000000" w:themeColor="text1"/>
          <w:highlight w:val="none"/>
          <w:u w:val="none"/>
          <w14:textFill>
            <w14:solidFill>
              <w14:schemeClr w14:val="tx1"/>
            </w14:solidFill>
          </w14:textFill>
        </w:rPr>
        <w:t>标准和</w:t>
      </w:r>
      <w:r>
        <w:rPr>
          <w:rFonts w:hint="eastAsia" w:ascii="宋体" w:hAnsi="宋体" w:eastAsia="宋体" w:cs="宋体"/>
          <w:color w:val="000000" w:themeColor="text1"/>
          <w:highlight w:val="none"/>
          <w:u w:val="none"/>
          <w:lang w:eastAsia="zh-CN"/>
          <w14:textFill>
            <w14:solidFill>
              <w14:schemeClr w14:val="tx1"/>
            </w14:solidFill>
          </w14:textFill>
        </w:rPr>
        <w:t>评价</w:t>
      </w:r>
      <w:r>
        <w:rPr>
          <w:rFonts w:hint="eastAsia" w:ascii="宋体" w:hAnsi="宋体" w:eastAsia="宋体" w:cs="宋体"/>
          <w:color w:val="000000" w:themeColor="text1"/>
          <w:highlight w:val="none"/>
          <w:u w:val="none"/>
          <w14:textFill>
            <w14:solidFill>
              <w14:schemeClr w14:val="tx1"/>
            </w14:solidFill>
          </w14:textFill>
        </w:rPr>
        <w:t>方式以</w:t>
      </w:r>
      <w:r>
        <w:rPr>
          <w:rFonts w:hint="eastAsia" w:ascii="宋体" w:hAnsi="宋体" w:eastAsia="宋体" w:cs="宋体"/>
          <w:color w:val="000000" w:themeColor="text1"/>
          <w:highlight w:val="none"/>
          <w:u w:val="none"/>
          <w:lang w:eastAsia="zh-CN"/>
          <w14:textFill>
            <w14:solidFill>
              <w14:schemeClr w14:val="tx1"/>
            </w14:solidFill>
          </w14:textFill>
        </w:rPr>
        <w:t>甲方制定的评价办法为准</w:t>
      </w:r>
      <w:r>
        <w:rPr>
          <w:rFonts w:hint="eastAsia" w:ascii="宋体" w:hAnsi="宋体" w:eastAsia="宋体" w:cs="宋体"/>
          <w:color w:val="000000" w:themeColor="text1"/>
          <w:highlight w:val="none"/>
          <w:u w:val="none"/>
          <w14:textFill>
            <w14:solidFill>
              <w14:schemeClr w14:val="tx1"/>
            </w14:solidFill>
          </w14:textFill>
        </w:rPr>
        <w:t>。</w:t>
      </w:r>
    </w:p>
    <w:p w14:paraId="14347F7B">
      <w:pPr>
        <w:widowControl w:val="0"/>
        <w:autoSpaceDE/>
        <w:autoSpaceDN/>
        <w:spacing w:line="400" w:lineRule="exact"/>
        <w:ind w:firstLine="420" w:firstLineChars="200"/>
        <w:jc w:val="both"/>
        <w:rPr>
          <w:rFonts w:ascii="宋体" w:hAnsi="宋体" w:eastAsia="宋体" w:cs="宋体"/>
          <w:color w:val="000000" w:themeColor="text1"/>
          <w:highlight w:val="none"/>
          <w:u w:val="none"/>
          <w14:textFill>
            <w14:solidFill>
              <w14:schemeClr w14:val="tx1"/>
            </w14:solidFill>
          </w14:textFill>
        </w:rPr>
      </w:pPr>
      <w:r>
        <w:rPr>
          <w:rFonts w:hint="eastAsia" w:ascii="宋体" w:hAnsi="宋体" w:eastAsia="宋体" w:cs="宋体"/>
          <w:color w:val="000000" w:themeColor="text1"/>
          <w:highlight w:val="none"/>
          <w:u w:val="none"/>
          <w14:textFill>
            <w14:solidFill>
              <w14:schemeClr w14:val="tx1"/>
            </w14:solidFill>
          </w14:textFill>
        </w:rPr>
        <w:t>5.3.</w:t>
      </w:r>
      <w:r>
        <w:rPr>
          <w:rFonts w:hint="eastAsia" w:ascii="宋体" w:hAnsi="宋体" w:eastAsia="宋体" w:cs="宋体"/>
          <w:color w:val="000000" w:themeColor="text1"/>
          <w:highlight w:val="none"/>
          <w:u w:val="none"/>
          <w14:textFill>
            <w14:solidFill>
              <w14:schemeClr w14:val="tx1"/>
            </w14:solidFill>
          </w14:textFill>
        </w:rPr>
        <w:t>甲方</w:t>
      </w:r>
      <w:r>
        <w:rPr>
          <w:rFonts w:hint="eastAsia" w:ascii="宋体" w:hAnsi="宋体" w:eastAsia="宋体" w:cs="宋体"/>
          <w:color w:val="000000" w:themeColor="text1"/>
          <w:highlight w:val="none"/>
          <w:u w:val="none"/>
          <w:lang w:eastAsia="zh-CN"/>
          <w14:textFill>
            <w14:solidFill>
              <w14:schemeClr w14:val="tx1"/>
            </w14:solidFill>
          </w14:textFill>
        </w:rPr>
        <w:t>应及时组织评价，并将服务评价结果反馈乙方。</w:t>
      </w:r>
    </w:p>
    <w:p w14:paraId="5326AFB9">
      <w:pPr>
        <w:widowControl w:val="0"/>
        <w:autoSpaceDE/>
        <w:autoSpaceDN/>
        <w:spacing w:line="400" w:lineRule="exact"/>
        <w:ind w:firstLine="420" w:firstLineChars="200"/>
        <w:jc w:val="both"/>
        <w:rPr>
          <w:rFonts w:ascii="宋体" w:hAnsi="宋体" w:eastAsia="宋体" w:cs="宋体"/>
          <w:strike/>
          <w:color w:val="auto"/>
          <w:highlight w:val="none"/>
          <w:u w:val="none"/>
        </w:rPr>
      </w:pPr>
    </w:p>
    <w:p w14:paraId="2BC74188">
      <w:pPr>
        <w:widowControl w:val="0"/>
        <w:autoSpaceDE/>
        <w:autoSpaceDN/>
        <w:spacing w:line="400" w:lineRule="exact"/>
        <w:ind w:firstLine="420" w:firstLineChars="200"/>
        <w:jc w:val="both"/>
        <w:rPr>
          <w:rFonts w:ascii="宋体" w:hAnsi="宋体" w:eastAsia="宋体" w:cs="宋体"/>
          <w:color w:val="auto"/>
          <w:highlight w:val="none"/>
          <w:u w:val="none"/>
        </w:rPr>
      </w:pPr>
    </w:p>
    <w:p w14:paraId="5589F856">
      <w:pPr>
        <w:pStyle w:val="8"/>
        <w:widowControl w:val="0"/>
        <w:autoSpaceDE/>
        <w:autoSpaceDN/>
        <w:spacing w:line="400" w:lineRule="exact"/>
        <w:jc w:val="center"/>
        <w:rPr>
          <w:b/>
          <w:bCs/>
          <w:color w:val="auto"/>
          <w:spacing w:val="-5"/>
          <w:sz w:val="21"/>
          <w:szCs w:val="21"/>
          <w:highlight w:val="none"/>
        </w:rPr>
      </w:pPr>
      <w:r>
        <w:rPr>
          <w:b/>
          <w:bCs/>
          <w:color w:val="auto"/>
          <w:spacing w:val="-5"/>
          <w:sz w:val="21"/>
          <w:szCs w:val="21"/>
          <w:highlight w:val="none"/>
        </w:rPr>
        <w:t>第三章 合同主体的权利和义务</w:t>
      </w:r>
    </w:p>
    <w:p w14:paraId="11AA4823">
      <w:pPr>
        <w:widowControl w:val="0"/>
        <w:autoSpaceDE/>
        <w:autoSpaceDN/>
        <w:spacing w:line="400" w:lineRule="exact"/>
        <w:jc w:val="both"/>
        <w:rPr>
          <w:color w:val="auto"/>
          <w:highlight w:val="none"/>
        </w:rPr>
      </w:pPr>
    </w:p>
    <w:p w14:paraId="0E303C4F">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6</w:t>
      </w:r>
      <w:r>
        <w:rPr>
          <w:rFonts w:hint="eastAsia" w:ascii="宋体" w:hAnsi="宋体" w:eastAsia="宋体" w:cs="宋体"/>
          <w:b/>
          <w:bCs/>
          <w:color w:val="auto"/>
          <w:highlight w:val="none"/>
        </w:rPr>
        <w:t>.甲方权利</w:t>
      </w:r>
      <w:r>
        <w:rPr>
          <w:rFonts w:ascii="宋体" w:hAnsi="宋体" w:eastAsia="宋体" w:cs="宋体"/>
          <w:b/>
          <w:bCs/>
          <w:color w:val="auto"/>
          <w:highlight w:val="none"/>
        </w:rPr>
        <w:t>义务</w:t>
      </w:r>
    </w:p>
    <w:p w14:paraId="0F562D46">
      <w:pPr>
        <w:widowControl w:val="0"/>
        <w:autoSpaceDE/>
        <w:autoSpaceDN/>
        <w:spacing w:line="400" w:lineRule="exact"/>
        <w:jc w:val="both"/>
        <w:rPr>
          <w:rFonts w:ascii="宋体" w:hAnsi="宋体" w:eastAsia="宋体" w:cs="宋体"/>
          <w:color w:val="auto"/>
          <w:highlight w:val="none"/>
        </w:rPr>
      </w:pPr>
    </w:p>
    <w:p w14:paraId="59F4F6DD">
      <w:pPr>
        <w:widowControl w:val="0"/>
        <w:autoSpaceDE/>
        <w:autoSpaceDN/>
        <w:spacing w:line="400" w:lineRule="exact"/>
        <w:ind w:firstLine="420" w:firstLineChars="200"/>
        <w:jc w:val="both"/>
        <w:rPr>
          <w:rFonts w:hint="eastAsia"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.1.</w:t>
      </w:r>
      <w:r>
        <w:rPr>
          <w:rFonts w:hint="eastAsia" w:ascii="宋体" w:hAnsi="宋体" w:eastAsia="宋体" w:cs="宋体"/>
          <w:color w:val="auto"/>
          <w:highlight w:val="none"/>
        </w:rPr>
        <w:t>按照本合同约定</w:t>
      </w:r>
      <w:r>
        <w:rPr>
          <w:rFonts w:hint="eastAsia" w:ascii="宋体" w:hAnsi="宋体" w:eastAsia="宋体" w:cs="宋体"/>
          <w:color w:val="auto"/>
          <w:highlight w:val="none"/>
          <w:lang w:eastAsia="zh-CN"/>
        </w:rPr>
        <w:t>及甲方服务评价结果</w:t>
      </w:r>
      <w:r>
        <w:rPr>
          <w:rFonts w:hint="eastAsia" w:ascii="宋体" w:hAnsi="宋体" w:eastAsia="宋体" w:cs="宋体"/>
          <w:color w:val="auto"/>
          <w:highlight w:val="none"/>
        </w:rPr>
        <w:t>向乙方支付合同金额。</w:t>
      </w:r>
    </w:p>
    <w:p w14:paraId="24825060">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.2.</w:t>
      </w:r>
      <w:r>
        <w:rPr>
          <w:rFonts w:hint="eastAsia" w:ascii="宋体" w:hAnsi="宋体" w:eastAsia="宋体" w:cs="宋体"/>
          <w:color w:val="auto"/>
          <w:highlight w:val="none"/>
        </w:rPr>
        <w:t>乙方因自身原因导致合同无法继续履行，则视为乙方违约，甲方有权单方解除合同，并向乙方追偿损失。</w:t>
      </w:r>
    </w:p>
    <w:p w14:paraId="08BE92F9">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3.</w:t>
      </w:r>
      <w:r>
        <w:rPr>
          <w:rFonts w:hint="eastAsia" w:ascii="宋体" w:hAnsi="宋体" w:eastAsia="宋体" w:cs="宋体"/>
          <w:color w:val="auto"/>
          <w:highlight w:val="none"/>
        </w:rPr>
        <w:t>如因乙方原因导致甲方被行政处分或行政处罚，甲方保留向乙方追究法律责任、经济责任的权利。</w:t>
      </w:r>
    </w:p>
    <w:p w14:paraId="653CBE4C">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.4.</w:t>
      </w:r>
      <w:r>
        <w:rPr>
          <w:rFonts w:hint="eastAsia" w:ascii="宋体" w:hAnsi="宋体" w:eastAsia="宋体" w:cs="宋体"/>
          <w:color w:val="auto"/>
          <w:highlight w:val="none"/>
        </w:rPr>
        <w:t>甲方有权要求乙方撤换任何不称职的服务人员，</w:t>
      </w:r>
      <w:r>
        <w:rPr>
          <w:rFonts w:hint="eastAsia" w:ascii="宋体" w:hAnsi="宋体" w:eastAsia="宋体" w:cs="宋体"/>
          <w:snapToGrid w:val="0"/>
          <w:color w:val="000000"/>
          <w:sz w:val="21"/>
          <w:szCs w:val="21"/>
          <w:highlight w:val="none"/>
          <w:lang w:val="en-US" w:eastAsia="zh-CN" w:bidi="ar"/>
        </w:rPr>
        <w:t>在人员替换时乙方应当进行保密检查，并</w:t>
      </w:r>
      <w:r>
        <w:rPr>
          <w:rFonts w:hint="eastAsia" w:ascii="宋体" w:hAnsi="宋体" w:eastAsia="宋体" w:cs="宋体"/>
          <w:color w:val="auto"/>
          <w:highlight w:val="none"/>
        </w:rPr>
        <w:t>需在甲方要求的时间内完成替换，替换人员须具备甲方要求的资质和能力。</w:t>
      </w:r>
    </w:p>
    <w:p w14:paraId="4BB818B6">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.5.</w:t>
      </w:r>
      <w:r>
        <w:rPr>
          <w:rFonts w:hint="eastAsia" w:ascii="宋体" w:hAnsi="宋体" w:eastAsia="宋体" w:cs="宋体"/>
          <w:color w:val="auto"/>
          <w:highlight w:val="none"/>
        </w:rPr>
        <w:t>甲方应依照</w:t>
      </w:r>
      <w:r>
        <w:rPr>
          <w:rFonts w:hint="eastAsia" w:ascii="宋体" w:hAnsi="宋体" w:eastAsia="宋体" w:cs="宋体"/>
          <w:color w:val="auto"/>
          <w:highlight w:val="none"/>
          <w:lang w:eastAsia="zh-CN"/>
        </w:rPr>
        <w:t>运维（服务）详细内容</w:t>
      </w:r>
      <w:r>
        <w:rPr>
          <w:rFonts w:hint="eastAsia" w:ascii="宋体" w:hAnsi="宋体" w:eastAsia="宋体" w:cs="宋体"/>
          <w:color w:val="auto"/>
          <w:highlight w:val="none"/>
        </w:rPr>
        <w:t>中的约定，向乙方提供技术服务所必须的信息、数据、资料。如因甲方未能按时提供工作条件或技术资料，或甲方未及时协调需其他相关方配合的资源，经甲乙双方协商并书面确认后，乙方可顺延运维服务工作的完成期限。</w:t>
      </w:r>
    </w:p>
    <w:p w14:paraId="708AC5C9">
      <w:pPr>
        <w:widowControl w:val="0"/>
        <w:autoSpaceDE/>
        <w:autoSpaceDN/>
        <w:spacing w:line="400" w:lineRule="exact"/>
        <w:ind w:firstLine="420" w:firstLineChars="200"/>
        <w:jc w:val="both"/>
        <w:rPr>
          <w:rFonts w:ascii="宋体" w:hAnsi="宋体" w:eastAsia="宋体" w:cs="宋体"/>
          <w:color w:val="auto"/>
          <w:highlight w:val="none"/>
          <w:u w:val="none"/>
        </w:rPr>
      </w:pPr>
      <w:r>
        <w:rPr>
          <w:rFonts w:hint="eastAsia" w:ascii="宋体" w:hAnsi="宋体" w:eastAsia="宋体" w:cs="宋体"/>
          <w:color w:val="000000" w:themeColor="text1"/>
          <w:highlight w:val="none"/>
          <w:u w:val="none"/>
          <w14:textFill>
            <w14:solidFill>
              <w14:schemeClr w14:val="tx1"/>
            </w14:solidFill>
          </w14:textFill>
        </w:rPr>
        <w:t>6.6.</w:t>
      </w:r>
      <w:r>
        <w:rPr>
          <w:rFonts w:hint="eastAsia" w:ascii="宋体" w:hAnsi="宋体" w:eastAsia="宋体" w:cs="宋体"/>
          <w:color w:val="auto"/>
          <w:highlight w:val="none"/>
        </w:rPr>
        <w:t>若甲方在其他合同中为本项目指定咨询监理单位，甲方应当将授予咨询监理单位的监理权利及时通知乙方。</w:t>
      </w:r>
    </w:p>
    <w:p w14:paraId="66FEFC87">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.7.法律、法规规定的以及本合同项下的其他权利义务。</w:t>
      </w:r>
    </w:p>
    <w:p w14:paraId="664AA0D7">
      <w:pPr>
        <w:widowControl w:val="0"/>
        <w:autoSpaceDE/>
        <w:autoSpaceDN/>
        <w:spacing w:line="400" w:lineRule="exact"/>
        <w:ind w:firstLine="420" w:firstLineChars="200"/>
        <w:jc w:val="both"/>
        <w:rPr>
          <w:rFonts w:ascii="宋体" w:hAnsi="宋体" w:eastAsia="宋体" w:cs="宋体"/>
          <w:color w:val="auto"/>
          <w:highlight w:val="none"/>
        </w:rPr>
      </w:pPr>
    </w:p>
    <w:p w14:paraId="2E8F3C01">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7.乙方权利义务</w:t>
      </w:r>
    </w:p>
    <w:p w14:paraId="06A628F5">
      <w:pPr>
        <w:widowControl w:val="0"/>
        <w:autoSpaceDE/>
        <w:autoSpaceDN/>
        <w:spacing w:line="400" w:lineRule="exact"/>
        <w:ind w:firstLine="420" w:firstLineChars="200"/>
        <w:jc w:val="both"/>
        <w:rPr>
          <w:rFonts w:ascii="宋体" w:hAnsi="宋体" w:eastAsia="宋体" w:cs="宋体"/>
          <w:color w:val="auto"/>
          <w:highlight w:val="none"/>
        </w:rPr>
      </w:pPr>
    </w:p>
    <w:p w14:paraId="5E84DD64">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ascii="宋体" w:hAnsi="宋体" w:eastAsia="宋体" w:cs="宋体"/>
          <w:color w:val="auto"/>
          <w:highlight w:val="none"/>
        </w:rPr>
        <w:t>7.1.要求甲方按本合同约定</w:t>
      </w:r>
      <w:r>
        <w:rPr>
          <w:rFonts w:hint="eastAsia" w:ascii="宋体" w:hAnsi="宋体" w:eastAsia="宋体" w:cs="宋体"/>
          <w:color w:val="auto"/>
          <w:highlight w:val="none"/>
          <w:lang w:eastAsia="zh-CN"/>
        </w:rPr>
        <w:t>及甲方服务评价结果</w:t>
      </w:r>
      <w:r>
        <w:rPr>
          <w:rFonts w:ascii="宋体" w:hAnsi="宋体" w:eastAsia="宋体" w:cs="宋体"/>
          <w:color w:val="auto"/>
          <w:highlight w:val="none"/>
        </w:rPr>
        <w:t>支付合同金额的权利。</w:t>
      </w:r>
    </w:p>
    <w:p w14:paraId="0B50ECCC">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7.2.如果因不可归责于乙方的原因导致乙方不能履约的，则乙方有权和甲方就有关事宜进行沟通，如经甲方确认确属不可归责于乙方的原因，且乙方已为避免此种情形采取必要的措施，则甲方出具相应的书面文件，确认不得以此作为对乙方</w:t>
      </w:r>
      <w:r>
        <w:rPr>
          <w:rFonts w:hint="eastAsia" w:ascii="宋体" w:hAnsi="宋体" w:eastAsia="宋体" w:cs="宋体"/>
          <w:color w:val="auto"/>
          <w:highlight w:val="none"/>
        </w:rPr>
        <w:t>评价</w:t>
      </w:r>
      <w:r>
        <w:rPr>
          <w:rFonts w:ascii="宋体" w:hAnsi="宋体" w:eastAsia="宋体" w:cs="宋体"/>
          <w:color w:val="auto"/>
          <w:highlight w:val="none"/>
        </w:rPr>
        <w:t>不达标的依据，并不得追究乙方的违约责任。</w:t>
      </w:r>
    </w:p>
    <w:p w14:paraId="417DBD5D">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000000" w:themeColor="text1"/>
          <w:highlight w:val="none"/>
          <w:u w:val="none"/>
          <w14:textFill>
            <w14:solidFill>
              <w14:schemeClr w14:val="tx1"/>
            </w14:solidFill>
          </w14:textFill>
        </w:rPr>
        <w:t>7.3.乙方应严格执行项目服务计划，依照</w:t>
      </w:r>
      <w:r>
        <w:rPr>
          <w:rFonts w:hint="eastAsia" w:ascii="宋体" w:hAnsi="宋体" w:eastAsia="宋体" w:cs="宋体"/>
          <w:color w:val="000000" w:themeColor="text1"/>
          <w:highlight w:val="none"/>
          <w:u w:val="none"/>
          <w:lang w:eastAsia="zh-CN"/>
          <w14:textFill>
            <w14:solidFill>
              <w14:schemeClr w14:val="tx1"/>
            </w14:solidFill>
          </w14:textFill>
        </w:rPr>
        <w:t>运维（服务）详细内容</w:t>
      </w:r>
      <w:r>
        <w:rPr>
          <w:rFonts w:hint="eastAsia" w:ascii="宋体" w:hAnsi="宋体" w:eastAsia="宋体" w:cs="宋体"/>
          <w:color w:val="000000" w:themeColor="text1"/>
          <w:highlight w:val="none"/>
          <w:u w:val="none"/>
          <w:lang w:eastAsia="zh-CN"/>
          <w14:textFill>
            <w14:solidFill>
              <w14:schemeClr w14:val="tx1"/>
            </w14:solidFill>
          </w14:textFill>
        </w:rPr>
        <w:t>的约定履行合同</w:t>
      </w:r>
      <w:r>
        <w:rPr>
          <w:rFonts w:ascii="宋体" w:hAnsi="宋体" w:eastAsia="宋体" w:cs="宋体"/>
          <w:color w:val="auto"/>
          <w:highlight w:val="none"/>
          <w:u w:val="none"/>
        </w:rPr>
        <w:t>。</w:t>
      </w:r>
    </w:p>
    <w:p w14:paraId="64BFA915">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7.4.若乙方履行本合同确需甲方配合或协调的，应事先向甲方提出书面说明并清晰、完整地列明甲方需配合的事项及时间要求等内容，经甲乙双方协商确认后，甲方依约定完成配合或协调事项。否则，甲方无须向乙方提供任何配合或协助，乙方亦不能以此为由要求甲方承担任何责任或主张减轻或免除自己任何责任。</w:t>
      </w:r>
    </w:p>
    <w:p w14:paraId="1798DBD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7.5.乙方收到甲方提供的资料信息应进行书面签收。对前述资料信息有异议的，应在收到之日起2个工作日内向甲方书面提出，否则视为乙方认可甲方提供的资料信息，乙方不得以甲方未按需提供技术资料为由主张顺延运维服务工作的完成期限。未提出书面异议而因资料信息错误或者缺陷等导致的一切后果由乙方自行承担，给甲方造成损失的，乙方应予以赔偿。</w:t>
      </w:r>
    </w:p>
    <w:p w14:paraId="2845085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7.6.乙方应为本项目配备相关资质和能力与执行项目运维服务工作相匹配的服务人员，驻场人员应遵守甲方各项工作管理要求，接受统一安排。</w:t>
      </w:r>
    </w:p>
    <w:p w14:paraId="0D027A3F">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7.7.未经双方项目负责人书面确认或者甲方书面同意，乙方不得延迟运维工作的完成期限或对运维工作进行内容上的变更。如果乙方在提供技术服务的过程中发现影响计划执行的不利因素的，乙方应及时以书面形式通报给甲方。</w:t>
      </w:r>
    </w:p>
    <w:p w14:paraId="6DE3917A">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7.8.甲方告知不符合服务要求的内容和原因后，乙方应在甲方指定期限内完成整改。</w:t>
      </w:r>
    </w:p>
    <w:p w14:paraId="2854426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7.9.乙方应及时参加甲方组织的例会、专题会议等。</w:t>
      </w:r>
    </w:p>
    <w:p w14:paraId="7EA9B0C3">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7.10.如政府审计部门或政府审计部门委托的第三方审计单位需对涉及本合同的事项进行审计时，乙方应按照政府审计有关法律法规和政策要求，支持、协助审计部门或其委托的跟踪审计单位开展工作。</w:t>
      </w:r>
    </w:p>
    <w:p w14:paraId="15B7A113">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7.11.乙方应保证所提供的产品或服务没有侵害任何第三方的知识产权或其他正当权益。如有第三方指控甲方接受乙方提供的产品或服务侵犯了该方的知识产权或其他合法权利，乙方应自费就上述指控为甲方辩护或进行妥善处理，并承担给甲方及第三方造成的一切损失(包括但不限于赔偿金、律师费、诉讼费等)。如乙方不为甲方辩护或不进行妥善处理，甲方可自行处理，对于甲方与第三方达成的和解协议或法院、仲裁机构作出的生效法律文书确定由甲方承担的责任和费用，及甲方自行处理所支出的合理费用(包括但不限于律师费、案件受理费、执行费、差旅费等),由乙方全部承担，甲方有权在应付乙方的合同款项中直接扣减相应金额或另行向乙方进行追偿。</w:t>
      </w:r>
    </w:p>
    <w:p w14:paraId="7E39A9E0">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7.12.本合同的签订在双方(包括但不限于乙方指派人员)之间并不产生任何劳动、雇佣、 代理关系。乙方指派人员在履行本合同过程中遭受人身、财产损害或者造成他人人身财产损害的，乙方应承担全部责任。给甲方造成损失的(包括但不限于赔偿金、补偿金、律师费、诉讼费用),乙方应当向甲方赔偿；若甲方因此承担了责任，甲方有权从应付乙方的合同款项中直接扣减相应金额或者另行向乙方进行追偿。</w:t>
      </w:r>
    </w:p>
    <w:p w14:paraId="0B9A0A38">
      <w:pPr>
        <w:widowControl w:val="0"/>
        <w:shd w:val="clear"/>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7.13.若甲方在其他合同中为本项目指定咨询监理单位，乙方应无条件接受甲方或甲方指定的咨询监理单位的统一管理和监督检查，并按要求完成相关配合工作。</w:t>
      </w:r>
    </w:p>
    <w:p w14:paraId="5F83B4AF">
      <w:pPr>
        <w:widowControl w:val="0"/>
        <w:shd w:val="clear"/>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7.14.</w:t>
      </w:r>
      <w:commentRangeStart w:id="0"/>
      <w:r>
        <w:rPr>
          <w:rFonts w:ascii="宋体" w:hAnsi="宋体" w:eastAsia="宋体" w:cs="宋体"/>
          <w:color w:val="auto"/>
          <w:highlight w:val="none"/>
        </w:rPr>
        <w:t>乙方应对其履行本合同所雇佣、安排的全部人员的安全事故承担责任。由于乙方或乙方人员原因在甲方办公场所内及其毗邻造成的第三者人身伤亡和财产损失，</w:t>
      </w:r>
      <w:commentRangeEnd w:id="0"/>
      <w:r>
        <w:rPr>
          <w:rFonts w:ascii="宋体" w:hAnsi="宋体" w:eastAsia="宋体" w:cs="宋体"/>
          <w:color w:val="auto"/>
          <w:highlight w:val="none"/>
        </w:rPr>
        <w:commentReference w:id="0"/>
      </w:r>
      <w:r>
        <w:rPr>
          <w:rFonts w:hint="eastAsia" w:ascii="宋体" w:hAnsi="宋体" w:eastAsia="宋体" w:cs="宋体"/>
          <w:color w:val="auto"/>
          <w:highlight w:val="none"/>
          <w:lang w:eastAsia="zh-CN"/>
        </w:rPr>
        <w:t>包括但不限于失火、操作不当造成大量数据损失、设备损毁、人员意外伤亡、作业期间造成第三人伤亡等，</w:t>
      </w:r>
      <w:r>
        <w:rPr>
          <w:rFonts w:ascii="宋体" w:hAnsi="宋体" w:eastAsia="宋体" w:cs="宋体"/>
          <w:color w:val="auto"/>
          <w:highlight w:val="none"/>
        </w:rPr>
        <w:t>由乙方负责赔偿。</w:t>
      </w:r>
    </w:p>
    <w:p w14:paraId="0C753E46">
      <w:pPr>
        <w:widowControl w:val="0"/>
        <w:autoSpaceDE/>
        <w:autoSpaceDN/>
        <w:spacing w:line="400" w:lineRule="exact"/>
        <w:ind w:firstLine="420" w:firstLineChars="200"/>
        <w:jc w:val="both"/>
        <w:rPr>
          <w:rFonts w:ascii="宋体" w:hAnsi="宋体" w:eastAsia="宋体" w:cs="宋体"/>
          <w:color w:val="auto"/>
          <w:sz w:val="21"/>
          <w:szCs w:val="21"/>
          <w:highlight w:val="none"/>
        </w:rPr>
      </w:pPr>
      <w:bookmarkStart w:id="0" w:name="OLE_LINK1"/>
      <w:r>
        <w:rPr>
          <w:rFonts w:hint="eastAsia" w:ascii="宋体" w:hAnsi="宋体" w:eastAsia="宋体" w:cs="宋体"/>
          <w:color w:val="auto"/>
          <w:highlight w:val="none"/>
          <w:lang w:val="en-US" w:eastAsia="zh-CN"/>
        </w:rPr>
        <w:t>7.15.除甲方在采购文件中明确要求外，合同签订后，禁止乙方对项目进行转包或分包。</w:t>
      </w:r>
    </w:p>
    <w:bookmarkEnd w:id="0"/>
    <w:p w14:paraId="6F242883">
      <w:pPr>
        <w:widowControl w:val="0"/>
        <w:autoSpaceDE/>
        <w:autoSpaceDN/>
        <w:spacing w:line="400" w:lineRule="exact"/>
        <w:ind w:firstLine="420"/>
        <w:jc w:val="both"/>
        <w:rPr>
          <w:rFonts w:hint="eastAsia" w:ascii="宋体" w:hAnsi="宋体" w:eastAsia="宋体" w:cs="宋体"/>
          <w:color w:val="auto"/>
          <w:highlight w:val="none"/>
          <w:lang w:eastAsia="zh-CN"/>
        </w:rPr>
      </w:pPr>
      <w:r>
        <w:rPr>
          <w:rFonts w:ascii="宋体" w:hAnsi="宋体" w:eastAsia="宋体" w:cs="宋体"/>
          <w:color w:val="auto"/>
          <w:highlight w:val="none"/>
        </w:rPr>
        <w:t>7.1</w:t>
      </w:r>
      <w:r>
        <w:rPr>
          <w:rFonts w:hint="eastAsia" w:ascii="宋体" w:hAnsi="宋体" w:eastAsia="宋体" w:cs="宋体"/>
          <w:color w:val="auto"/>
          <w:highlight w:val="none"/>
          <w:lang w:eastAsia="zh-CN"/>
        </w:rPr>
        <w:t>6</w:t>
      </w:r>
      <w:r>
        <w:rPr>
          <w:rFonts w:ascii="宋体" w:hAnsi="宋体" w:eastAsia="宋体" w:cs="宋体"/>
          <w:color w:val="auto"/>
          <w:highlight w:val="none"/>
        </w:rPr>
        <w:t>.</w:t>
      </w:r>
      <w:r>
        <w:rPr>
          <w:rFonts w:hint="eastAsia" w:ascii="宋体" w:hAnsi="宋体" w:eastAsia="宋体" w:cs="宋体"/>
          <w:color w:val="auto"/>
          <w:highlight w:val="none"/>
          <w:lang w:eastAsia="zh-CN"/>
        </w:rPr>
        <w:t>乙方应妥善保管相关工作资料、认真配合甲方指定的第三方审计单位进行项目结算审计及审核监督相关工作。</w:t>
      </w:r>
    </w:p>
    <w:p w14:paraId="74A93AF6">
      <w:pPr>
        <w:widowControl w:val="0"/>
        <w:autoSpaceDE/>
        <w:autoSpaceDN/>
        <w:spacing w:line="400" w:lineRule="exact"/>
        <w:ind w:firstLine="420"/>
        <w:jc w:val="both"/>
        <w:rPr>
          <w:rFonts w:ascii="宋体" w:hAnsi="宋体" w:eastAsia="宋体" w:cs="宋体"/>
          <w:color w:val="auto"/>
          <w:highlight w:val="none"/>
        </w:rPr>
      </w:pPr>
      <w:r>
        <w:rPr>
          <w:rFonts w:hint="eastAsia" w:ascii="宋体" w:hAnsi="宋体" w:eastAsia="宋体" w:cs="宋体"/>
          <w:color w:val="auto"/>
          <w:highlight w:val="none"/>
          <w:lang w:val="en-US" w:eastAsia="zh-CN"/>
        </w:rPr>
        <w:t>7.17.</w:t>
      </w:r>
      <w:r>
        <w:rPr>
          <w:rFonts w:ascii="宋体" w:hAnsi="宋体" w:eastAsia="宋体" w:cs="宋体"/>
          <w:color w:val="auto"/>
          <w:highlight w:val="none"/>
        </w:rPr>
        <w:t>法律、法规规定的以及本合同项下的其他权利义务。</w:t>
      </w:r>
    </w:p>
    <w:p w14:paraId="3CCDC604">
      <w:pPr>
        <w:widowControl w:val="0"/>
        <w:autoSpaceDE/>
        <w:autoSpaceDN/>
        <w:spacing w:line="400" w:lineRule="exact"/>
        <w:jc w:val="both"/>
        <w:rPr>
          <w:rFonts w:hint="default" w:ascii="宋体" w:hAnsi="宋体" w:eastAsia="宋体" w:cs="宋体"/>
          <w:color w:val="auto"/>
          <w:highlight w:val="none"/>
        </w:rPr>
      </w:pPr>
    </w:p>
    <w:p w14:paraId="2BFB27E8">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第四章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合同金额与结算方式</w:t>
      </w:r>
    </w:p>
    <w:p w14:paraId="1C41A784">
      <w:pPr>
        <w:widowControl w:val="0"/>
        <w:autoSpaceDE/>
        <w:autoSpaceDN/>
        <w:spacing w:line="400" w:lineRule="exact"/>
        <w:jc w:val="both"/>
        <w:rPr>
          <w:rFonts w:ascii="宋体" w:hAnsi="宋体" w:eastAsia="宋体" w:cs="宋体"/>
          <w:color w:val="auto"/>
          <w:highlight w:val="none"/>
        </w:rPr>
      </w:pPr>
    </w:p>
    <w:p w14:paraId="01BC5D00">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8.合同金额</w:t>
      </w:r>
    </w:p>
    <w:p w14:paraId="0C6B40E4">
      <w:pPr>
        <w:widowControl w:val="0"/>
        <w:autoSpaceDE/>
        <w:autoSpaceDN/>
        <w:spacing w:line="400" w:lineRule="exact"/>
        <w:jc w:val="both"/>
        <w:rPr>
          <w:rFonts w:ascii="宋体" w:hAnsi="宋体" w:eastAsia="宋体" w:cs="宋体"/>
          <w:color w:val="auto"/>
          <w:highlight w:val="none"/>
        </w:rPr>
      </w:pPr>
    </w:p>
    <w:p w14:paraId="6F797BD8">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ascii="宋体" w:hAnsi="宋体" w:eastAsia="宋体" w:cs="宋体"/>
          <w:color w:val="auto"/>
          <w:highlight w:val="none"/>
        </w:rPr>
        <w:t>合同总金额为:人民币</w:t>
      </w:r>
      <w:r>
        <w:rPr>
          <w:rFonts w:hint="eastAsia" w:ascii="宋体" w:hAnsi="宋体" w:eastAsia="宋体" w:cs="宋体"/>
          <w:color w:val="auto"/>
          <w:highlight w:val="none"/>
        </w:rPr>
        <w:t>（</w:t>
      </w:r>
      <w:r>
        <w:rPr>
          <w:rFonts w:ascii="宋体" w:hAnsi="宋体" w:eastAsia="宋体" w:cs="宋体"/>
          <w:color w:val="auto"/>
          <w:highlight w:val="none"/>
        </w:rPr>
        <w:t>大写</w:t>
      </w:r>
      <w:r>
        <w:rPr>
          <w:rFonts w:hint="eastAsia" w:ascii="宋体" w:hAnsi="宋体" w:eastAsia="宋体" w:cs="宋体"/>
          <w:color w:val="auto"/>
          <w:highlight w:val="none"/>
        </w:rPr>
        <w:t>）</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圆</w:t>
      </w:r>
      <w:r>
        <w:rPr>
          <w:rFonts w:ascii="宋体" w:hAnsi="宋体" w:eastAsia="宋体" w:cs="宋体"/>
          <w:color w:val="auto"/>
          <w:highlight w:val="none"/>
        </w:rPr>
        <w:t>整</w:t>
      </w:r>
      <w:r>
        <w:rPr>
          <w:rFonts w:hint="eastAsia" w:ascii="宋体" w:hAnsi="宋体" w:eastAsia="宋体" w:cs="宋体"/>
          <w:color w:val="auto"/>
          <w:highlight w:val="none"/>
        </w:rPr>
        <w:t>（</w:t>
      </w:r>
      <w:r>
        <w:rPr>
          <w:rFonts w:ascii="宋体" w:hAnsi="宋体" w:eastAsia="宋体" w:cs="宋体"/>
          <w:color w:val="auto"/>
          <w:highlight w:val="none"/>
        </w:rPr>
        <w:t>¥</w:t>
      </w:r>
      <w:r>
        <w:rPr>
          <w:rFonts w:hint="eastAsia" w:ascii="宋体" w:hAnsi="宋体" w:eastAsia="宋体" w:cs="宋体"/>
          <w:color w:val="auto"/>
          <w:highlight w:val="none"/>
          <w:u w:val="single"/>
        </w:rPr>
        <w:t xml:space="preserve">      </w:t>
      </w:r>
      <w:r>
        <w:rPr>
          <w:rFonts w:ascii="宋体" w:hAnsi="宋体" w:eastAsia="宋体" w:cs="宋体"/>
          <w:color w:val="auto"/>
          <w:highlight w:val="none"/>
        </w:rPr>
        <w:t>元</w:t>
      </w:r>
      <w:r>
        <w:rPr>
          <w:rFonts w:hint="eastAsia" w:ascii="宋体" w:hAnsi="宋体" w:eastAsia="宋体" w:cs="宋体"/>
          <w:color w:val="auto"/>
          <w:highlight w:val="none"/>
        </w:rPr>
        <w:t>），</w:t>
      </w:r>
      <w:r>
        <w:rPr>
          <w:rFonts w:ascii="宋体" w:hAnsi="宋体" w:eastAsia="宋体" w:cs="宋体"/>
          <w:color w:val="auto"/>
          <w:highlight w:val="none"/>
        </w:rPr>
        <w:t>本合同总金额为乙方按照合同约定完成合同全部义务后所适用的含税总价格</w:t>
      </w:r>
      <w:r>
        <w:rPr>
          <w:rFonts w:hint="eastAsia" w:ascii="宋体" w:hAnsi="宋体" w:eastAsia="宋体" w:cs="宋体"/>
          <w:color w:val="auto"/>
          <w:highlight w:val="none"/>
          <w:lang w:eastAsia="zh-CN"/>
        </w:rPr>
        <w:t>，最终付款金额以甲方评价结果确认的金额为准。</w:t>
      </w:r>
    </w:p>
    <w:p w14:paraId="239CE615">
      <w:pPr>
        <w:widowControl w:val="0"/>
        <w:autoSpaceDE/>
        <w:autoSpaceDN/>
        <w:spacing w:line="400" w:lineRule="exact"/>
        <w:ind w:firstLine="420" w:firstLineChars="200"/>
        <w:jc w:val="both"/>
        <w:rPr>
          <w:rFonts w:hint="default" w:ascii="宋体" w:hAnsi="宋体" w:eastAsia="宋体" w:cs="宋体"/>
          <w:b w:val="0"/>
          <w:bCs w:val="0"/>
          <w:color w:val="auto"/>
          <w:highlight w:val="none"/>
        </w:rPr>
      </w:pPr>
      <w:r>
        <w:rPr>
          <w:rFonts w:hint="default" w:ascii="宋体" w:hAnsi="宋体" w:eastAsia="宋体" w:cs="宋体"/>
          <w:b w:val="0"/>
          <w:bCs w:val="0"/>
          <w:color w:val="auto"/>
          <w:highlight w:val="none"/>
        </w:rPr>
        <w:t>合同总价包括但不限于：服务费、人员费用、运维费、</w:t>
      </w:r>
      <w:r>
        <w:rPr>
          <w:rFonts w:hint="eastAsia" w:ascii="宋体" w:hAnsi="宋体" w:eastAsia="宋体" w:cs="宋体"/>
          <w:b w:val="0"/>
          <w:bCs w:val="0"/>
          <w:color w:val="auto"/>
          <w:highlight w:val="none"/>
          <w:lang w:val="en-US" w:eastAsia="zh-CN"/>
        </w:rPr>
        <w:t>培训费</w:t>
      </w:r>
      <w:r>
        <w:rPr>
          <w:rFonts w:hint="default" w:ascii="宋体" w:hAnsi="宋体" w:eastAsia="宋体" w:cs="宋体"/>
          <w:b w:val="0"/>
          <w:bCs w:val="0"/>
          <w:color w:val="auto"/>
          <w:highlight w:val="none"/>
        </w:rPr>
        <w:t>、其他费用以及税费等乙方为完成本合同项下服务所需的费用。</w:t>
      </w:r>
    </w:p>
    <w:p w14:paraId="13F4B9E3">
      <w:pPr>
        <w:widowControl w:val="0"/>
        <w:autoSpaceDE/>
        <w:autoSpaceDN/>
        <w:spacing w:line="400" w:lineRule="exact"/>
        <w:ind w:firstLine="420" w:firstLineChars="200"/>
        <w:jc w:val="both"/>
        <w:rPr>
          <w:rFonts w:ascii="宋体" w:hAnsi="宋体" w:eastAsia="宋体" w:cs="宋体"/>
          <w:b w:val="0"/>
          <w:bCs w:val="0"/>
          <w:color w:val="auto"/>
          <w:highlight w:val="none"/>
        </w:rPr>
      </w:pPr>
      <w:r>
        <w:rPr>
          <w:rFonts w:hint="default" w:ascii="宋体" w:hAnsi="宋体" w:eastAsia="宋体" w:cs="宋体"/>
          <w:b w:val="0"/>
          <w:bCs w:val="0"/>
          <w:color w:val="auto"/>
          <w:highlight w:val="none"/>
        </w:rPr>
        <w:t>在本合同采购需求范围内所有工作内容的合同总价不受市场价格变化因素的影响。</w:t>
      </w:r>
    </w:p>
    <w:p w14:paraId="480BD06D">
      <w:pPr>
        <w:widowControl w:val="0"/>
        <w:autoSpaceDE/>
        <w:autoSpaceDN/>
        <w:spacing w:line="400" w:lineRule="exact"/>
        <w:ind w:firstLine="422" w:firstLineChars="200"/>
        <w:jc w:val="both"/>
        <w:rPr>
          <w:rFonts w:hint="eastAsia" w:ascii="宋体" w:hAnsi="宋体" w:eastAsia="宋体" w:cs="宋体"/>
          <w:b/>
          <w:bCs/>
          <w:color w:val="auto"/>
          <w:highlight w:val="none"/>
        </w:rPr>
      </w:pPr>
    </w:p>
    <w:p w14:paraId="0BAE14B7">
      <w:pPr>
        <w:widowControl w:val="0"/>
        <w:autoSpaceDE/>
        <w:autoSpaceDN/>
        <w:spacing w:line="400" w:lineRule="exact"/>
        <w:ind w:firstLine="422" w:firstLineChars="200"/>
        <w:jc w:val="both"/>
        <w:rPr>
          <w:rFonts w:ascii="宋体" w:hAnsi="宋体" w:eastAsia="宋体" w:cs="宋体"/>
          <w:b/>
          <w:bCs/>
          <w:color w:val="auto"/>
          <w:highlight w:val="none"/>
        </w:rPr>
      </w:pPr>
      <w:r>
        <w:rPr>
          <w:rFonts w:hint="eastAsia" w:ascii="宋体" w:hAnsi="宋体" w:eastAsia="宋体" w:cs="宋体"/>
          <w:b/>
          <w:bCs/>
          <w:color w:val="auto"/>
          <w:highlight w:val="none"/>
        </w:rPr>
        <w:t>9.</w:t>
      </w:r>
      <w:r>
        <w:rPr>
          <w:rFonts w:ascii="宋体" w:hAnsi="宋体" w:eastAsia="宋体" w:cs="宋体"/>
          <w:b/>
          <w:bCs/>
          <w:color w:val="auto"/>
          <w:highlight w:val="none"/>
        </w:rPr>
        <w:t>结算方式</w:t>
      </w:r>
    </w:p>
    <w:p w14:paraId="45DDD768">
      <w:pPr>
        <w:widowControl w:val="0"/>
        <w:autoSpaceDE/>
        <w:autoSpaceDN/>
        <w:spacing w:line="400" w:lineRule="exact"/>
        <w:ind w:firstLine="422" w:firstLineChars="200"/>
        <w:jc w:val="both"/>
        <w:rPr>
          <w:rFonts w:ascii="宋体" w:hAnsi="宋体" w:eastAsia="宋体" w:cs="宋体"/>
          <w:b/>
          <w:bCs/>
          <w:color w:val="auto"/>
          <w:highlight w:val="none"/>
        </w:rPr>
      </w:pPr>
    </w:p>
    <w:p w14:paraId="1F4F2201">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9.1.费用结算方式</w:t>
      </w:r>
    </w:p>
    <w:p w14:paraId="2ABD4D24">
      <w:pPr>
        <w:widowControl w:val="0"/>
        <w:autoSpaceDE/>
        <w:autoSpaceDN/>
        <w:spacing w:line="400" w:lineRule="exact"/>
        <w:ind w:firstLine="422" w:firstLineChars="200"/>
        <w:jc w:val="both"/>
        <w:rPr>
          <w:rFonts w:ascii="宋体" w:hAnsi="宋体" w:eastAsia="宋体" w:cs="宋体"/>
          <w:b/>
          <w:bCs/>
          <w:color w:val="auto"/>
          <w:highlight w:val="none"/>
        </w:rPr>
      </w:pPr>
    </w:p>
    <w:p w14:paraId="199D37DF">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9.1.1.合同款由甲方分</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2</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期支付给乙方，原则上合同约定的资金支付条件与</w:t>
      </w:r>
      <w:r>
        <w:rPr>
          <w:rFonts w:hint="eastAsia" w:ascii="宋体" w:hAnsi="宋体" w:eastAsia="宋体" w:cs="宋体"/>
          <w:color w:val="000000" w:themeColor="text1"/>
          <w:highlight w:val="none"/>
          <w:u w:val="none"/>
          <w:lang w:eastAsia="zh-CN"/>
          <w14:textFill>
            <w14:solidFill>
              <w14:schemeClr w14:val="tx1"/>
            </w14:solidFill>
          </w14:textFill>
        </w:rPr>
        <w:t>评价结果</w:t>
      </w:r>
      <w:r>
        <w:rPr>
          <w:rFonts w:ascii="宋体" w:hAnsi="宋体" w:eastAsia="宋体" w:cs="宋体"/>
          <w:color w:val="auto"/>
          <w:highlight w:val="none"/>
        </w:rPr>
        <w:t>挂钩，选择分期支付，其具体支付方式和时间如下：</w:t>
      </w:r>
    </w:p>
    <w:p w14:paraId="657602BA">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1</w:t>
      </w:r>
      <w:r>
        <w:rPr>
          <w:rFonts w:hint="eastAsia" w:ascii="宋体" w:hAnsi="宋体" w:eastAsia="宋体" w:cs="宋体"/>
          <w:color w:val="auto"/>
          <w:highlight w:val="none"/>
        </w:rPr>
        <w:t>）</w:t>
      </w:r>
      <w:r>
        <w:rPr>
          <w:rFonts w:ascii="宋体" w:hAnsi="宋体" w:eastAsia="宋体" w:cs="宋体"/>
          <w:color w:val="auto"/>
          <w:highlight w:val="none"/>
        </w:rPr>
        <w:t>首期款：</w:t>
      </w:r>
      <w:r>
        <w:rPr>
          <w:rFonts w:hint="eastAsia" w:ascii="宋体" w:hAnsi="宋体" w:eastAsia="宋体" w:cs="宋体"/>
          <w:color w:val="auto"/>
          <w:highlight w:val="none"/>
        </w:rPr>
        <w:t>本项目首期款以甲方财政资金实际到位</w:t>
      </w:r>
      <w:r>
        <w:rPr>
          <w:rFonts w:hint="eastAsia" w:ascii="宋体" w:hAnsi="宋体" w:eastAsia="宋体" w:cs="宋体"/>
          <w:color w:val="auto"/>
          <w:highlight w:val="none"/>
          <w:lang w:eastAsia="zh-CN"/>
        </w:rPr>
        <w:t>且相关运维（服务）准备工作完成</w:t>
      </w:r>
      <w:r>
        <w:rPr>
          <w:rFonts w:hint="eastAsia" w:ascii="宋体" w:hAnsi="宋体" w:eastAsia="宋体" w:cs="宋体"/>
          <w:color w:val="auto"/>
          <w:highlight w:val="none"/>
        </w:rPr>
        <w:t>后，</w:t>
      </w:r>
      <w:r>
        <w:rPr>
          <w:rFonts w:hint="eastAsia" w:ascii="宋体" w:hAnsi="宋体" w:eastAsia="宋体" w:cs="宋体"/>
          <w:color w:val="auto"/>
          <w:highlight w:val="none"/>
          <w:lang w:eastAsia="zh-CN"/>
        </w:rPr>
        <w:t>监理单位签发开工令，</w:t>
      </w:r>
      <w:r>
        <w:rPr>
          <w:rFonts w:hint="eastAsia" w:ascii="宋体" w:hAnsi="宋体" w:eastAsia="宋体" w:cs="宋体"/>
          <w:color w:val="auto"/>
          <w:highlight w:val="none"/>
        </w:rPr>
        <w:t>乙方书面提出支付申请函及与拟支付金额等额的符合甲方财务管理要求的相应发票，甲方确认后启动首期款支付流程，支付合同总金额的</w:t>
      </w:r>
      <w:r>
        <w:rPr>
          <w:rFonts w:hint="eastAsia" w:ascii="宋体" w:hAnsi="宋体" w:eastAsia="宋体" w:cs="宋体"/>
          <w:color w:val="auto"/>
          <w:highlight w:val="none"/>
          <w:u w:val="single"/>
          <w:lang w:val="en-US" w:eastAsia="zh-CN"/>
        </w:rPr>
        <w:t xml:space="preserve"> 40 </w:t>
      </w:r>
      <w:r>
        <w:rPr>
          <w:rFonts w:hint="eastAsia" w:ascii="宋体" w:hAnsi="宋体" w:eastAsia="宋体" w:cs="宋体"/>
          <w:color w:val="auto"/>
          <w:highlight w:val="none"/>
        </w:rPr>
        <w:t>％</w:t>
      </w:r>
      <w:r>
        <w:rPr>
          <w:rFonts w:ascii="宋体" w:hAnsi="宋体" w:eastAsia="宋体" w:cs="宋体"/>
          <w:color w:val="auto"/>
          <w:highlight w:val="none"/>
        </w:rPr>
        <w:t>，即人民币</w:t>
      </w:r>
      <w:r>
        <w:rPr>
          <w:rFonts w:hint="eastAsia" w:ascii="宋体" w:hAnsi="宋体" w:eastAsia="宋体" w:cs="宋体"/>
          <w:color w:val="auto"/>
          <w:highlight w:val="none"/>
          <w:lang w:eastAsia="zh-CN"/>
        </w:rPr>
        <w:t>（大写）</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hint="eastAsia" w:ascii="宋体" w:hAnsi="宋体" w:eastAsia="宋体" w:cs="宋体"/>
          <w:color w:val="auto"/>
          <w:highlight w:val="none"/>
          <w:lang w:val="en-US" w:eastAsia="zh-CN"/>
        </w:rPr>
        <w:t>圆</w:t>
      </w:r>
      <w:r>
        <w:rPr>
          <w:rFonts w:ascii="宋体" w:hAnsi="宋体" w:eastAsia="宋体" w:cs="宋体"/>
          <w:color w:val="auto"/>
          <w:highlight w:val="none"/>
        </w:rPr>
        <w:t>整</w:t>
      </w:r>
      <w:r>
        <w:rPr>
          <w:rFonts w:hint="eastAsia" w:ascii="宋体" w:hAnsi="宋体" w:eastAsia="宋体" w:cs="宋体"/>
          <w:color w:val="auto"/>
          <w:highlight w:val="none"/>
        </w:rPr>
        <w:t>（</w:t>
      </w:r>
      <w:r>
        <w:rPr>
          <w:rFonts w:ascii="宋体" w:hAnsi="宋体" w:eastAsia="宋体" w:cs="宋体"/>
          <w:color w:val="auto"/>
          <w:highlight w:val="none"/>
        </w:rPr>
        <w:t>¥</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元</w:t>
      </w:r>
      <w:r>
        <w:rPr>
          <w:rFonts w:hint="eastAsia" w:ascii="宋体" w:hAnsi="宋体" w:eastAsia="宋体" w:cs="宋体"/>
          <w:color w:val="auto"/>
          <w:highlight w:val="none"/>
        </w:rPr>
        <w:t>）</w:t>
      </w:r>
      <w:r>
        <w:rPr>
          <w:rFonts w:ascii="宋体" w:hAnsi="宋体" w:eastAsia="宋体" w:cs="宋体"/>
          <w:color w:val="auto"/>
          <w:highlight w:val="none"/>
        </w:rPr>
        <w:t>。</w:t>
      </w:r>
    </w:p>
    <w:p w14:paraId="50E7966F">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hint="eastAsia" w:ascii="宋体" w:hAnsi="宋体" w:eastAsia="宋体" w:cs="宋体"/>
          <w:color w:val="auto"/>
          <w:highlight w:val="none"/>
        </w:rPr>
        <w:t>（</w:t>
      </w:r>
      <w:r>
        <w:rPr>
          <w:rFonts w:ascii="宋体" w:hAnsi="宋体" w:eastAsia="宋体" w:cs="宋体"/>
          <w:color w:val="auto"/>
          <w:highlight w:val="none"/>
        </w:rPr>
        <w:t>3</w:t>
      </w:r>
      <w:r>
        <w:rPr>
          <w:rFonts w:hint="eastAsia" w:ascii="宋体" w:hAnsi="宋体" w:eastAsia="宋体" w:cs="宋体"/>
          <w:color w:val="auto"/>
          <w:highlight w:val="none"/>
        </w:rPr>
        <w:t>）</w:t>
      </w:r>
      <w:r>
        <w:rPr>
          <w:rFonts w:ascii="宋体" w:hAnsi="宋体" w:eastAsia="宋体" w:cs="宋体"/>
          <w:color w:val="auto"/>
          <w:highlight w:val="none"/>
        </w:rPr>
        <w:t>尾款：本项目</w:t>
      </w:r>
      <w:r>
        <w:rPr>
          <w:rFonts w:hint="eastAsia" w:ascii="宋体" w:hAnsi="宋体" w:eastAsia="宋体" w:cs="宋体"/>
          <w:color w:val="auto"/>
          <w:highlight w:val="none"/>
          <w:lang w:eastAsia="zh-CN"/>
        </w:rPr>
        <w:t>服务期满，且</w:t>
      </w:r>
      <w:r>
        <w:rPr>
          <w:rFonts w:ascii="宋体" w:hAnsi="宋体" w:eastAsia="宋体" w:cs="宋体"/>
          <w:color w:val="auto"/>
          <w:highlight w:val="none"/>
        </w:rPr>
        <w:t>经甲方</w:t>
      </w:r>
      <w:r>
        <w:rPr>
          <w:rFonts w:hint="eastAsia" w:ascii="宋体" w:hAnsi="宋体" w:eastAsia="宋体" w:cs="宋体"/>
          <w:color w:val="000000" w:themeColor="text1"/>
          <w:highlight w:val="none"/>
          <w:u w:val="none"/>
          <w:lang w:eastAsia="zh-CN"/>
          <w14:textFill>
            <w14:solidFill>
              <w14:schemeClr w14:val="tx1"/>
            </w14:solidFill>
          </w14:textFill>
        </w:rPr>
        <w:t>评价</w:t>
      </w:r>
      <w:r>
        <w:rPr>
          <w:rFonts w:ascii="宋体" w:hAnsi="宋体" w:eastAsia="宋体" w:cs="宋体"/>
          <w:color w:val="auto"/>
          <w:highlight w:val="none"/>
        </w:rPr>
        <w:t>后</w:t>
      </w:r>
      <w:r>
        <w:rPr>
          <w:rFonts w:hint="eastAsia" w:ascii="宋体" w:hAnsi="宋体" w:eastAsia="宋体" w:cs="宋体"/>
          <w:color w:val="auto"/>
          <w:highlight w:val="none"/>
          <w:u w:val="single"/>
          <w:lang w:val="en-US" w:eastAsia="zh-CN"/>
        </w:rPr>
        <w:t xml:space="preserve">    </w:t>
      </w:r>
      <w:r>
        <w:rPr>
          <w:rFonts w:ascii="宋体" w:hAnsi="宋体" w:eastAsia="宋体" w:cs="宋体"/>
          <w:color w:val="auto"/>
          <w:highlight w:val="none"/>
        </w:rPr>
        <w:t>个工作日内，</w:t>
      </w:r>
      <w:r>
        <w:rPr>
          <w:rFonts w:hint="eastAsia" w:ascii="宋体" w:hAnsi="宋体" w:eastAsia="宋体" w:cs="宋体"/>
          <w:color w:val="auto"/>
          <w:highlight w:val="none"/>
          <w:lang w:eastAsia="zh-CN"/>
        </w:rPr>
        <w:t>依据甲方服务评价结果</w:t>
      </w:r>
      <w:r>
        <w:rPr>
          <w:rFonts w:hint="eastAsia" w:ascii="宋体" w:hAnsi="宋体" w:eastAsia="宋体" w:cs="宋体"/>
          <w:color w:val="auto"/>
          <w:highlight w:val="none"/>
          <w:lang w:eastAsia="zh-CN"/>
        </w:rPr>
        <w:t>或结算审计结果（如有）</w:t>
      </w:r>
      <w:r>
        <w:rPr>
          <w:rFonts w:hint="eastAsia" w:ascii="宋体" w:hAnsi="宋体" w:eastAsia="宋体" w:cs="宋体"/>
          <w:color w:val="auto"/>
          <w:highlight w:val="none"/>
          <w:lang w:eastAsia="zh-CN"/>
        </w:rPr>
        <w:t>确认的金额，</w:t>
      </w:r>
      <w:r>
        <w:rPr>
          <w:rFonts w:ascii="宋体" w:hAnsi="宋体" w:eastAsia="宋体" w:cs="宋体"/>
          <w:color w:val="auto"/>
          <w:highlight w:val="none"/>
        </w:rPr>
        <w:t>乙方书面提出支付申请函及与拟支</w:t>
      </w:r>
      <w:bookmarkStart w:id="3" w:name="_GoBack"/>
      <w:bookmarkEnd w:id="3"/>
      <w:r>
        <w:rPr>
          <w:rFonts w:ascii="宋体" w:hAnsi="宋体" w:eastAsia="宋体" w:cs="宋体"/>
          <w:color w:val="auto"/>
          <w:highlight w:val="none"/>
        </w:rPr>
        <w:t>付金额等额的符合甲方财务管理要求的相应发票，甲方确认后启动尾款支付流程。</w:t>
      </w:r>
    </w:p>
    <w:p w14:paraId="3E82174F">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9.1.2.对于满足合同约定支付条件的，甲方应当自收到发票后</w:t>
      </w:r>
      <w:r>
        <w:rPr>
          <w:rFonts w:ascii="宋体" w:hAnsi="宋体" w:eastAsia="宋体" w:cs="宋体"/>
          <w:color w:val="auto"/>
          <w:highlight w:val="none"/>
          <w:u w:val="single"/>
        </w:rPr>
        <w:t xml:space="preserve"> </w:t>
      </w:r>
      <w:r>
        <w:rPr>
          <w:rFonts w:hint="eastAsia" w:ascii="宋体" w:hAnsi="宋体" w:eastAsia="宋体" w:cs="宋体"/>
          <w:highlight w:val="none"/>
          <w:u w:val="single"/>
          <w:lang w:val="en-US" w:eastAsia="zh-CN"/>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日内将资金支付到合同约定的乙方账户，不得以机构变动、人员更替、政策调整等为由延迟付款，不得将采购文件和合同中未规定的义务作为向乙方付款的条件。</w:t>
      </w:r>
    </w:p>
    <w:p w14:paraId="695421E1">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9.1.3.如乙方未按照约定提供上述任一所需文件，则甲方有权顺延付款时间且不承担违约责任，同时乙方应履行义务的期限不予顺延。</w:t>
      </w:r>
    </w:p>
    <w:p w14:paraId="65496E6A">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9</w:t>
      </w:r>
      <w:r>
        <w:rPr>
          <w:rFonts w:hint="eastAsia" w:ascii="宋体" w:hAnsi="宋体" w:eastAsia="宋体" w:cs="宋体"/>
          <w:color w:val="auto"/>
          <w:highlight w:val="none"/>
        </w:rPr>
        <w:t>.1.4.以上所有付款均需以甲方财政资金实际到位为前提。甲方付款前，乙方应提供符合甲方</w:t>
      </w:r>
      <w:r>
        <w:rPr>
          <w:rFonts w:ascii="宋体" w:hAnsi="宋体" w:eastAsia="宋体" w:cs="宋体"/>
          <w:color w:val="auto"/>
          <w:highlight w:val="none"/>
        </w:rPr>
        <w:t>财务管理要求的相应发票</w:t>
      </w:r>
      <w:r>
        <w:rPr>
          <w:rFonts w:hint="eastAsia" w:ascii="宋体" w:hAnsi="宋体" w:eastAsia="宋体" w:cs="宋体"/>
          <w:color w:val="auto"/>
          <w:highlight w:val="none"/>
        </w:rPr>
        <w:t>，否则甲方有权拒绝付款。鉴于甲方资金拨付受制于政府财政资金拨付流程限制，乙方充分知晓并理解甲方内部费用审批流程的相关规定，因甲方执行流程而导致延迟付款的，乙方不追究甲方的任何责任。</w:t>
      </w:r>
    </w:p>
    <w:p w14:paraId="14012FC8">
      <w:pPr>
        <w:widowControl w:val="0"/>
        <w:autoSpaceDE/>
        <w:autoSpaceDN/>
        <w:spacing w:line="400" w:lineRule="exact"/>
        <w:jc w:val="both"/>
        <w:rPr>
          <w:rFonts w:ascii="宋体" w:hAnsi="宋体" w:eastAsia="宋体" w:cs="宋体"/>
          <w:color w:val="auto"/>
          <w:highlight w:val="none"/>
        </w:rPr>
      </w:pPr>
    </w:p>
    <w:p w14:paraId="3F88B83E">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9.2.乙方账</w:t>
      </w:r>
      <w:r>
        <w:rPr>
          <w:rFonts w:hint="eastAsia" w:ascii="宋体" w:hAnsi="宋体" w:eastAsia="宋体" w:cs="宋体"/>
          <w:b/>
          <w:bCs/>
          <w:color w:val="auto"/>
          <w:highlight w:val="none"/>
          <w:lang w:val="en-US" w:eastAsia="zh-CN"/>
        </w:rPr>
        <w:t>户</w:t>
      </w:r>
      <w:r>
        <w:rPr>
          <w:rFonts w:ascii="宋体" w:hAnsi="宋体" w:eastAsia="宋体" w:cs="宋体"/>
          <w:b/>
          <w:bCs/>
          <w:color w:val="auto"/>
          <w:highlight w:val="none"/>
        </w:rPr>
        <w:t>信息</w:t>
      </w:r>
    </w:p>
    <w:p w14:paraId="59270994">
      <w:pPr>
        <w:widowControl w:val="0"/>
        <w:autoSpaceDE/>
        <w:autoSpaceDN/>
        <w:spacing w:line="400" w:lineRule="exact"/>
        <w:ind w:firstLine="422" w:firstLineChars="200"/>
        <w:jc w:val="both"/>
        <w:rPr>
          <w:rFonts w:ascii="宋体" w:hAnsi="宋体" w:eastAsia="宋体" w:cs="宋体"/>
          <w:b/>
          <w:bCs/>
          <w:color w:val="auto"/>
          <w:highlight w:val="none"/>
        </w:rPr>
      </w:pPr>
    </w:p>
    <w:p w14:paraId="3EE48993">
      <w:pPr>
        <w:widowControl w:val="0"/>
        <w:autoSpaceDE/>
        <w:autoSpaceDN/>
        <w:spacing w:line="400" w:lineRule="exact"/>
        <w:ind w:firstLine="420" w:firstLineChars="200"/>
        <w:rPr>
          <w:rFonts w:ascii="宋体" w:hAnsi="宋体" w:eastAsia="宋体" w:cs="宋体"/>
          <w:highlight w:val="none"/>
          <w:u w:val="single"/>
        </w:rPr>
      </w:pPr>
      <w:r>
        <w:rPr>
          <w:rFonts w:ascii="宋体" w:hAnsi="宋体" w:cs="宋体"/>
          <w:highlight w:val="none"/>
        </w:rPr>
        <w:t>开户名称：</w:t>
      </w:r>
      <w:r>
        <w:rPr>
          <w:rFonts w:hint="eastAsia" w:ascii="宋体" w:hAnsi="宋体" w:eastAsia="宋体" w:cs="宋体"/>
          <w:highlight w:val="none"/>
          <w:u w:val="single"/>
        </w:rPr>
        <w:t xml:space="preserve">                        </w:t>
      </w:r>
    </w:p>
    <w:p w14:paraId="5BF6086E">
      <w:pPr>
        <w:widowControl w:val="0"/>
        <w:autoSpaceDE/>
        <w:autoSpaceDN/>
        <w:spacing w:line="400" w:lineRule="exact"/>
        <w:ind w:firstLine="420" w:firstLineChars="200"/>
        <w:rPr>
          <w:rFonts w:ascii="宋体" w:hAnsi="宋体" w:cs="宋体" w:eastAsiaTheme="minorEastAsia"/>
          <w:highlight w:val="none"/>
        </w:rPr>
      </w:pPr>
      <w:r>
        <w:rPr>
          <w:rFonts w:ascii="宋体" w:hAnsi="宋体" w:cs="宋体"/>
          <w:highlight w:val="none"/>
        </w:rPr>
        <w:t>开户银行：</w:t>
      </w:r>
      <w:r>
        <w:rPr>
          <w:rFonts w:hint="eastAsia" w:ascii="宋体" w:hAnsi="宋体" w:eastAsia="宋体" w:cs="宋体"/>
          <w:highlight w:val="none"/>
          <w:u w:val="single"/>
        </w:rPr>
        <w:t xml:space="preserve">                    </w:t>
      </w:r>
      <w:r>
        <w:rPr>
          <w:rFonts w:hint="eastAsia" w:ascii="宋体" w:hAnsi="宋体" w:cs="宋体" w:eastAsiaTheme="minorEastAsia"/>
          <w:highlight w:val="none"/>
          <w:u w:val="single"/>
        </w:rPr>
        <w:t xml:space="preserve">    </w:t>
      </w:r>
    </w:p>
    <w:p w14:paraId="4FCFD0BF">
      <w:pPr>
        <w:widowControl w:val="0"/>
        <w:autoSpaceDE/>
        <w:autoSpaceDN/>
        <w:spacing w:line="400" w:lineRule="exact"/>
        <w:ind w:firstLine="420" w:firstLineChars="200"/>
        <w:jc w:val="both"/>
        <w:rPr>
          <w:rFonts w:ascii="宋体" w:hAnsi="宋体" w:cs="宋体" w:eastAsiaTheme="minorEastAsia"/>
          <w:highlight w:val="none"/>
          <w:u w:val="single"/>
        </w:rPr>
      </w:pPr>
      <w:r>
        <w:rPr>
          <w:rFonts w:ascii="宋体" w:hAnsi="宋体" w:cs="宋体"/>
          <w:highlight w:val="none"/>
        </w:rPr>
        <w:t>银行账号：</w:t>
      </w:r>
      <w:r>
        <w:rPr>
          <w:rFonts w:hint="eastAsia" w:ascii="宋体" w:hAnsi="宋体" w:eastAsia="宋体" w:cs="宋体"/>
          <w:highlight w:val="none"/>
          <w:u w:val="single"/>
        </w:rPr>
        <w:t xml:space="preserve">                  </w:t>
      </w:r>
      <w:r>
        <w:rPr>
          <w:rFonts w:hint="eastAsia" w:ascii="宋体" w:hAnsi="宋体" w:cs="宋体" w:eastAsiaTheme="minorEastAsia"/>
          <w:highlight w:val="none"/>
          <w:u w:val="single"/>
        </w:rPr>
        <w:t xml:space="preserve">      </w:t>
      </w:r>
    </w:p>
    <w:p w14:paraId="7DD462CF">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甲方向上述账户汇出款项后，即视为甲方已履行付款义务，在汇款过程中因乙方账户原因</w:t>
      </w:r>
      <w:r>
        <w:rPr>
          <w:rFonts w:hint="eastAsia" w:ascii="宋体" w:hAnsi="宋体" w:eastAsia="宋体" w:cs="宋体"/>
          <w:color w:val="auto"/>
          <w:highlight w:val="none"/>
        </w:rPr>
        <w:t>（</w:t>
      </w:r>
      <w:r>
        <w:rPr>
          <w:rFonts w:ascii="宋体" w:hAnsi="宋体" w:eastAsia="宋体" w:cs="宋体"/>
          <w:color w:val="auto"/>
          <w:highlight w:val="none"/>
        </w:rPr>
        <w:t>包括但不限于账</w:t>
      </w:r>
      <w:r>
        <w:rPr>
          <w:rFonts w:hint="eastAsia" w:ascii="宋体" w:hAnsi="宋体" w:eastAsia="宋体" w:cs="宋体"/>
          <w:color w:val="auto"/>
          <w:highlight w:val="none"/>
          <w:lang w:val="en-US" w:eastAsia="zh-CN"/>
        </w:rPr>
        <w:t>户</w:t>
      </w:r>
      <w:r>
        <w:rPr>
          <w:rFonts w:ascii="宋体" w:hAnsi="宋体" w:eastAsia="宋体" w:cs="宋体"/>
          <w:color w:val="auto"/>
          <w:highlight w:val="none"/>
        </w:rPr>
        <w:t>被注销、被冻结等</w:t>
      </w:r>
      <w:r>
        <w:rPr>
          <w:rFonts w:hint="eastAsia" w:ascii="宋体" w:hAnsi="宋体" w:eastAsia="宋体" w:cs="宋体"/>
          <w:color w:val="auto"/>
          <w:highlight w:val="none"/>
        </w:rPr>
        <w:t>）</w:t>
      </w:r>
      <w:r>
        <w:rPr>
          <w:rFonts w:ascii="宋体" w:hAnsi="宋体" w:eastAsia="宋体" w:cs="宋体"/>
          <w:color w:val="auto"/>
          <w:highlight w:val="none"/>
        </w:rPr>
        <w:t>导致其无法收取款项的，由乙方承担相应后果。甲方有权直接在应付款项中扣除乙方应承担的违约金或赔偿金等对应款项。</w:t>
      </w:r>
    </w:p>
    <w:p w14:paraId="70D8310B">
      <w:pPr>
        <w:widowControl w:val="0"/>
        <w:autoSpaceDE/>
        <w:autoSpaceDN/>
        <w:spacing w:line="400" w:lineRule="exact"/>
        <w:ind w:firstLine="420" w:firstLineChars="200"/>
        <w:jc w:val="both"/>
        <w:rPr>
          <w:rFonts w:ascii="宋体" w:hAnsi="宋体" w:eastAsia="宋体" w:cs="宋体"/>
          <w:color w:val="auto"/>
          <w:highlight w:val="none"/>
        </w:rPr>
      </w:pPr>
    </w:p>
    <w:p w14:paraId="35B8E820">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9.3.其他</w:t>
      </w:r>
    </w:p>
    <w:p w14:paraId="2F768879">
      <w:pPr>
        <w:widowControl w:val="0"/>
        <w:autoSpaceDE/>
        <w:autoSpaceDN/>
        <w:spacing w:line="400" w:lineRule="exact"/>
        <w:ind w:firstLine="422" w:firstLineChars="200"/>
        <w:jc w:val="both"/>
        <w:rPr>
          <w:rFonts w:ascii="宋体" w:hAnsi="宋体" w:eastAsia="宋体" w:cs="宋体"/>
          <w:b/>
          <w:bCs/>
          <w:color w:val="auto"/>
          <w:highlight w:val="none"/>
        </w:rPr>
      </w:pPr>
    </w:p>
    <w:p w14:paraId="37C17621">
      <w:pPr>
        <w:widowControl w:val="0"/>
        <w:autoSpaceDE/>
        <w:autoSpaceDN/>
        <w:spacing w:line="400" w:lineRule="exact"/>
        <w:ind w:firstLine="420" w:firstLineChars="200"/>
        <w:jc w:val="both"/>
        <w:rPr>
          <w:rFonts w:hint="eastAsia" w:ascii="宋体" w:hAnsi="宋体" w:eastAsia="宋体" w:cs="宋体"/>
          <w:color w:val="auto"/>
          <w:highlight w:val="none"/>
          <w:lang w:val="en-US" w:eastAsia="zh-CN"/>
        </w:rPr>
      </w:pPr>
      <w:r>
        <w:rPr>
          <w:rFonts w:ascii="宋体" w:hAnsi="宋体" w:eastAsia="宋体" w:cs="宋体"/>
          <w:sz w:val="21"/>
          <w:szCs w:val="21"/>
          <w:highlight w:val="none"/>
        </w:rPr>
        <w:t>除本合同明确约定的费用外，甲方无需对乙方支付任何额外费用和承担任何额外义务。</w:t>
      </w:r>
      <w:r>
        <w:rPr>
          <w:rFonts w:hint="eastAsia" w:ascii="宋体" w:hAnsi="宋体" w:eastAsia="宋体" w:cs="宋体"/>
          <w:color w:val="auto"/>
          <w:highlight w:val="none"/>
        </w:rPr>
        <w:t>在实际合同履行过程中，如果乙方未完全履行合同义务或履行的合同义务不符合约定的，则未履行或履行不符合合同约定的内容所对应的价款由甲方直接从上述约定的合同金额中扣除。</w:t>
      </w:r>
      <w:r>
        <w:rPr>
          <w:rFonts w:hint="eastAsia" w:ascii="宋体" w:hAnsi="宋体" w:eastAsia="宋体" w:cs="宋体"/>
          <w:color w:val="auto"/>
          <w:highlight w:val="none"/>
          <w:lang w:eastAsia="zh-CN"/>
        </w:rPr>
        <w:t>涉及项下系统改扩建的，</w:t>
      </w:r>
      <w:r>
        <w:rPr>
          <w:rFonts w:hint="eastAsia" w:ascii="宋体" w:hAnsi="宋体" w:eastAsia="宋体" w:cs="宋体"/>
          <w:color w:val="auto"/>
          <w:highlight w:val="none"/>
          <w:lang w:val="en-US" w:eastAsia="zh-CN"/>
        </w:rPr>
        <w:t>相关运维或服务费用根据期限进行相关核减调整。</w:t>
      </w:r>
    </w:p>
    <w:p w14:paraId="658D2EB1">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p>
    <w:p w14:paraId="00484E76">
      <w:pPr>
        <w:widowControl w:val="0"/>
        <w:autoSpaceDE/>
        <w:autoSpaceDN/>
        <w:spacing w:line="400" w:lineRule="exact"/>
        <w:ind w:firstLine="422" w:firstLineChars="200"/>
        <w:jc w:val="center"/>
        <w:rPr>
          <w:rFonts w:ascii="宋体" w:hAnsi="宋体" w:eastAsia="宋体" w:cs="宋体"/>
          <w:b/>
          <w:bCs/>
          <w:color w:val="auto"/>
          <w:highlight w:val="none"/>
        </w:rPr>
      </w:pPr>
    </w:p>
    <w:p w14:paraId="4C638B4D">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第五章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不可抗力</w:t>
      </w:r>
    </w:p>
    <w:p w14:paraId="020DF36B">
      <w:pPr>
        <w:widowControl w:val="0"/>
        <w:autoSpaceDE/>
        <w:autoSpaceDN/>
        <w:spacing w:line="400" w:lineRule="exact"/>
        <w:jc w:val="both"/>
        <w:rPr>
          <w:rFonts w:ascii="宋体" w:hAnsi="宋体" w:eastAsia="宋体" w:cs="宋体"/>
          <w:color w:val="auto"/>
          <w:highlight w:val="none"/>
        </w:rPr>
      </w:pPr>
    </w:p>
    <w:p w14:paraId="723B51DF">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10.不可抗力事件</w:t>
      </w:r>
    </w:p>
    <w:p w14:paraId="24EDD767">
      <w:pPr>
        <w:widowControl w:val="0"/>
        <w:autoSpaceDE/>
        <w:autoSpaceDN/>
        <w:spacing w:line="400" w:lineRule="exact"/>
        <w:ind w:firstLine="420" w:firstLineChars="200"/>
        <w:jc w:val="both"/>
        <w:rPr>
          <w:rFonts w:ascii="宋体" w:hAnsi="宋体" w:eastAsia="宋体" w:cs="宋体"/>
          <w:color w:val="auto"/>
          <w:highlight w:val="none"/>
        </w:rPr>
      </w:pPr>
    </w:p>
    <w:p w14:paraId="125837C2">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不可抗力指任何一方无法预见、控制、且经合理努力仍无法避免或克服的、导致其无法履行合同项下的义务的情形，包括但不限于：台风、地震、洪水等自然灾害；战争、罢工、骚乱等社会异常现象；征收征用等政府行为；以及甲乙双方不能合理预见和控制的任何其他客观情形。</w:t>
      </w:r>
    </w:p>
    <w:p w14:paraId="4A6F358F">
      <w:pPr>
        <w:widowControl w:val="0"/>
        <w:autoSpaceDE/>
        <w:autoSpaceDN/>
        <w:spacing w:line="400" w:lineRule="exact"/>
        <w:ind w:firstLine="420" w:firstLineChars="200"/>
        <w:jc w:val="both"/>
        <w:rPr>
          <w:rFonts w:ascii="宋体" w:hAnsi="宋体" w:eastAsia="宋体" w:cs="宋体"/>
          <w:color w:val="auto"/>
          <w:highlight w:val="none"/>
        </w:rPr>
      </w:pPr>
    </w:p>
    <w:p w14:paraId="762988F6">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11.不可抗力事件的认定和评估</w:t>
      </w:r>
    </w:p>
    <w:p w14:paraId="44E800B6">
      <w:pPr>
        <w:widowControl w:val="0"/>
        <w:autoSpaceDE/>
        <w:autoSpaceDN/>
        <w:spacing w:line="400" w:lineRule="exact"/>
        <w:jc w:val="both"/>
        <w:rPr>
          <w:rFonts w:ascii="宋体" w:hAnsi="宋体" w:eastAsia="宋体" w:cs="宋体"/>
          <w:color w:val="auto"/>
          <w:highlight w:val="none"/>
        </w:rPr>
      </w:pPr>
    </w:p>
    <w:p w14:paraId="7AE48AE7">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11.1.认定和评估</w:t>
      </w:r>
    </w:p>
    <w:p w14:paraId="41A2811B">
      <w:pPr>
        <w:widowControl w:val="0"/>
        <w:autoSpaceDE/>
        <w:autoSpaceDN/>
        <w:spacing w:line="400" w:lineRule="exact"/>
        <w:ind w:firstLine="422" w:firstLineChars="200"/>
        <w:jc w:val="both"/>
        <w:rPr>
          <w:rFonts w:ascii="宋体" w:hAnsi="宋体" w:eastAsia="宋体" w:cs="宋体"/>
          <w:b/>
          <w:bCs/>
          <w:color w:val="auto"/>
          <w:highlight w:val="none"/>
        </w:rPr>
      </w:pPr>
    </w:p>
    <w:p w14:paraId="3B99C3DA">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11.1.1.受到不可抗力事件影响的一方应在不可抗力事件发生后七日内书面通知另一方，详细描述不可抗力的发生情况、必要的证明文件和可能导致的后果，并及时采取措施减少损失范围。</w:t>
      </w:r>
    </w:p>
    <w:p w14:paraId="51E8BD4B">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11.1.2.甲方组织双方协商，评估和认定不可抗力。</w:t>
      </w:r>
    </w:p>
    <w:p w14:paraId="1929F280">
      <w:pPr>
        <w:widowControl w:val="0"/>
        <w:autoSpaceDE/>
        <w:autoSpaceDN/>
        <w:spacing w:line="400" w:lineRule="exact"/>
        <w:ind w:firstLine="420" w:firstLineChars="200"/>
        <w:jc w:val="both"/>
        <w:rPr>
          <w:rFonts w:ascii="宋体" w:hAnsi="宋体" w:eastAsia="宋体" w:cs="宋体"/>
          <w:color w:val="auto"/>
          <w:highlight w:val="none"/>
        </w:rPr>
      </w:pPr>
    </w:p>
    <w:p w14:paraId="4ABDA61B">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11.2.例外情况</w:t>
      </w:r>
    </w:p>
    <w:p w14:paraId="0DAEA53E">
      <w:pPr>
        <w:widowControl w:val="0"/>
        <w:autoSpaceDE/>
        <w:autoSpaceDN/>
        <w:spacing w:line="400" w:lineRule="exact"/>
        <w:ind w:firstLine="420" w:firstLineChars="200"/>
        <w:jc w:val="both"/>
        <w:rPr>
          <w:rFonts w:ascii="宋体" w:hAnsi="宋体" w:eastAsia="宋体" w:cs="宋体"/>
          <w:color w:val="auto"/>
          <w:highlight w:val="none"/>
        </w:rPr>
      </w:pPr>
    </w:p>
    <w:p w14:paraId="37EE0371">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11.2.1.适用于乙方的例外情况</w:t>
      </w:r>
    </w:p>
    <w:p w14:paraId="54CDE360">
      <w:pPr>
        <w:widowControl w:val="0"/>
        <w:autoSpaceDE/>
        <w:autoSpaceDN/>
        <w:spacing w:line="400" w:lineRule="exact"/>
        <w:ind w:firstLine="422" w:firstLineChars="200"/>
        <w:jc w:val="both"/>
        <w:rPr>
          <w:rFonts w:ascii="宋体" w:hAnsi="宋体" w:eastAsia="宋体" w:cs="宋体"/>
          <w:b/>
          <w:bCs/>
          <w:color w:val="auto"/>
          <w:highlight w:val="none"/>
        </w:rPr>
      </w:pPr>
    </w:p>
    <w:p w14:paraId="0BDBF938">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乙方无权将下述情况视作不可抗力事件而终止、中止履行本合同或不完全履行本合同项下</w:t>
      </w:r>
      <w:r>
        <w:rPr>
          <w:rFonts w:hint="eastAsia" w:ascii="宋体" w:hAnsi="宋体" w:eastAsia="宋体" w:cs="宋体"/>
          <w:color w:val="auto"/>
          <w:highlight w:val="none"/>
        </w:rPr>
        <w:t>义务：</w:t>
      </w:r>
    </w:p>
    <w:p w14:paraId="2A3094DF">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1</w:t>
      </w:r>
      <w:r>
        <w:rPr>
          <w:rFonts w:hint="eastAsia" w:ascii="宋体" w:hAnsi="宋体" w:eastAsia="宋体" w:cs="宋体"/>
          <w:color w:val="auto"/>
          <w:highlight w:val="none"/>
        </w:rPr>
        <w:t>）</w:t>
      </w:r>
      <w:r>
        <w:rPr>
          <w:rFonts w:ascii="宋体" w:hAnsi="宋体" w:eastAsia="宋体" w:cs="宋体"/>
          <w:color w:val="auto"/>
          <w:highlight w:val="none"/>
        </w:rPr>
        <w:t>其他与乙方建立合同关系的第三方在履行合同方面发生延误；</w:t>
      </w:r>
    </w:p>
    <w:p w14:paraId="06727ADF">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2</w:t>
      </w:r>
      <w:r>
        <w:rPr>
          <w:rFonts w:hint="eastAsia" w:ascii="宋体" w:hAnsi="宋体" w:eastAsia="宋体" w:cs="宋体"/>
          <w:color w:val="auto"/>
          <w:highlight w:val="none"/>
        </w:rPr>
        <w:t>）</w:t>
      </w:r>
      <w:r>
        <w:rPr>
          <w:rFonts w:ascii="宋体" w:hAnsi="宋体" w:eastAsia="宋体" w:cs="宋体"/>
          <w:color w:val="auto"/>
          <w:highlight w:val="none"/>
        </w:rPr>
        <w:t>乙方提供服务的设施发生故障或正常磨损。</w:t>
      </w:r>
    </w:p>
    <w:p w14:paraId="2D5AFFC2">
      <w:pPr>
        <w:widowControl w:val="0"/>
        <w:autoSpaceDE/>
        <w:autoSpaceDN/>
        <w:spacing w:line="400" w:lineRule="exact"/>
        <w:jc w:val="both"/>
        <w:rPr>
          <w:rFonts w:ascii="宋体" w:hAnsi="宋体" w:eastAsia="宋体" w:cs="宋体"/>
          <w:color w:val="auto"/>
          <w:highlight w:val="none"/>
        </w:rPr>
      </w:pPr>
    </w:p>
    <w:p w14:paraId="08F9AB78">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11.2.2.适用于甲方的例外情况</w:t>
      </w:r>
    </w:p>
    <w:p w14:paraId="44D349B7">
      <w:pPr>
        <w:widowControl w:val="0"/>
        <w:autoSpaceDE/>
        <w:autoSpaceDN/>
        <w:spacing w:line="400" w:lineRule="exact"/>
        <w:ind w:firstLine="422" w:firstLineChars="200"/>
        <w:jc w:val="both"/>
        <w:rPr>
          <w:rFonts w:ascii="宋体" w:hAnsi="宋体" w:eastAsia="宋体" w:cs="宋体"/>
          <w:b/>
          <w:bCs/>
          <w:color w:val="auto"/>
          <w:highlight w:val="none"/>
        </w:rPr>
      </w:pPr>
    </w:p>
    <w:p w14:paraId="6FAACB7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甲方无权将下述情况视作不可抗力事件而终止、中止履行或不完全履行本合同项下义务：甲方因机构改革发生变更。</w:t>
      </w:r>
    </w:p>
    <w:p w14:paraId="58DF6C7D">
      <w:pPr>
        <w:widowControl w:val="0"/>
        <w:autoSpaceDE/>
        <w:autoSpaceDN/>
        <w:spacing w:line="400" w:lineRule="exact"/>
        <w:ind w:firstLine="420" w:firstLineChars="200"/>
        <w:jc w:val="both"/>
        <w:rPr>
          <w:rFonts w:ascii="宋体" w:hAnsi="宋体" w:eastAsia="宋体" w:cs="宋体"/>
          <w:color w:val="auto"/>
          <w:highlight w:val="none"/>
        </w:rPr>
      </w:pPr>
    </w:p>
    <w:p w14:paraId="126CA314">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12.不可抗力事件发生期间各方权利和义务</w:t>
      </w:r>
    </w:p>
    <w:p w14:paraId="42DEC472">
      <w:pPr>
        <w:widowControl w:val="0"/>
        <w:autoSpaceDE/>
        <w:autoSpaceDN/>
        <w:spacing w:line="400" w:lineRule="exact"/>
        <w:ind w:firstLine="420" w:firstLineChars="200"/>
        <w:jc w:val="both"/>
        <w:rPr>
          <w:rFonts w:ascii="宋体" w:hAnsi="宋体" w:eastAsia="宋体" w:cs="宋体"/>
          <w:color w:val="auto"/>
          <w:highlight w:val="none"/>
        </w:rPr>
      </w:pPr>
    </w:p>
    <w:p w14:paraId="37BD1E24">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12.1.权利</w:t>
      </w:r>
    </w:p>
    <w:p w14:paraId="66641F9B">
      <w:pPr>
        <w:widowControl w:val="0"/>
        <w:autoSpaceDE/>
        <w:autoSpaceDN/>
        <w:spacing w:line="400" w:lineRule="exact"/>
        <w:ind w:firstLine="422" w:firstLineChars="200"/>
        <w:jc w:val="both"/>
        <w:rPr>
          <w:rFonts w:ascii="宋体" w:hAnsi="宋体" w:eastAsia="宋体" w:cs="宋体"/>
          <w:b/>
          <w:bCs/>
          <w:color w:val="auto"/>
          <w:highlight w:val="none"/>
        </w:rPr>
      </w:pPr>
    </w:p>
    <w:p w14:paraId="19B1097D">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12.1.1.甲方有认定不可抗力事件对本合同影响的权利。</w:t>
      </w:r>
    </w:p>
    <w:p w14:paraId="57664363">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12.1.2.乙方有权要求甲方按合同约定计量支付不可抗力事件发生前的合同金额。</w:t>
      </w:r>
    </w:p>
    <w:p w14:paraId="30666310">
      <w:pPr>
        <w:widowControl w:val="0"/>
        <w:autoSpaceDE/>
        <w:autoSpaceDN/>
        <w:spacing w:line="400" w:lineRule="exact"/>
        <w:ind w:firstLine="420" w:firstLineChars="200"/>
        <w:jc w:val="both"/>
        <w:rPr>
          <w:rFonts w:ascii="宋体" w:hAnsi="宋体" w:eastAsia="宋体" w:cs="宋体"/>
          <w:color w:val="auto"/>
          <w:highlight w:val="none"/>
        </w:rPr>
      </w:pPr>
    </w:p>
    <w:p w14:paraId="3C841A91">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12.2.义务</w:t>
      </w:r>
    </w:p>
    <w:p w14:paraId="5C7A38CD">
      <w:pPr>
        <w:widowControl w:val="0"/>
        <w:autoSpaceDE/>
        <w:autoSpaceDN/>
        <w:spacing w:line="400" w:lineRule="exact"/>
        <w:ind w:firstLine="422" w:firstLineChars="200"/>
        <w:jc w:val="both"/>
        <w:rPr>
          <w:rFonts w:ascii="宋体" w:hAnsi="宋体" w:eastAsia="宋体" w:cs="宋体"/>
          <w:b/>
          <w:bCs/>
          <w:color w:val="auto"/>
          <w:highlight w:val="none"/>
        </w:rPr>
      </w:pPr>
    </w:p>
    <w:p w14:paraId="55127A48">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12.2.1.受到不可抗力事件影响的一方按合同约定时限通知另一方。</w:t>
      </w:r>
    </w:p>
    <w:p w14:paraId="29491ECF">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12.2.2.双方均应采取合理措施尽量避免和减少损失的扩大。</w:t>
      </w:r>
    </w:p>
    <w:p w14:paraId="3C134298">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12.2.3.声称不可抗力的一方在不可抗力消除之后应尽快恢复履行本合同项下的义务。</w:t>
      </w:r>
    </w:p>
    <w:p w14:paraId="4EE80B45">
      <w:pPr>
        <w:widowControl w:val="0"/>
        <w:autoSpaceDE/>
        <w:autoSpaceDN/>
        <w:spacing w:line="400" w:lineRule="exact"/>
        <w:ind w:firstLine="420" w:firstLineChars="200"/>
        <w:jc w:val="both"/>
        <w:rPr>
          <w:rFonts w:ascii="宋体" w:hAnsi="宋体" w:eastAsia="宋体" w:cs="宋体"/>
          <w:color w:val="auto"/>
          <w:highlight w:val="none"/>
        </w:rPr>
      </w:pPr>
    </w:p>
    <w:p w14:paraId="1D8436EB">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13.不可抗力事件的处理</w:t>
      </w:r>
    </w:p>
    <w:p w14:paraId="3C9F604E">
      <w:pPr>
        <w:widowControl w:val="0"/>
        <w:autoSpaceDE/>
        <w:autoSpaceDN/>
        <w:spacing w:line="400" w:lineRule="exact"/>
        <w:ind w:firstLine="422" w:firstLineChars="200"/>
        <w:jc w:val="both"/>
        <w:rPr>
          <w:rFonts w:ascii="宋体" w:hAnsi="宋体" w:eastAsia="宋体" w:cs="宋体"/>
          <w:b/>
          <w:bCs/>
          <w:color w:val="auto"/>
          <w:highlight w:val="none"/>
        </w:rPr>
      </w:pPr>
    </w:p>
    <w:p w14:paraId="6CFF84D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13.1.发生不可抗力时，双方应各自承担由于不可抗力对其造成的损失。双方应协商采取合理的补救措施尽量减少不可抗力给各方带来的损失。</w:t>
      </w:r>
    </w:p>
    <w:p w14:paraId="28D3F290">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13.2.不可抗力发生前已发生的合同金额应当按照合同约定进行计量支付。</w:t>
      </w:r>
    </w:p>
    <w:p w14:paraId="04082552">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13.3.当不可抗力事件阻止一方履行其义务的时间持续</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九十</w:t>
      </w:r>
      <w:r>
        <w:rPr>
          <w:rFonts w:ascii="宋体" w:hAnsi="宋体" w:eastAsia="宋体" w:cs="宋体"/>
          <w:color w:val="auto"/>
          <w:highlight w:val="none"/>
          <w:u w:val="single"/>
        </w:rPr>
        <w:t xml:space="preserve">  </w:t>
      </w:r>
      <w:r>
        <w:rPr>
          <w:rFonts w:ascii="宋体" w:hAnsi="宋体" w:eastAsia="宋体" w:cs="宋体"/>
          <w:color w:val="auto"/>
          <w:highlight w:val="none"/>
        </w:rPr>
        <w:t>日以上时，双方应协商决定继续履行本合同的条件或者终止本合同。如果自不可抗力发生后</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一百八十</w:t>
      </w:r>
      <w:r>
        <w:rPr>
          <w:rFonts w:ascii="宋体" w:hAnsi="宋体" w:eastAsia="宋体" w:cs="宋体"/>
          <w:color w:val="auto"/>
          <w:highlight w:val="none"/>
          <w:u w:val="single"/>
        </w:rPr>
        <w:t xml:space="preserve">    </w:t>
      </w:r>
      <w:r>
        <w:rPr>
          <w:rFonts w:ascii="宋体" w:hAnsi="宋体" w:eastAsia="宋体" w:cs="宋体"/>
          <w:color w:val="auto"/>
          <w:highlight w:val="none"/>
        </w:rPr>
        <w:t>日之内双方不能就继续履行的条件或终止本合同达成一致意见，任何一方有权给予另一方书面通知后立即终止本合同。</w:t>
      </w:r>
    </w:p>
    <w:p w14:paraId="589B3038">
      <w:pPr>
        <w:widowControl w:val="0"/>
        <w:autoSpaceDE/>
        <w:autoSpaceDN/>
        <w:spacing w:line="400" w:lineRule="exact"/>
        <w:ind w:firstLine="420" w:firstLineChars="200"/>
        <w:jc w:val="both"/>
        <w:rPr>
          <w:rFonts w:ascii="宋体" w:hAnsi="宋体" w:eastAsia="宋体" w:cs="宋体"/>
          <w:highlight w:val="none"/>
        </w:rPr>
      </w:pPr>
    </w:p>
    <w:p w14:paraId="66D2019B">
      <w:pPr>
        <w:widowControl w:val="0"/>
        <w:numPr>
          <w:ilvl w:val="0"/>
          <w:numId w:val="1"/>
        </w:numPr>
        <w:autoSpaceDE/>
        <w:autoSpaceDN/>
        <w:spacing w:line="400" w:lineRule="exact"/>
        <w:ind w:firstLine="422" w:firstLineChars="200"/>
        <w:jc w:val="center"/>
        <w:rPr>
          <w:rFonts w:ascii="宋体" w:hAnsi="宋体" w:eastAsia="宋体" w:cs="宋体"/>
          <w:b/>
          <w:bCs/>
          <w:highlight w:val="none"/>
        </w:rPr>
      </w:pPr>
      <w:r>
        <w:rPr>
          <w:rFonts w:ascii="宋体" w:hAnsi="宋体" w:eastAsia="宋体" w:cs="宋体"/>
          <w:b/>
          <w:bCs/>
          <w:highlight w:val="none"/>
        </w:rPr>
        <w:t>合同解除</w:t>
      </w:r>
    </w:p>
    <w:p w14:paraId="2346368E">
      <w:pPr>
        <w:widowControl w:val="0"/>
        <w:autoSpaceDE/>
        <w:autoSpaceDN/>
        <w:spacing w:line="400" w:lineRule="exact"/>
        <w:jc w:val="both"/>
        <w:rPr>
          <w:rFonts w:ascii="宋体" w:hAnsi="宋体" w:eastAsia="宋体" w:cs="宋体"/>
          <w:b/>
          <w:bCs/>
          <w:highlight w:val="none"/>
        </w:rPr>
      </w:pPr>
    </w:p>
    <w:p w14:paraId="6AD0C657">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14.合同解除的事由</w:t>
      </w:r>
    </w:p>
    <w:p w14:paraId="339ECE17">
      <w:pPr>
        <w:widowControl w:val="0"/>
        <w:autoSpaceDE/>
        <w:autoSpaceDN/>
        <w:spacing w:line="400" w:lineRule="exact"/>
        <w:ind w:firstLine="422" w:firstLineChars="200"/>
        <w:jc w:val="both"/>
        <w:rPr>
          <w:rFonts w:ascii="宋体" w:hAnsi="宋体" w:eastAsia="宋体" w:cs="宋体"/>
          <w:b/>
          <w:bCs/>
          <w:highlight w:val="none"/>
        </w:rPr>
      </w:pPr>
    </w:p>
    <w:p w14:paraId="76ABE015">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14.1.甲方或乙方在本合同中的声明或保证在被证实存在虚假或未兑现，严重影响其履约能力。</w:t>
      </w:r>
    </w:p>
    <w:p w14:paraId="6F9FF7E9">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14.2.出现本合同约定的导致合同终止情形的。</w:t>
      </w:r>
    </w:p>
    <w:p w14:paraId="67257DCB">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14.3.发生其他导致本合同无法继续履行情形的。</w:t>
      </w:r>
    </w:p>
    <w:p w14:paraId="127B7FDE">
      <w:pPr>
        <w:widowControl w:val="0"/>
        <w:autoSpaceDE/>
        <w:autoSpaceDN/>
        <w:spacing w:line="400" w:lineRule="exact"/>
        <w:ind w:firstLine="422" w:firstLineChars="200"/>
        <w:jc w:val="both"/>
        <w:rPr>
          <w:rFonts w:ascii="宋体" w:hAnsi="宋体" w:eastAsia="宋体" w:cs="宋体"/>
          <w:b/>
          <w:bCs/>
          <w:highlight w:val="none"/>
        </w:rPr>
      </w:pPr>
    </w:p>
    <w:p w14:paraId="4CC386D7">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15.合同解除程序</w:t>
      </w:r>
    </w:p>
    <w:p w14:paraId="7D643B15">
      <w:pPr>
        <w:widowControl w:val="0"/>
        <w:autoSpaceDE/>
        <w:autoSpaceDN/>
        <w:spacing w:line="400" w:lineRule="exact"/>
        <w:ind w:firstLine="422" w:firstLineChars="200"/>
        <w:jc w:val="both"/>
        <w:rPr>
          <w:rFonts w:ascii="宋体" w:hAnsi="宋体" w:eastAsia="宋体" w:cs="宋体"/>
          <w:b/>
          <w:bCs/>
          <w:highlight w:val="none"/>
        </w:rPr>
      </w:pPr>
    </w:p>
    <w:p w14:paraId="0BFF0517">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15.1.发出终止意向通知</w:t>
      </w:r>
    </w:p>
    <w:p w14:paraId="46EF1C60">
      <w:pPr>
        <w:widowControl w:val="0"/>
        <w:autoSpaceDE/>
        <w:autoSpaceDN/>
        <w:spacing w:line="400" w:lineRule="exact"/>
        <w:ind w:firstLine="422" w:firstLineChars="200"/>
        <w:jc w:val="both"/>
        <w:rPr>
          <w:rFonts w:ascii="宋体" w:hAnsi="宋体" w:eastAsia="宋体" w:cs="宋体"/>
          <w:b/>
          <w:bCs/>
          <w:highlight w:val="none"/>
        </w:rPr>
      </w:pPr>
    </w:p>
    <w:p w14:paraId="7F97DE00">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15.1.1.甲方发出的终止</w:t>
      </w:r>
    </w:p>
    <w:p w14:paraId="133BB412">
      <w:pPr>
        <w:widowControl w:val="0"/>
        <w:autoSpaceDE/>
        <w:autoSpaceDN/>
        <w:spacing w:line="400" w:lineRule="exact"/>
        <w:ind w:firstLine="422" w:firstLineChars="200"/>
        <w:jc w:val="both"/>
        <w:rPr>
          <w:rFonts w:ascii="宋体" w:hAnsi="宋体" w:eastAsia="宋体" w:cs="宋体"/>
          <w:b/>
          <w:bCs/>
          <w:highlight w:val="none"/>
        </w:rPr>
      </w:pPr>
    </w:p>
    <w:p w14:paraId="063A36C6">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下述任一行为发生时，甲方有权立即发出终止意向通知：</w:t>
      </w:r>
    </w:p>
    <w:p w14:paraId="0C0249C4">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1</w:t>
      </w:r>
      <w:r>
        <w:rPr>
          <w:rFonts w:hint="eastAsia" w:ascii="宋体" w:hAnsi="宋体" w:eastAsia="宋体" w:cs="宋体"/>
          <w:highlight w:val="none"/>
        </w:rPr>
        <w:t>）</w:t>
      </w:r>
      <w:r>
        <w:rPr>
          <w:rFonts w:ascii="宋体" w:hAnsi="宋体" w:eastAsia="宋体" w:cs="宋体"/>
          <w:highlight w:val="none"/>
        </w:rPr>
        <w:t>乙方在本合同中的声明或保证在被证实存在虚假或未兑现，严重影响其履约能力；</w:t>
      </w:r>
    </w:p>
    <w:p w14:paraId="7DAB1EE8">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2</w:t>
      </w:r>
      <w:r>
        <w:rPr>
          <w:rFonts w:hint="eastAsia" w:ascii="宋体" w:hAnsi="宋体" w:eastAsia="宋体" w:cs="宋体"/>
          <w:highlight w:val="none"/>
        </w:rPr>
        <w:t>）</w:t>
      </w:r>
      <w:r>
        <w:rPr>
          <w:rFonts w:ascii="宋体" w:hAnsi="宋体" w:eastAsia="宋体" w:cs="宋体"/>
          <w:highlight w:val="none"/>
        </w:rPr>
        <w:t>乙方出现本合同约定的导致合同终止情形的；</w:t>
      </w:r>
    </w:p>
    <w:p w14:paraId="76750858">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3</w:t>
      </w:r>
      <w:r>
        <w:rPr>
          <w:rFonts w:hint="eastAsia" w:ascii="宋体" w:hAnsi="宋体" w:eastAsia="宋体" w:cs="宋体"/>
          <w:highlight w:val="none"/>
        </w:rPr>
        <w:t>）</w:t>
      </w:r>
      <w:r>
        <w:rPr>
          <w:rFonts w:ascii="宋体" w:hAnsi="宋体" w:eastAsia="宋体" w:cs="宋体"/>
          <w:highlight w:val="none"/>
        </w:rPr>
        <w:t>乙方被依法吊销营业执照、责令停业、清算或破产；</w:t>
      </w:r>
    </w:p>
    <w:p w14:paraId="30C8E87A">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4</w:t>
      </w:r>
      <w:r>
        <w:rPr>
          <w:rFonts w:hint="eastAsia" w:ascii="宋体" w:hAnsi="宋体" w:eastAsia="宋体" w:cs="宋体"/>
          <w:highlight w:val="none"/>
        </w:rPr>
        <w:t>）</w:t>
      </w:r>
      <w:r>
        <w:rPr>
          <w:rFonts w:ascii="宋体" w:hAnsi="宋体" w:eastAsia="宋体" w:cs="宋体"/>
          <w:color w:val="auto"/>
          <w:highlight w:val="none"/>
        </w:rPr>
        <w:t>乙方未按时间节点完成本合同项下工作，逾期超过</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lang w:eastAsia="zh-CN"/>
        </w:rPr>
        <w:t>三十</w:t>
      </w:r>
      <w:r>
        <w:rPr>
          <w:rFonts w:ascii="宋体" w:hAnsi="宋体" w:eastAsia="宋体" w:cs="宋体"/>
          <w:color w:val="auto"/>
          <w:highlight w:val="none"/>
          <w:u w:val="single"/>
        </w:rPr>
        <w:t xml:space="preserve"> </w:t>
      </w:r>
      <w:r>
        <w:rPr>
          <w:rFonts w:ascii="宋体" w:hAnsi="宋体" w:eastAsia="宋体" w:cs="宋体"/>
          <w:color w:val="auto"/>
          <w:highlight w:val="none"/>
        </w:rPr>
        <w:t>日的；</w:t>
      </w:r>
    </w:p>
    <w:p w14:paraId="583CF7FE">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5</w:t>
      </w:r>
      <w:r>
        <w:rPr>
          <w:rFonts w:hint="eastAsia" w:ascii="宋体" w:hAnsi="宋体" w:eastAsia="宋体" w:cs="宋体"/>
          <w:highlight w:val="none"/>
        </w:rPr>
        <w:t>）</w:t>
      </w:r>
      <w:r>
        <w:rPr>
          <w:rFonts w:ascii="宋体" w:hAnsi="宋体" w:eastAsia="宋体" w:cs="宋体"/>
          <w:highlight w:val="none"/>
        </w:rPr>
        <w:t>乙方发生累计两次或以上违约行为；</w:t>
      </w:r>
    </w:p>
    <w:p w14:paraId="2CAE2B5B">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6</w:t>
      </w:r>
      <w:r>
        <w:rPr>
          <w:rFonts w:hint="eastAsia" w:ascii="宋体" w:hAnsi="宋体" w:eastAsia="宋体" w:cs="宋体"/>
          <w:highlight w:val="none"/>
        </w:rPr>
        <w:t>）</w:t>
      </w:r>
      <w:r>
        <w:rPr>
          <w:rFonts w:ascii="宋体" w:hAnsi="宋体" w:eastAsia="宋体" w:cs="宋体"/>
          <w:highlight w:val="none"/>
        </w:rPr>
        <w:t>乙方履行义务不符合约定，经甲方提出后合理期限内仍未改正的；</w:t>
      </w:r>
    </w:p>
    <w:p w14:paraId="17B13183">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7</w:t>
      </w:r>
      <w:r>
        <w:rPr>
          <w:rFonts w:hint="eastAsia" w:ascii="宋体" w:hAnsi="宋体" w:eastAsia="宋体" w:cs="宋体"/>
          <w:highlight w:val="none"/>
        </w:rPr>
        <w:t>）</w:t>
      </w:r>
      <w:r>
        <w:rPr>
          <w:rFonts w:ascii="宋体" w:hAnsi="宋体" w:eastAsia="宋体" w:cs="宋体"/>
          <w:highlight w:val="none"/>
        </w:rPr>
        <w:t>未经甲方书面同意，乙方将本合同项下其应履行的权利或义务部分或全部转让；</w:t>
      </w:r>
    </w:p>
    <w:p w14:paraId="3FDAEF7A">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8</w:t>
      </w:r>
      <w:r>
        <w:rPr>
          <w:rFonts w:hint="eastAsia" w:ascii="宋体" w:hAnsi="宋体" w:eastAsia="宋体" w:cs="宋体"/>
          <w:highlight w:val="none"/>
        </w:rPr>
        <w:t>）</w:t>
      </w:r>
      <w:r>
        <w:rPr>
          <w:rFonts w:ascii="宋体" w:hAnsi="宋体" w:eastAsia="宋体" w:cs="宋体"/>
          <w:highlight w:val="none"/>
        </w:rPr>
        <w:t>未经甲方书面同意，乙方将本合同项下属于甲方单方所有的成果作为己用或交付第三人使用的；</w:t>
      </w:r>
    </w:p>
    <w:p w14:paraId="64920D70">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9</w:t>
      </w:r>
      <w:r>
        <w:rPr>
          <w:rFonts w:hint="eastAsia" w:ascii="宋体" w:hAnsi="宋体" w:eastAsia="宋体" w:cs="宋体"/>
          <w:highlight w:val="none"/>
        </w:rPr>
        <w:t>）</w:t>
      </w:r>
      <w:r>
        <w:rPr>
          <w:rFonts w:ascii="宋体" w:hAnsi="宋体" w:eastAsia="宋体" w:cs="宋体"/>
          <w:highlight w:val="none"/>
        </w:rPr>
        <w:t>第三方指控并经有权机关认定甲方使用/接受乙方提供的产品/服务侵犯了该方的知识产权或其他权利，造成甲方损失的。</w:t>
      </w:r>
    </w:p>
    <w:p w14:paraId="785DD8D9">
      <w:pPr>
        <w:widowControl w:val="0"/>
        <w:autoSpaceDE/>
        <w:autoSpaceDN/>
        <w:spacing w:line="400" w:lineRule="exact"/>
        <w:ind w:firstLine="420" w:firstLineChars="200"/>
        <w:jc w:val="both"/>
        <w:rPr>
          <w:rFonts w:ascii="宋体" w:hAnsi="宋体" w:eastAsia="宋体" w:cs="宋体"/>
          <w:highlight w:val="none"/>
        </w:rPr>
      </w:pPr>
    </w:p>
    <w:p w14:paraId="5088C885">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15.1.2.乙方发出的终止</w:t>
      </w:r>
    </w:p>
    <w:p w14:paraId="740DDC09">
      <w:pPr>
        <w:widowControl w:val="0"/>
        <w:autoSpaceDE/>
        <w:autoSpaceDN/>
        <w:spacing w:line="400" w:lineRule="exact"/>
        <w:ind w:firstLine="422" w:firstLineChars="200"/>
        <w:jc w:val="both"/>
        <w:rPr>
          <w:rFonts w:ascii="宋体" w:hAnsi="宋体" w:eastAsia="宋体" w:cs="宋体"/>
          <w:b/>
          <w:bCs/>
          <w:highlight w:val="none"/>
        </w:rPr>
      </w:pPr>
    </w:p>
    <w:p w14:paraId="116CCA26">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下述任一事件发生时，乙方有权立即发出终止意向通知：</w:t>
      </w:r>
    </w:p>
    <w:p w14:paraId="4400C4ED">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1</w:t>
      </w:r>
      <w:r>
        <w:rPr>
          <w:rFonts w:hint="eastAsia" w:ascii="宋体" w:hAnsi="宋体" w:eastAsia="宋体" w:cs="宋体"/>
          <w:highlight w:val="none"/>
        </w:rPr>
        <w:t>）</w:t>
      </w:r>
      <w:r>
        <w:rPr>
          <w:rFonts w:ascii="宋体" w:hAnsi="宋体" w:eastAsia="宋体" w:cs="宋体"/>
          <w:highlight w:val="none"/>
        </w:rPr>
        <w:t>甲方在本合同中的声明或保证在被证实是虚假的或未兑现，使乙方履行本合同的能力受到严重不利影响；</w:t>
      </w:r>
    </w:p>
    <w:p w14:paraId="27204573">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2</w:t>
      </w:r>
      <w:r>
        <w:rPr>
          <w:rFonts w:hint="eastAsia" w:ascii="宋体" w:hAnsi="宋体" w:eastAsia="宋体" w:cs="宋体"/>
          <w:highlight w:val="none"/>
        </w:rPr>
        <w:t>）</w:t>
      </w:r>
      <w:r>
        <w:rPr>
          <w:rFonts w:ascii="宋体" w:hAnsi="宋体" w:eastAsia="宋体" w:cs="宋体"/>
          <w:highlight w:val="none"/>
        </w:rPr>
        <w:t>甲方无正当理由在逾期</w:t>
      </w:r>
      <w:r>
        <w:rPr>
          <w:rFonts w:ascii="宋体" w:hAnsi="宋体" w:eastAsia="宋体" w:cs="宋体"/>
          <w:highlight w:val="none"/>
          <w:u w:val="single"/>
        </w:rPr>
        <w:t xml:space="preserve">  </w:t>
      </w:r>
      <w:r>
        <w:rPr>
          <w:rFonts w:hint="eastAsia" w:ascii="宋体" w:hAnsi="宋体" w:eastAsia="宋体" w:cs="宋体"/>
          <w:highlight w:val="none"/>
          <w:u w:val="single"/>
        </w:rPr>
        <w:t>六</w:t>
      </w:r>
      <w:r>
        <w:rPr>
          <w:rFonts w:ascii="宋体" w:hAnsi="宋体" w:eastAsia="宋体" w:cs="宋体"/>
          <w:highlight w:val="none"/>
          <w:u w:val="single"/>
        </w:rPr>
        <w:t xml:space="preserve">  </w:t>
      </w:r>
      <w:r>
        <w:rPr>
          <w:rFonts w:ascii="宋体" w:hAnsi="宋体" w:eastAsia="宋体" w:cs="宋体"/>
          <w:highlight w:val="none"/>
        </w:rPr>
        <w:t>个月</w:t>
      </w:r>
      <w:r>
        <w:rPr>
          <w:rFonts w:hint="eastAsia" w:ascii="宋体" w:hAnsi="宋体" w:eastAsia="宋体" w:cs="宋体"/>
          <w:highlight w:val="none"/>
        </w:rPr>
        <w:t>（</w:t>
      </w:r>
      <w:r>
        <w:rPr>
          <w:rFonts w:ascii="宋体" w:hAnsi="宋体" w:eastAsia="宋体" w:cs="宋体"/>
          <w:highlight w:val="none"/>
        </w:rPr>
        <w:t>自应付日起算</w:t>
      </w:r>
      <w:r>
        <w:rPr>
          <w:rFonts w:hint="eastAsia" w:ascii="宋体" w:hAnsi="宋体" w:eastAsia="宋体" w:cs="宋体"/>
          <w:highlight w:val="none"/>
        </w:rPr>
        <w:t>）</w:t>
      </w:r>
      <w:r>
        <w:rPr>
          <w:rFonts w:ascii="宋体" w:hAnsi="宋体" w:eastAsia="宋体" w:cs="宋体"/>
          <w:highlight w:val="none"/>
        </w:rPr>
        <w:t>后仍未履行支付义务。但因财政支付管理流程导致的支付延期除外。</w:t>
      </w:r>
    </w:p>
    <w:p w14:paraId="67CE6C8B">
      <w:pPr>
        <w:widowControl w:val="0"/>
        <w:autoSpaceDE/>
        <w:autoSpaceDN/>
        <w:spacing w:line="400" w:lineRule="exact"/>
        <w:ind w:firstLine="420" w:firstLineChars="200"/>
        <w:jc w:val="both"/>
        <w:rPr>
          <w:rFonts w:ascii="宋体" w:hAnsi="宋体" w:eastAsia="宋体" w:cs="宋体"/>
          <w:highlight w:val="none"/>
        </w:rPr>
      </w:pPr>
    </w:p>
    <w:p w14:paraId="3C33C5F4">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15.1.3.法律变更或政府行为</w:t>
      </w:r>
    </w:p>
    <w:p w14:paraId="6E3D9B02">
      <w:pPr>
        <w:widowControl w:val="0"/>
        <w:autoSpaceDE/>
        <w:autoSpaceDN/>
        <w:spacing w:line="400" w:lineRule="exact"/>
        <w:ind w:firstLine="422" w:firstLineChars="200"/>
        <w:jc w:val="both"/>
        <w:rPr>
          <w:rFonts w:ascii="宋体" w:hAnsi="宋体" w:eastAsia="宋体" w:cs="宋体"/>
          <w:b/>
          <w:bCs/>
          <w:highlight w:val="none"/>
        </w:rPr>
      </w:pPr>
    </w:p>
    <w:p w14:paraId="05CF2B0A">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如果在本合同生效后，因法律变更及政府行为导致乙方部分或全部不能履行本合同项下主要义务，而这种变化和影响又不以甲方的意志为转移，甲乙双方应尽力就继续履行本合同进行协商，若不能达成一致，则一方可向另一方发出终止意向通知，</w:t>
      </w:r>
      <w:r>
        <w:rPr>
          <w:rFonts w:hint="default" w:ascii="宋体" w:hAnsi="宋体" w:eastAsia="宋体" w:cs="宋体"/>
          <w:highlight w:val="none"/>
          <w:lang w:eastAsia="zh-CN"/>
        </w:rPr>
        <w:t>“终止意向通知发出后三十日内”</w:t>
      </w:r>
      <w:r>
        <w:rPr>
          <w:rFonts w:ascii="宋体" w:hAnsi="宋体" w:eastAsia="宋体" w:cs="宋体"/>
          <w:highlight w:val="none"/>
        </w:rPr>
        <w:t>双方仍协商不成的，本合同自终止意向通知到达对方</w:t>
      </w:r>
      <w:r>
        <w:rPr>
          <w:rFonts w:ascii="宋体" w:hAnsi="宋体" w:eastAsia="宋体" w:cs="宋体"/>
          <w:color w:val="000000"/>
          <w:highlight w:val="none"/>
        </w:rPr>
        <w:t>时</w:t>
      </w:r>
      <w:r>
        <w:rPr>
          <w:rFonts w:ascii="宋体" w:hAnsi="宋体" w:eastAsia="宋体" w:cs="宋体"/>
          <w:highlight w:val="none"/>
        </w:rPr>
        <w:t>终止。</w:t>
      </w:r>
    </w:p>
    <w:p w14:paraId="4EA879C9">
      <w:pPr>
        <w:widowControl w:val="0"/>
        <w:autoSpaceDE/>
        <w:autoSpaceDN/>
        <w:spacing w:line="400" w:lineRule="exact"/>
        <w:ind w:firstLine="420" w:firstLineChars="200"/>
        <w:jc w:val="both"/>
        <w:rPr>
          <w:rFonts w:ascii="宋体" w:hAnsi="宋体" w:eastAsia="宋体" w:cs="宋体"/>
          <w:highlight w:val="none"/>
        </w:rPr>
      </w:pPr>
    </w:p>
    <w:p w14:paraId="2C264775">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15.1.4.协商一致终止</w:t>
      </w:r>
    </w:p>
    <w:p w14:paraId="22CB4A3C">
      <w:pPr>
        <w:widowControl w:val="0"/>
        <w:autoSpaceDE/>
        <w:autoSpaceDN/>
        <w:spacing w:line="400" w:lineRule="exact"/>
        <w:ind w:firstLine="422" w:firstLineChars="200"/>
        <w:jc w:val="both"/>
        <w:rPr>
          <w:rFonts w:ascii="宋体" w:hAnsi="宋体" w:eastAsia="宋体" w:cs="宋体"/>
          <w:b/>
          <w:bCs/>
          <w:highlight w:val="none"/>
        </w:rPr>
      </w:pPr>
    </w:p>
    <w:p w14:paraId="69B8403F">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在本合同履行期间，由各方协商一致可提前终止本合同。费用结算等问题由各方协商一致。</w:t>
      </w:r>
    </w:p>
    <w:p w14:paraId="6A6E85D2">
      <w:pPr>
        <w:widowControl w:val="0"/>
        <w:autoSpaceDE/>
        <w:autoSpaceDN/>
        <w:spacing w:line="400" w:lineRule="exact"/>
        <w:ind w:firstLine="420" w:firstLineChars="200"/>
        <w:jc w:val="both"/>
        <w:rPr>
          <w:rFonts w:ascii="宋体" w:hAnsi="宋体" w:eastAsia="宋体" w:cs="宋体"/>
          <w:highlight w:val="none"/>
        </w:rPr>
      </w:pPr>
    </w:p>
    <w:p w14:paraId="24A3C1D3">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15.2.双方协商</w:t>
      </w:r>
    </w:p>
    <w:p w14:paraId="08241020">
      <w:pPr>
        <w:widowControl w:val="0"/>
        <w:autoSpaceDE/>
        <w:autoSpaceDN/>
        <w:spacing w:line="400" w:lineRule="exact"/>
        <w:ind w:firstLine="422" w:firstLineChars="200"/>
        <w:jc w:val="both"/>
        <w:rPr>
          <w:rFonts w:ascii="宋体" w:hAnsi="宋体" w:eastAsia="宋体" w:cs="宋体"/>
          <w:b/>
          <w:bCs/>
          <w:highlight w:val="none"/>
        </w:rPr>
      </w:pPr>
    </w:p>
    <w:p w14:paraId="74D35C3C">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15</w:t>
      </w:r>
      <w:r>
        <w:rPr>
          <w:rFonts w:ascii="宋体" w:hAnsi="宋体" w:eastAsia="宋体" w:cs="宋体"/>
          <w:highlight w:val="none"/>
        </w:rPr>
        <w:t>.2.1.终止意向通知发出之后，双方应在三十日内协商。</w:t>
      </w:r>
    </w:p>
    <w:p w14:paraId="493BFF0D">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15</w:t>
      </w:r>
      <w:r>
        <w:rPr>
          <w:rFonts w:ascii="宋体" w:hAnsi="宋体" w:eastAsia="宋体" w:cs="宋体"/>
          <w:highlight w:val="none"/>
        </w:rPr>
        <w:t>.2.2.如果双方就将要采取的措施达成一致意见，或者违约行为在指定期限内得到纠正，终止意向通知即自动失效。</w:t>
      </w:r>
    </w:p>
    <w:p w14:paraId="3503D170">
      <w:pPr>
        <w:widowControl w:val="0"/>
        <w:autoSpaceDE/>
        <w:autoSpaceDN/>
        <w:spacing w:line="400" w:lineRule="exact"/>
        <w:ind w:firstLine="420" w:firstLineChars="200"/>
        <w:jc w:val="both"/>
        <w:rPr>
          <w:rFonts w:ascii="宋体" w:hAnsi="宋体" w:eastAsia="宋体" w:cs="宋体"/>
          <w:highlight w:val="none"/>
        </w:rPr>
      </w:pPr>
    </w:p>
    <w:p w14:paraId="386D58A5">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15.3.发出终止通知</w:t>
      </w:r>
    </w:p>
    <w:p w14:paraId="53F734F0">
      <w:pPr>
        <w:widowControl w:val="0"/>
        <w:autoSpaceDE/>
        <w:autoSpaceDN/>
        <w:spacing w:line="400" w:lineRule="exact"/>
        <w:ind w:firstLine="422" w:firstLineChars="200"/>
        <w:jc w:val="both"/>
        <w:rPr>
          <w:rFonts w:ascii="宋体" w:hAnsi="宋体" w:eastAsia="宋体" w:cs="宋体"/>
          <w:b/>
          <w:bCs/>
          <w:highlight w:val="none"/>
        </w:rPr>
      </w:pPr>
    </w:p>
    <w:p w14:paraId="0504C1E8">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如终止意向通知发出后，指定期限内违约方仍实施违约行为或违约行为仍未得到纠正，则另一方有权在指定期限届满后合同履约期满前任何时间发出终止本合同的书面通知，本合同自书面通知送达对方之日起终止。</w:t>
      </w:r>
    </w:p>
    <w:p w14:paraId="63597DC9">
      <w:pPr>
        <w:widowControl w:val="0"/>
        <w:autoSpaceDE/>
        <w:autoSpaceDN/>
        <w:spacing w:line="400" w:lineRule="exact"/>
        <w:ind w:firstLine="422" w:firstLineChars="200"/>
        <w:jc w:val="center"/>
        <w:rPr>
          <w:rFonts w:ascii="宋体" w:hAnsi="宋体" w:eastAsia="宋体" w:cs="宋体"/>
          <w:b/>
          <w:bCs/>
          <w:highlight w:val="none"/>
        </w:rPr>
      </w:pPr>
    </w:p>
    <w:p w14:paraId="0A5A9F0C">
      <w:pPr>
        <w:widowControl w:val="0"/>
        <w:autoSpaceDE/>
        <w:autoSpaceDN/>
        <w:spacing w:line="400" w:lineRule="exact"/>
        <w:ind w:firstLine="422" w:firstLineChars="200"/>
        <w:jc w:val="center"/>
        <w:rPr>
          <w:rFonts w:ascii="宋体" w:hAnsi="宋体" w:eastAsia="宋体" w:cs="宋体"/>
          <w:b/>
          <w:bCs/>
          <w:highlight w:val="none"/>
        </w:rPr>
      </w:pPr>
      <w:r>
        <w:rPr>
          <w:rFonts w:ascii="宋体" w:hAnsi="宋体" w:eastAsia="宋体" w:cs="宋体"/>
          <w:b/>
          <w:bCs/>
          <w:highlight w:val="none"/>
        </w:rPr>
        <w:t>第七章</w:t>
      </w:r>
      <w:r>
        <w:rPr>
          <w:rFonts w:hint="eastAsia" w:ascii="宋体" w:hAnsi="宋体" w:eastAsia="宋体" w:cs="宋体"/>
          <w:b/>
          <w:bCs/>
          <w:highlight w:val="none"/>
        </w:rPr>
        <w:t xml:space="preserve"> </w:t>
      </w:r>
      <w:r>
        <w:rPr>
          <w:rFonts w:ascii="宋体" w:hAnsi="宋体" w:eastAsia="宋体" w:cs="宋体"/>
          <w:b/>
          <w:bCs/>
          <w:highlight w:val="none"/>
        </w:rPr>
        <w:t>违约处理</w:t>
      </w:r>
    </w:p>
    <w:p w14:paraId="2507835D">
      <w:pPr>
        <w:widowControl w:val="0"/>
        <w:autoSpaceDE/>
        <w:autoSpaceDN/>
        <w:spacing w:line="400" w:lineRule="exact"/>
        <w:jc w:val="both"/>
        <w:rPr>
          <w:rFonts w:ascii="宋体" w:hAnsi="宋体" w:eastAsia="宋体" w:cs="宋体"/>
          <w:highlight w:val="none"/>
        </w:rPr>
      </w:pPr>
    </w:p>
    <w:p w14:paraId="2A45CFF7">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16.违约行为认定</w:t>
      </w:r>
    </w:p>
    <w:p w14:paraId="17A99883">
      <w:pPr>
        <w:widowControl w:val="0"/>
        <w:autoSpaceDE/>
        <w:autoSpaceDN/>
        <w:spacing w:line="400" w:lineRule="exact"/>
        <w:ind w:firstLine="422" w:firstLineChars="200"/>
        <w:jc w:val="both"/>
        <w:rPr>
          <w:rFonts w:ascii="宋体" w:hAnsi="宋体" w:eastAsia="宋体" w:cs="宋体"/>
          <w:b/>
          <w:bCs/>
          <w:highlight w:val="none"/>
        </w:rPr>
      </w:pPr>
    </w:p>
    <w:p w14:paraId="2A7B3910">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除不可抗力情形外，签订本合同任一方不履行本合同的任一条款，均视为违约。</w:t>
      </w:r>
    </w:p>
    <w:p w14:paraId="734E44A0">
      <w:pPr>
        <w:widowControl w:val="0"/>
        <w:autoSpaceDE/>
        <w:autoSpaceDN/>
        <w:spacing w:line="400" w:lineRule="exact"/>
        <w:ind w:firstLine="420" w:firstLineChars="200"/>
        <w:jc w:val="both"/>
        <w:rPr>
          <w:rFonts w:ascii="宋体" w:hAnsi="宋体" w:eastAsia="宋体" w:cs="宋体"/>
          <w:highlight w:val="none"/>
        </w:rPr>
      </w:pPr>
    </w:p>
    <w:p w14:paraId="178B7192">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17.违约责任承担方式</w:t>
      </w:r>
    </w:p>
    <w:p w14:paraId="54AFA6D8">
      <w:pPr>
        <w:widowControl w:val="0"/>
        <w:autoSpaceDE/>
        <w:autoSpaceDN/>
        <w:spacing w:line="400" w:lineRule="exact"/>
        <w:ind w:firstLine="420" w:firstLineChars="200"/>
        <w:jc w:val="both"/>
        <w:rPr>
          <w:rFonts w:ascii="宋体" w:hAnsi="宋体" w:eastAsia="宋体" w:cs="宋体"/>
          <w:highlight w:val="none"/>
        </w:rPr>
      </w:pPr>
    </w:p>
    <w:p w14:paraId="0EE3DC4C">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17.1.继续履行</w:t>
      </w:r>
    </w:p>
    <w:p w14:paraId="5CEC81A5">
      <w:pPr>
        <w:widowControl w:val="0"/>
        <w:autoSpaceDE/>
        <w:autoSpaceDN/>
        <w:spacing w:line="400" w:lineRule="exact"/>
        <w:ind w:firstLine="422" w:firstLineChars="200"/>
        <w:jc w:val="both"/>
        <w:rPr>
          <w:rFonts w:ascii="宋体" w:hAnsi="宋体" w:eastAsia="宋体" w:cs="宋体"/>
          <w:b/>
          <w:bCs/>
          <w:highlight w:val="none"/>
        </w:rPr>
      </w:pPr>
    </w:p>
    <w:p w14:paraId="599610AA">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守约方有权暂时停止履行义务，并要求违约方继续履行本合同，待违约方纠正违约行为后恢复履行；守约方根据此款规定暂停履行义务不构成违约。</w:t>
      </w:r>
    </w:p>
    <w:p w14:paraId="19B7E62C">
      <w:pPr>
        <w:widowControl w:val="0"/>
        <w:autoSpaceDE/>
        <w:autoSpaceDN/>
        <w:spacing w:line="400" w:lineRule="exact"/>
        <w:ind w:firstLine="420" w:firstLineChars="200"/>
        <w:jc w:val="both"/>
        <w:rPr>
          <w:rFonts w:ascii="宋体" w:hAnsi="宋体" w:eastAsia="宋体" w:cs="宋体"/>
          <w:highlight w:val="none"/>
        </w:rPr>
      </w:pPr>
    </w:p>
    <w:p w14:paraId="0B78C8DA">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17.2.赔偿</w:t>
      </w:r>
    </w:p>
    <w:p w14:paraId="6F4B22A2">
      <w:pPr>
        <w:widowControl w:val="0"/>
        <w:autoSpaceDE/>
        <w:autoSpaceDN/>
        <w:spacing w:line="400" w:lineRule="exact"/>
        <w:ind w:firstLine="422" w:firstLineChars="200"/>
        <w:jc w:val="both"/>
        <w:rPr>
          <w:rFonts w:ascii="宋体" w:hAnsi="宋体" w:eastAsia="宋体" w:cs="宋体"/>
          <w:b/>
          <w:bCs/>
          <w:highlight w:val="none"/>
        </w:rPr>
      </w:pPr>
    </w:p>
    <w:p w14:paraId="32EBA81F">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任何一方有权获得因另一方违约而使该方遭受的任何损失、支出和费用</w:t>
      </w:r>
      <w:r>
        <w:rPr>
          <w:rFonts w:hint="eastAsia" w:ascii="宋体" w:hAnsi="宋体" w:eastAsia="宋体" w:cs="宋体"/>
          <w:highlight w:val="none"/>
        </w:rPr>
        <w:t>（</w:t>
      </w:r>
      <w:r>
        <w:rPr>
          <w:rFonts w:ascii="宋体" w:hAnsi="宋体" w:eastAsia="宋体" w:cs="宋体"/>
          <w:highlight w:val="none"/>
        </w:rPr>
        <w:t>包括但不限于评估费、鉴定费、律师费、诉讼费</w:t>
      </w:r>
      <w:r>
        <w:rPr>
          <w:rFonts w:hint="eastAsia" w:ascii="宋体" w:hAnsi="宋体" w:eastAsia="宋体" w:cs="宋体"/>
          <w:highlight w:val="none"/>
        </w:rPr>
        <w:t>）</w:t>
      </w:r>
      <w:r>
        <w:rPr>
          <w:rFonts w:ascii="宋体" w:hAnsi="宋体" w:eastAsia="宋体" w:cs="宋体"/>
          <w:highlight w:val="none"/>
        </w:rPr>
        <w:t>的赔偿，该项赔偿由违约方支付。</w:t>
      </w:r>
    </w:p>
    <w:p w14:paraId="78D6446F">
      <w:pPr>
        <w:widowControl w:val="0"/>
        <w:autoSpaceDE/>
        <w:autoSpaceDN/>
        <w:spacing w:line="400" w:lineRule="exact"/>
        <w:ind w:firstLine="420" w:firstLineChars="200"/>
        <w:jc w:val="both"/>
        <w:rPr>
          <w:rFonts w:ascii="宋体" w:hAnsi="宋体" w:eastAsia="宋体" w:cs="宋体"/>
          <w:highlight w:val="none"/>
        </w:rPr>
      </w:pPr>
    </w:p>
    <w:p w14:paraId="20D20B20">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17.3.不减免和影响的事项</w:t>
      </w:r>
    </w:p>
    <w:p w14:paraId="17CD8391">
      <w:pPr>
        <w:widowControl w:val="0"/>
        <w:autoSpaceDE/>
        <w:autoSpaceDN/>
        <w:spacing w:line="400" w:lineRule="exact"/>
        <w:ind w:firstLine="422" w:firstLineChars="200"/>
        <w:jc w:val="both"/>
        <w:rPr>
          <w:rFonts w:ascii="宋体" w:hAnsi="宋体" w:eastAsia="宋体" w:cs="宋体"/>
          <w:b/>
          <w:bCs/>
          <w:highlight w:val="none"/>
        </w:rPr>
      </w:pPr>
    </w:p>
    <w:p w14:paraId="72BC6D45">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17.3.1.违约方对违约责任的承担并不能减免其在本合同项下的其他任何义务。</w:t>
      </w:r>
    </w:p>
    <w:p w14:paraId="334AB453">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17.3.2.双方获得上述违约赔偿的权利不影响其在本合同项下的终止合同权利。</w:t>
      </w:r>
    </w:p>
    <w:p w14:paraId="11A13BDA">
      <w:pPr>
        <w:widowControl w:val="0"/>
        <w:autoSpaceDE/>
        <w:autoSpaceDN/>
        <w:spacing w:line="400" w:lineRule="exact"/>
        <w:jc w:val="both"/>
        <w:rPr>
          <w:rFonts w:ascii="宋体" w:hAnsi="宋体" w:eastAsia="宋体" w:cs="宋体"/>
          <w:highlight w:val="none"/>
        </w:rPr>
      </w:pPr>
    </w:p>
    <w:p w14:paraId="43F8A611">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18.违约赔偿责任</w:t>
      </w:r>
    </w:p>
    <w:p w14:paraId="1C5046B0">
      <w:pPr>
        <w:widowControl w:val="0"/>
        <w:autoSpaceDE/>
        <w:autoSpaceDN/>
        <w:spacing w:line="400" w:lineRule="exact"/>
        <w:ind w:firstLine="420" w:firstLineChars="200"/>
        <w:jc w:val="both"/>
        <w:rPr>
          <w:rFonts w:ascii="宋体" w:hAnsi="宋体" w:eastAsia="宋体" w:cs="宋体"/>
          <w:highlight w:val="none"/>
        </w:rPr>
      </w:pPr>
    </w:p>
    <w:p w14:paraId="04734691">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18.1.甲方违约赔偿责任</w:t>
      </w:r>
    </w:p>
    <w:p w14:paraId="2BE5AB34">
      <w:pPr>
        <w:widowControl w:val="0"/>
        <w:autoSpaceDE/>
        <w:autoSpaceDN/>
        <w:spacing w:line="400" w:lineRule="exact"/>
        <w:ind w:firstLine="422" w:firstLineChars="200"/>
        <w:jc w:val="both"/>
        <w:rPr>
          <w:rFonts w:ascii="宋体" w:hAnsi="宋体" w:eastAsia="宋体" w:cs="宋体"/>
          <w:b/>
          <w:bCs/>
          <w:highlight w:val="none"/>
        </w:rPr>
      </w:pPr>
    </w:p>
    <w:p w14:paraId="0A321428">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18.1.1.甲方未按照本合同约定</w:t>
      </w:r>
      <w:r>
        <w:rPr>
          <w:rFonts w:hint="eastAsia" w:ascii="宋体" w:hAnsi="宋体" w:eastAsia="宋体" w:cs="宋体"/>
          <w:highlight w:val="none"/>
          <w:lang w:eastAsia="zh-CN"/>
        </w:rPr>
        <w:t>及服务评价结果确认的金额</w:t>
      </w:r>
      <w:r>
        <w:rPr>
          <w:rFonts w:ascii="宋体" w:hAnsi="宋体" w:eastAsia="宋体" w:cs="宋体"/>
          <w:highlight w:val="none"/>
        </w:rPr>
        <w:t>，及时向乙方支付相应的合同金额，则乙方有权向甲方发出书面催告，如甲方在收到书面催告通知后的</w:t>
      </w:r>
      <w:r>
        <w:rPr>
          <w:rFonts w:ascii="宋体" w:hAnsi="宋体" w:eastAsia="宋体" w:cs="宋体"/>
          <w:highlight w:val="none"/>
          <w:u w:val="single"/>
        </w:rPr>
        <w:t xml:space="preserve">  </w:t>
      </w:r>
      <w:r>
        <w:rPr>
          <w:rFonts w:hint="eastAsia" w:ascii="宋体" w:hAnsi="宋体" w:eastAsia="宋体" w:cs="宋体"/>
          <w:highlight w:val="none"/>
          <w:u w:val="single"/>
        </w:rPr>
        <w:t>三十</w:t>
      </w:r>
      <w:r>
        <w:rPr>
          <w:rFonts w:ascii="宋体" w:hAnsi="宋体" w:eastAsia="宋体" w:cs="宋体"/>
          <w:highlight w:val="none"/>
          <w:u w:val="single"/>
        </w:rPr>
        <w:t xml:space="preserve">  </w:t>
      </w:r>
      <w:r>
        <w:rPr>
          <w:rFonts w:ascii="宋体" w:hAnsi="宋体" w:eastAsia="宋体" w:cs="宋体"/>
          <w:highlight w:val="none"/>
        </w:rPr>
        <w:t>日内仍未能支付的，则甲方除应支付应付未付的合同金额外，还应自收到书面催告通知后第</w:t>
      </w:r>
      <w:r>
        <w:rPr>
          <w:rFonts w:ascii="宋体" w:hAnsi="宋体" w:eastAsia="宋体" w:cs="宋体"/>
          <w:highlight w:val="none"/>
          <w:u w:val="single"/>
        </w:rPr>
        <w:t xml:space="preserve">  </w:t>
      </w:r>
      <w:r>
        <w:rPr>
          <w:rFonts w:hint="eastAsia" w:ascii="宋体" w:hAnsi="宋体" w:eastAsia="宋体" w:cs="宋体"/>
          <w:highlight w:val="none"/>
          <w:u w:val="single"/>
        </w:rPr>
        <w:t>三十一</w:t>
      </w:r>
      <w:r>
        <w:rPr>
          <w:rFonts w:ascii="宋体" w:hAnsi="宋体" w:eastAsia="宋体" w:cs="宋体"/>
          <w:highlight w:val="none"/>
          <w:u w:val="single"/>
        </w:rPr>
        <w:t xml:space="preserve"> </w:t>
      </w:r>
      <w:r>
        <w:rPr>
          <w:rFonts w:ascii="宋体" w:hAnsi="宋体" w:eastAsia="宋体" w:cs="宋体"/>
          <w:highlight w:val="none"/>
        </w:rPr>
        <w:t>日起每日按照应付未付金额</w:t>
      </w:r>
      <w:r>
        <w:rPr>
          <w:rFonts w:hint="eastAsia" w:ascii="宋体" w:hAnsi="宋体" w:eastAsia="宋体" w:cs="宋体"/>
          <w:highlight w:val="none"/>
        </w:rPr>
        <w:t xml:space="preserve"> </w:t>
      </w:r>
      <w:r>
        <w:rPr>
          <w:highlight w:val="none"/>
        </w:rPr>
        <w:commentReference w:id="1"/>
      </w:r>
      <w:r>
        <w:rPr>
          <w:rFonts w:hint="eastAsia" w:ascii="宋体" w:hAnsi="宋体" w:eastAsia="宋体" w:cs="宋体"/>
          <w:highlight w:val="none"/>
          <w:u w:val="single"/>
        </w:rPr>
        <w:t>1</w:t>
      </w:r>
      <w:r>
        <w:rPr>
          <w:rFonts w:ascii="Lucida Sans Unicode" w:hAnsi="Lucida Sans Unicode" w:cs="Lucida Sans Unicode" w:eastAsiaTheme="minorEastAsia"/>
          <w:highlight w:val="none"/>
          <w:u w:val="single"/>
        </w:rPr>
        <w:t>‱</w:t>
      </w:r>
      <w:r>
        <w:rPr>
          <w:rFonts w:ascii="宋体" w:hAnsi="宋体" w:eastAsia="宋体" w:cs="宋体"/>
          <w:highlight w:val="none"/>
          <w:u w:val="single"/>
        </w:rPr>
        <w:t xml:space="preserve"> </w:t>
      </w:r>
      <w:r>
        <w:rPr>
          <w:rFonts w:ascii="宋体" w:hAnsi="宋体" w:eastAsia="宋体" w:cs="宋体"/>
          <w:highlight w:val="none"/>
        </w:rPr>
        <w:t>的数额向乙方支付违约金。但因财政支付管理流程导致的支付延期除外。</w:t>
      </w:r>
    </w:p>
    <w:p w14:paraId="2E51C59C">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18.1.2.付款时间为甲方向财政部门提出支付申请的时间，而非款项实际到达乙方账户的时间。如因政府财政支付流程导致的支付延期，甲方不承担责任，也不能作为乙方延迟履行或不履行合同义务的抗辩理由。</w:t>
      </w:r>
    </w:p>
    <w:p w14:paraId="2EB4610D">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color w:val="000000" w:themeColor="text1"/>
          <w:highlight w:val="none"/>
          <w:u w:val="none"/>
          <w14:textFill>
            <w14:solidFill>
              <w14:schemeClr w14:val="tx1"/>
            </w14:solidFill>
          </w14:textFill>
        </w:rPr>
        <w:t>18.1.3.</w:t>
      </w:r>
      <w:r>
        <w:rPr>
          <w:rFonts w:ascii="宋体" w:hAnsi="宋体" w:eastAsia="宋体" w:cs="宋体"/>
          <w:highlight w:val="none"/>
        </w:rPr>
        <w:t>甲方支付的违约金和赔偿金总额不超过本合同金额</w:t>
      </w:r>
      <w:commentRangeStart w:id="2"/>
      <w:r>
        <w:rPr>
          <w:rFonts w:ascii="宋体" w:hAnsi="宋体" w:eastAsia="宋体" w:cs="宋体"/>
          <w:highlight w:val="none"/>
        </w:rPr>
        <w:t>的</w:t>
      </w:r>
      <w:r>
        <w:rPr>
          <w:rFonts w:ascii="宋体" w:hAnsi="宋体" w:eastAsia="宋体" w:cs="宋体"/>
          <w:highlight w:val="none"/>
          <w:u w:val="single"/>
        </w:rPr>
        <w:t xml:space="preserve"> 3 </w:t>
      </w:r>
      <w:r>
        <w:rPr>
          <w:rFonts w:hint="eastAsia" w:ascii="宋体" w:hAnsi="宋体" w:eastAsia="宋体" w:cs="宋体"/>
          <w:highlight w:val="none"/>
          <w:u w:val="single"/>
        </w:rPr>
        <w:t>％</w:t>
      </w:r>
      <w:r>
        <w:rPr>
          <w:rFonts w:ascii="宋体" w:hAnsi="宋体" w:eastAsia="宋体" w:cs="宋体"/>
          <w:highlight w:val="none"/>
        </w:rPr>
        <w:t>。</w:t>
      </w:r>
      <w:commentRangeEnd w:id="2"/>
      <w:r>
        <w:rPr>
          <w:highlight w:val="none"/>
        </w:rPr>
        <w:commentReference w:id="2"/>
      </w:r>
    </w:p>
    <w:p w14:paraId="24EB2C2B">
      <w:pPr>
        <w:widowControl w:val="0"/>
        <w:autoSpaceDE/>
        <w:autoSpaceDN/>
        <w:spacing w:line="400" w:lineRule="exact"/>
        <w:ind w:firstLine="422" w:firstLineChars="200"/>
        <w:jc w:val="both"/>
        <w:rPr>
          <w:rFonts w:ascii="宋体" w:hAnsi="宋体" w:eastAsia="宋体" w:cs="宋体"/>
          <w:b/>
          <w:bCs/>
          <w:highlight w:val="none"/>
        </w:rPr>
      </w:pPr>
    </w:p>
    <w:p w14:paraId="27E69D61">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18.2.乙方违约赔偿责任</w:t>
      </w:r>
    </w:p>
    <w:p w14:paraId="3E868D48">
      <w:pPr>
        <w:widowControl w:val="0"/>
        <w:autoSpaceDE/>
        <w:autoSpaceDN/>
        <w:spacing w:line="400" w:lineRule="exact"/>
        <w:ind w:firstLine="420" w:firstLineChars="200"/>
        <w:jc w:val="both"/>
        <w:rPr>
          <w:rFonts w:ascii="宋体" w:hAnsi="宋体" w:eastAsia="宋体" w:cs="宋体"/>
          <w:highlight w:val="none"/>
        </w:rPr>
      </w:pPr>
    </w:p>
    <w:p w14:paraId="4AE55BF7">
      <w:pPr>
        <w:widowControl w:val="0"/>
        <w:autoSpaceDE/>
        <w:autoSpaceDN/>
        <w:spacing w:line="400" w:lineRule="exact"/>
        <w:ind w:firstLine="422" w:firstLineChars="200"/>
        <w:jc w:val="both"/>
        <w:rPr>
          <w:rFonts w:hint="eastAsia" w:ascii="宋体" w:hAnsi="宋体" w:eastAsia="宋体" w:cs="宋体"/>
          <w:b/>
          <w:bCs/>
          <w:highlight w:val="none"/>
          <w:u w:val="none"/>
          <w:lang w:eastAsia="zh-CN"/>
        </w:rPr>
      </w:pPr>
      <w:r>
        <w:rPr>
          <w:rFonts w:ascii="宋体" w:hAnsi="宋体" w:eastAsia="宋体" w:cs="宋体"/>
          <w:b/>
          <w:bCs/>
          <w:highlight w:val="none"/>
          <w:u w:val="none"/>
        </w:rPr>
        <w:t>18.2.1.服务</w:t>
      </w:r>
      <w:r>
        <w:rPr>
          <w:rFonts w:hint="eastAsia" w:ascii="宋体" w:hAnsi="宋体" w:eastAsia="宋体" w:cs="宋体"/>
          <w:b/>
          <w:bCs/>
          <w:highlight w:val="none"/>
          <w:u w:val="none"/>
          <w:lang w:eastAsia="zh-CN"/>
        </w:rPr>
        <w:t>违约责任</w:t>
      </w:r>
    </w:p>
    <w:p w14:paraId="24486769">
      <w:pPr>
        <w:widowControl w:val="0"/>
        <w:autoSpaceDE/>
        <w:autoSpaceDN/>
        <w:spacing w:line="400" w:lineRule="exact"/>
        <w:ind w:firstLine="422" w:firstLineChars="200"/>
        <w:jc w:val="both"/>
        <w:rPr>
          <w:rFonts w:hint="eastAsia" w:ascii="宋体" w:hAnsi="宋体" w:eastAsia="宋体" w:cs="宋体"/>
          <w:b/>
          <w:bCs/>
          <w:highlight w:val="none"/>
          <w:u w:val="none"/>
          <w:lang w:eastAsia="zh-CN"/>
        </w:rPr>
      </w:pPr>
    </w:p>
    <w:p w14:paraId="75765001">
      <w:pPr>
        <w:widowControl w:val="0"/>
        <w:autoSpaceDE/>
        <w:autoSpaceDN/>
        <w:spacing w:line="400" w:lineRule="exact"/>
        <w:ind w:firstLine="420" w:firstLineChars="200"/>
        <w:jc w:val="both"/>
        <w:rPr>
          <w:rFonts w:hint="eastAsia" w:ascii="宋体" w:hAnsi="宋体" w:eastAsia="宋体" w:cs="宋体"/>
          <w:color w:val="000000" w:themeColor="text1"/>
          <w:highlight w:val="none"/>
          <w:u w:val="single"/>
          <w:lang w:eastAsia="zh-CN"/>
          <w14:textFill>
            <w14:solidFill>
              <w14:schemeClr w14:val="tx1"/>
            </w14:solidFill>
          </w14:textFill>
        </w:rPr>
      </w:pPr>
      <w:r>
        <w:rPr>
          <w:rFonts w:hint="eastAsia" w:ascii="宋体" w:hAnsi="宋体" w:eastAsia="宋体" w:cs="宋体"/>
          <w:color w:val="000000" w:themeColor="text1"/>
          <w:highlight w:val="none"/>
          <w:u w:val="none"/>
          <w14:textFill>
            <w14:solidFill>
              <w14:schemeClr w14:val="tx1"/>
            </w14:solidFill>
          </w14:textFill>
        </w:rPr>
        <w:t>18.2.1.1.乙方无正当理由未能够按</w:t>
      </w:r>
      <w:r>
        <w:rPr>
          <w:rFonts w:hint="eastAsia" w:ascii="宋体" w:hAnsi="宋体" w:eastAsia="宋体" w:cs="宋体"/>
          <w:color w:val="000000" w:themeColor="text1"/>
          <w:highlight w:val="none"/>
          <w:u w:val="none"/>
          <w:lang w:eastAsia="zh-CN"/>
          <w14:textFill>
            <w14:solidFill>
              <w14:schemeClr w14:val="tx1"/>
            </w14:solidFill>
          </w14:textFill>
        </w:rPr>
        <w:t>运维（服务）详细内容</w:t>
      </w:r>
      <w:r>
        <w:rPr>
          <w:rFonts w:hint="eastAsia" w:ascii="宋体" w:hAnsi="宋体" w:eastAsia="宋体" w:cs="宋体"/>
          <w:color w:val="000000" w:themeColor="text1"/>
          <w:highlight w:val="none"/>
          <w:u w:val="none"/>
          <w14:textFill>
            <w14:solidFill>
              <w14:schemeClr w14:val="tx1"/>
            </w14:solidFill>
          </w14:textFill>
        </w:rPr>
        <w:t>约定</w:t>
      </w:r>
      <w:r>
        <w:rPr>
          <w:rFonts w:hint="eastAsia" w:ascii="宋体" w:hAnsi="宋体" w:eastAsia="宋体" w:cs="宋体"/>
          <w:color w:val="000000" w:themeColor="text1"/>
          <w:highlight w:val="none"/>
          <w:u w:val="none"/>
          <w:lang w:eastAsia="zh-CN"/>
          <w14:textFill>
            <w14:solidFill>
              <w14:schemeClr w14:val="tx1"/>
            </w14:solidFill>
          </w14:textFill>
        </w:rPr>
        <w:t>提供</w:t>
      </w:r>
      <w:r>
        <w:rPr>
          <w:rFonts w:hint="eastAsia" w:ascii="宋体" w:hAnsi="宋体" w:eastAsia="宋体" w:cs="宋体"/>
          <w:color w:val="000000" w:themeColor="text1"/>
          <w:highlight w:val="none"/>
          <w:u w:val="none"/>
          <w14:textFill>
            <w14:solidFill>
              <w14:schemeClr w14:val="tx1"/>
            </w14:solidFill>
          </w14:textFill>
        </w:rPr>
        <w:t>服务，乙方应向甲方出具书面文件说明</w:t>
      </w:r>
      <w:r>
        <w:rPr>
          <w:rFonts w:hint="eastAsia" w:ascii="宋体" w:hAnsi="宋体" w:eastAsia="宋体" w:cs="宋体"/>
          <w:color w:val="000000" w:themeColor="text1"/>
          <w:highlight w:val="none"/>
          <w:u w:val="none"/>
          <w:lang w:eastAsia="zh-CN"/>
          <w14:textFill>
            <w14:solidFill>
              <w14:schemeClr w14:val="tx1"/>
            </w14:solidFill>
          </w14:textFill>
        </w:rPr>
        <w:t>情况</w:t>
      </w:r>
      <w:r>
        <w:rPr>
          <w:rFonts w:hint="eastAsia" w:ascii="宋体" w:hAnsi="宋体" w:eastAsia="宋体" w:cs="宋体"/>
          <w:color w:val="000000" w:themeColor="text1"/>
          <w:highlight w:val="none"/>
          <w:u w:val="none"/>
          <w14:textFill>
            <w14:solidFill>
              <w14:schemeClr w14:val="tx1"/>
            </w14:solidFill>
          </w14:textFill>
        </w:rPr>
        <w:t>，</w:t>
      </w:r>
      <w:r>
        <w:rPr>
          <w:rFonts w:hint="eastAsia" w:ascii="宋体" w:hAnsi="宋体" w:eastAsia="宋体" w:cs="宋体"/>
          <w:color w:val="000000" w:themeColor="text1"/>
          <w:highlight w:val="none"/>
          <w:u w:val="none"/>
          <w:lang w:eastAsia="zh-CN"/>
          <w14:textFill>
            <w14:solidFill>
              <w14:schemeClr w14:val="tx1"/>
            </w14:solidFill>
          </w14:textFill>
        </w:rPr>
        <w:t>并按期整改</w:t>
      </w:r>
      <w:r>
        <w:rPr>
          <w:rFonts w:hint="eastAsia" w:ascii="宋体" w:hAnsi="宋体" w:eastAsia="宋体" w:cs="宋体"/>
          <w:color w:val="000000" w:themeColor="text1"/>
          <w:highlight w:val="none"/>
          <w:u w:val="none"/>
          <w14:textFill>
            <w14:solidFill>
              <w14:schemeClr w14:val="tx1"/>
            </w14:solidFill>
          </w14:textFill>
        </w:rPr>
        <w:t>。如乙方</w:t>
      </w:r>
      <w:r>
        <w:rPr>
          <w:rFonts w:hint="eastAsia" w:ascii="宋体" w:hAnsi="宋体" w:eastAsia="宋体" w:cs="宋体"/>
          <w:color w:val="000000" w:themeColor="text1"/>
          <w:highlight w:val="none"/>
          <w:u w:val="none"/>
          <w:lang w:eastAsia="zh-CN"/>
          <w14:textFill>
            <w14:solidFill>
              <w14:schemeClr w14:val="tx1"/>
            </w14:solidFill>
          </w14:textFill>
        </w:rPr>
        <w:t>整改仍不</w:t>
      </w:r>
      <w:r>
        <w:rPr>
          <w:rFonts w:hint="eastAsia" w:ascii="宋体" w:hAnsi="宋体" w:eastAsia="宋体" w:cs="宋体"/>
          <w:color w:val="000000" w:themeColor="text1"/>
          <w:highlight w:val="none"/>
          <w:u w:val="none"/>
          <w14:textFill>
            <w14:solidFill>
              <w14:schemeClr w14:val="tx1"/>
            </w14:solidFill>
          </w14:textFill>
        </w:rPr>
        <w:t>符合</w:t>
      </w:r>
      <w:r>
        <w:rPr>
          <w:rFonts w:hint="eastAsia" w:ascii="宋体" w:hAnsi="宋体" w:eastAsia="宋体" w:cs="宋体"/>
          <w:color w:val="000000" w:themeColor="text1"/>
          <w:highlight w:val="none"/>
          <w:u w:val="none"/>
          <w:lang w:eastAsia="zh-CN"/>
          <w14:textFill>
            <w14:solidFill>
              <w14:schemeClr w14:val="tx1"/>
            </w14:solidFill>
          </w14:textFill>
        </w:rPr>
        <w:t>运维（服务）详细内容</w:t>
      </w:r>
      <w:r>
        <w:rPr>
          <w:rFonts w:hint="eastAsia" w:ascii="宋体" w:hAnsi="宋体" w:eastAsia="宋体" w:cs="宋体"/>
          <w:color w:val="000000" w:themeColor="text1"/>
          <w:highlight w:val="none"/>
          <w:u w:val="none"/>
          <w14:textFill>
            <w14:solidFill>
              <w14:schemeClr w14:val="tx1"/>
            </w14:solidFill>
          </w14:textFill>
        </w:rPr>
        <w:t>的约定</w:t>
      </w:r>
      <w:r>
        <w:rPr>
          <w:rFonts w:hint="eastAsia" w:ascii="宋体" w:hAnsi="宋体" w:eastAsia="宋体" w:cs="宋体"/>
          <w:color w:val="000000" w:themeColor="text1"/>
          <w:highlight w:val="none"/>
          <w:u w:val="none"/>
          <w:lang w:eastAsia="zh-CN"/>
          <w14:textFill>
            <w14:solidFill>
              <w14:schemeClr w14:val="tx1"/>
            </w14:solidFill>
          </w14:textFill>
        </w:rPr>
        <w:t>提供</w:t>
      </w:r>
      <w:r>
        <w:rPr>
          <w:rFonts w:hint="eastAsia" w:ascii="宋体" w:hAnsi="宋体" w:eastAsia="宋体" w:cs="宋体"/>
          <w:color w:val="000000" w:themeColor="text1"/>
          <w:highlight w:val="none"/>
          <w:u w:val="none"/>
          <w14:textFill>
            <w14:solidFill>
              <w14:schemeClr w14:val="tx1"/>
            </w14:solidFill>
          </w14:textFill>
        </w:rPr>
        <w:t>服务达</w:t>
      </w:r>
      <w:r>
        <w:rPr>
          <w:rFonts w:hint="eastAsia" w:ascii="宋体" w:hAnsi="宋体" w:eastAsia="宋体" w:cs="宋体"/>
          <w:color w:val="000000" w:themeColor="text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highlight w:val="none"/>
          <w:u w:val="none"/>
          <w14:textFill>
            <w14:solidFill>
              <w14:schemeClr w14:val="tx1"/>
            </w14:solidFill>
          </w14:textFill>
        </w:rPr>
        <w:t>日以上，甲方有权单方解除合同，乙方除应向甲方退还所有已经支付的款项外，还应额外赔偿因此给甲方造成的直接经济损失（包括但不限于守约方的直接经济损失、预期可得利益损失以及为实现债权而支出的律师费、保全费、诉讼费、公证费、鉴定费、调查费等一切费用）。直接损失难以认定的，乙方应付违约金不应低于合同总金额的</w:t>
      </w:r>
      <w:r>
        <w:rPr>
          <w:rFonts w:hint="eastAsia" w:ascii="宋体" w:hAnsi="宋体" w:eastAsia="宋体" w:cs="宋体"/>
          <w:color w:val="000000" w:themeColor="text1"/>
          <w:highlight w:val="none"/>
          <w:u w:val="single"/>
          <w14:textFill>
            <w14:solidFill>
              <w14:schemeClr w14:val="tx1"/>
            </w14:solidFill>
          </w14:textFill>
        </w:rPr>
        <w:t xml:space="preserve"> </w:t>
      </w:r>
      <w:r>
        <w:rPr>
          <w:rFonts w:hint="eastAsia" w:ascii="宋体" w:hAnsi="宋体" w:eastAsia="宋体" w:cs="宋体"/>
          <w:color w:val="000000" w:themeColor="text1"/>
          <w:highlight w:val="none"/>
          <w:u w:val="single"/>
          <w:lang w:val="en-US" w:eastAsia="zh-CN"/>
          <w14:textFill>
            <w14:solidFill>
              <w14:schemeClr w14:val="tx1"/>
            </w14:solidFill>
          </w14:textFill>
        </w:rPr>
        <w:t>10</w:t>
      </w:r>
      <w:r>
        <w:rPr>
          <w:rFonts w:hint="eastAsia" w:ascii="宋体" w:hAnsi="宋体" w:eastAsia="宋体" w:cs="宋体"/>
          <w:color w:val="000000" w:themeColor="text1"/>
          <w:highlight w:val="none"/>
          <w:u w:val="none"/>
          <w14:textFill>
            <w14:solidFill>
              <w14:schemeClr w14:val="tx1"/>
            </w14:solidFill>
          </w14:textFill>
        </w:rPr>
        <w:t>％。</w:t>
      </w:r>
    </w:p>
    <w:p w14:paraId="35A10E85">
      <w:pPr>
        <w:widowControl w:val="0"/>
        <w:autoSpaceDE/>
        <w:autoSpaceDN/>
        <w:spacing w:line="400" w:lineRule="exact"/>
        <w:ind w:firstLine="420" w:firstLineChars="200"/>
        <w:jc w:val="both"/>
        <w:rPr>
          <w:rFonts w:ascii="宋体" w:hAnsi="宋体" w:eastAsia="宋体" w:cs="宋体"/>
          <w:color w:val="auto"/>
          <w:highlight w:val="none"/>
          <w:u w:val="none"/>
        </w:rPr>
      </w:pPr>
      <w:r>
        <w:rPr>
          <w:rFonts w:hint="eastAsia" w:ascii="宋体" w:hAnsi="宋体" w:eastAsia="宋体" w:cs="宋体"/>
          <w:color w:val="000000" w:themeColor="text1"/>
          <w:highlight w:val="none"/>
          <w:u w:val="none"/>
          <w14:textFill>
            <w14:solidFill>
              <w14:schemeClr w14:val="tx1"/>
            </w14:solidFill>
          </w14:textFill>
        </w:rPr>
        <w:t>18.2.1.2.乙方服务期限内须严格遵守服务质量承诺及相关管理规定确保服务质量，对于违反服务质量承诺和服务水平约定造成服务质量下降的，</w:t>
      </w:r>
      <w:r>
        <w:rPr>
          <w:rFonts w:hint="eastAsia" w:ascii="宋体" w:hAnsi="宋体" w:eastAsia="宋体" w:cs="宋体"/>
          <w:color w:val="000000" w:themeColor="text1"/>
          <w:highlight w:val="none"/>
          <w:u w:val="none"/>
          <w:lang w:eastAsia="zh-CN"/>
          <w14:textFill>
            <w14:solidFill>
              <w14:schemeClr w14:val="tx1"/>
            </w14:solidFill>
          </w14:textFill>
        </w:rPr>
        <w:t>或因其自身原因导致甲方产生重大事故的，</w:t>
      </w:r>
      <w:r>
        <w:rPr>
          <w:rFonts w:hint="eastAsia" w:ascii="宋体" w:hAnsi="宋体" w:eastAsia="宋体" w:cs="宋体"/>
          <w:color w:val="000000" w:themeColor="text1"/>
          <w:highlight w:val="none"/>
          <w:u w:val="none"/>
          <w14:textFill>
            <w14:solidFill>
              <w14:schemeClr w14:val="tx1"/>
            </w14:solidFill>
          </w14:textFill>
        </w:rPr>
        <w:t>乙方应向甲方承担相应的违约责任。</w:t>
      </w:r>
    </w:p>
    <w:p w14:paraId="62B25BF3">
      <w:pPr>
        <w:widowControl w:val="0"/>
        <w:autoSpaceDE/>
        <w:autoSpaceDN/>
        <w:spacing w:line="400" w:lineRule="exact"/>
        <w:ind w:firstLine="420" w:firstLineChars="200"/>
        <w:jc w:val="both"/>
        <w:rPr>
          <w:rFonts w:hint="eastAsia" w:ascii="宋体" w:hAnsi="宋体" w:eastAsia="宋体" w:cs="宋体"/>
          <w:color w:val="000000" w:themeColor="text1"/>
          <w:highlight w:val="none"/>
          <w:u w:val="none"/>
          <w:lang w:eastAsia="zh-CN"/>
          <w14:textFill>
            <w14:solidFill>
              <w14:schemeClr w14:val="tx1"/>
            </w14:solidFill>
          </w14:textFill>
        </w:rPr>
      </w:pPr>
      <w:r>
        <w:rPr>
          <w:rFonts w:hint="eastAsia" w:ascii="宋体" w:hAnsi="宋体" w:eastAsia="宋体" w:cs="宋体"/>
          <w:color w:val="000000" w:themeColor="text1"/>
          <w:highlight w:val="none"/>
          <w:u w:val="none"/>
          <w14:textFill>
            <w14:solidFill>
              <w14:schemeClr w14:val="tx1"/>
            </w14:solidFill>
          </w14:textFill>
        </w:rPr>
        <w:t>18.2.</w:t>
      </w:r>
      <w:r>
        <w:rPr>
          <w:rFonts w:hint="eastAsia" w:ascii="宋体" w:hAnsi="宋体" w:eastAsia="宋体" w:cs="宋体"/>
          <w:color w:val="000000" w:themeColor="text1"/>
          <w:highlight w:val="none"/>
          <w:u w:val="none"/>
          <w:lang w:val="en-US" w:eastAsia="zh-CN"/>
          <w14:textFill>
            <w14:solidFill>
              <w14:schemeClr w14:val="tx1"/>
            </w14:solidFill>
          </w14:textFill>
        </w:rPr>
        <w:t>1.3</w:t>
      </w:r>
      <w:r>
        <w:rPr>
          <w:rFonts w:hint="eastAsia" w:ascii="宋体" w:hAnsi="宋体" w:eastAsia="宋体" w:cs="宋体"/>
          <w:color w:val="000000" w:themeColor="text1"/>
          <w:highlight w:val="none"/>
          <w:u w:val="none"/>
          <w14:textFill>
            <w14:solidFill>
              <w14:schemeClr w14:val="tx1"/>
            </w14:solidFill>
          </w14:textFill>
        </w:rPr>
        <w:t>.</w:t>
      </w:r>
      <w:r>
        <w:rPr>
          <w:rFonts w:hint="eastAsia" w:ascii="宋体" w:hAnsi="宋体" w:eastAsia="宋体" w:cs="宋体"/>
          <w:color w:val="000000" w:themeColor="text1"/>
          <w:highlight w:val="none"/>
          <w:u w:val="none"/>
          <w:lang w:eastAsia="zh-CN"/>
          <w14:textFill>
            <w14:solidFill>
              <w14:schemeClr w14:val="tx1"/>
            </w14:solidFill>
          </w14:textFill>
        </w:rPr>
        <w:t>根据甲方评价结果，乙方提供的服务达不到甲方服务标准的，甲方有权要求乙方整改，并由乙方承担产生的费用。</w:t>
      </w:r>
      <w:r>
        <w:rPr>
          <w:rFonts w:hint="eastAsia" w:ascii="宋体" w:hAnsi="宋体" w:eastAsia="宋体" w:cs="宋体"/>
          <w:snapToGrid w:val="0"/>
          <w:color w:val="000000"/>
          <w:sz w:val="21"/>
          <w:szCs w:val="21"/>
          <w:highlight w:val="none"/>
          <w:u w:val="none"/>
          <w:lang w:val="en-US" w:eastAsia="zh-CN" w:bidi="ar"/>
        </w:rPr>
        <w:t>乙方在甲方指定期限内拒绝整改或整改后仍不符合要求的，甲方有权解除合同，并额外赔偿因此给甲方造成的直接经济损失</w:t>
      </w:r>
      <w:r>
        <w:rPr>
          <w:rFonts w:hint="eastAsia" w:ascii="宋体" w:hAnsi="宋体" w:eastAsia="宋体" w:cs="宋体"/>
          <w:color w:val="000000" w:themeColor="text1"/>
          <w:highlight w:val="none"/>
          <w:u w:val="none"/>
          <w:lang w:eastAsia="zh-CN"/>
          <w14:textFill>
            <w14:solidFill>
              <w14:schemeClr w14:val="tx1"/>
            </w14:solidFill>
          </w14:textFill>
        </w:rPr>
        <w:t>（包括但不限于守约方的直接经济损失、预期可得利益损失以及为实现债权而支出的律师费、保全费、诉讼费、公证费、鉴定费、调查费等一切费用）。直接损失难以认定的，乙方应付违约金不应低于合同总金额的</w:t>
      </w:r>
      <w:r>
        <w:rPr>
          <w:rFonts w:hint="eastAsia" w:ascii="宋体" w:hAnsi="宋体" w:eastAsia="宋体" w:cs="宋体"/>
          <w:color w:val="000000" w:themeColor="text1"/>
          <w:highlight w:val="none"/>
          <w:u w:val="single"/>
          <w:lang w:val="en-US" w:eastAsia="zh-CN"/>
          <w14:textFill>
            <w14:solidFill>
              <w14:schemeClr w14:val="tx1"/>
            </w14:solidFill>
          </w14:textFill>
        </w:rPr>
        <w:t>10</w:t>
      </w:r>
      <w:r>
        <w:rPr>
          <w:rFonts w:hint="eastAsia" w:ascii="宋体" w:hAnsi="宋体" w:eastAsia="宋体" w:cs="宋体"/>
          <w:color w:val="000000" w:themeColor="text1"/>
          <w:highlight w:val="none"/>
          <w:u w:val="none"/>
          <w:lang w:eastAsia="zh-CN"/>
          <w14:textFill>
            <w14:solidFill>
              <w14:schemeClr w14:val="tx1"/>
            </w14:solidFill>
          </w14:textFill>
        </w:rPr>
        <w:t>％。</w:t>
      </w:r>
    </w:p>
    <w:p w14:paraId="44AEA9C0">
      <w:pPr>
        <w:widowControl w:val="0"/>
        <w:autoSpaceDE/>
        <w:autoSpaceDN/>
        <w:spacing w:line="400" w:lineRule="exact"/>
        <w:ind w:firstLine="420" w:firstLineChars="200"/>
        <w:jc w:val="both"/>
        <w:rPr>
          <w:rFonts w:hint="eastAsia" w:ascii="宋体" w:hAnsi="宋体" w:eastAsia="宋体" w:cs="宋体"/>
          <w:color w:val="000000" w:themeColor="text1"/>
          <w:highlight w:val="none"/>
          <w:u w:val="none"/>
          <w:lang w:eastAsia="zh-CN"/>
          <w14:textFill>
            <w14:solidFill>
              <w14:schemeClr w14:val="tx1"/>
            </w14:solidFill>
          </w14:textFill>
        </w:rPr>
      </w:pPr>
    </w:p>
    <w:p w14:paraId="2E9C700B">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18.2.</w:t>
      </w:r>
      <w:r>
        <w:rPr>
          <w:rFonts w:hint="eastAsia" w:ascii="宋体" w:hAnsi="宋体" w:eastAsia="宋体" w:cs="宋体"/>
          <w:b/>
          <w:bCs/>
          <w:highlight w:val="none"/>
          <w:lang w:val="en-US" w:eastAsia="zh-CN"/>
        </w:rPr>
        <w:t>2</w:t>
      </w:r>
      <w:r>
        <w:rPr>
          <w:rFonts w:ascii="宋体" w:hAnsi="宋体" w:eastAsia="宋体" w:cs="宋体"/>
          <w:b/>
          <w:bCs/>
          <w:highlight w:val="none"/>
        </w:rPr>
        <w:t>.保密违约责任</w:t>
      </w:r>
    </w:p>
    <w:p w14:paraId="35F65C36">
      <w:pPr>
        <w:widowControl w:val="0"/>
        <w:autoSpaceDE/>
        <w:autoSpaceDN/>
        <w:spacing w:line="400" w:lineRule="exact"/>
        <w:ind w:firstLine="422" w:firstLineChars="200"/>
        <w:jc w:val="both"/>
        <w:rPr>
          <w:rFonts w:ascii="宋体" w:hAnsi="宋体" w:eastAsia="宋体" w:cs="宋体"/>
          <w:b/>
          <w:bCs/>
          <w:highlight w:val="none"/>
        </w:rPr>
      </w:pPr>
    </w:p>
    <w:p w14:paraId="6D1878D6">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乙方违反本合同保密条款的，应承担违约责任。如果给甲方造成经济损失，乙方应赔偿甲方的直接经济损失及承担甲方因此而支出的一切合理费用</w:t>
      </w:r>
      <w:r>
        <w:rPr>
          <w:rFonts w:hint="eastAsia" w:ascii="宋体" w:hAnsi="宋体" w:eastAsia="宋体" w:cs="宋体"/>
          <w:highlight w:val="none"/>
        </w:rPr>
        <w:t>（</w:t>
      </w:r>
      <w:r>
        <w:rPr>
          <w:rFonts w:ascii="宋体" w:hAnsi="宋体" w:eastAsia="宋体" w:cs="宋体"/>
          <w:highlight w:val="none"/>
        </w:rPr>
        <w:t>包括但不限于律师费、案件受理费、执行费、差旅费等</w:t>
      </w:r>
      <w:r>
        <w:rPr>
          <w:rFonts w:hint="eastAsia" w:ascii="宋体" w:hAnsi="宋体" w:eastAsia="宋体" w:cs="宋体"/>
          <w:highlight w:val="none"/>
        </w:rPr>
        <w:t>）；</w:t>
      </w:r>
      <w:r>
        <w:rPr>
          <w:rFonts w:ascii="宋体" w:hAnsi="宋体" w:eastAsia="宋体" w:cs="宋体"/>
          <w:highlight w:val="none"/>
        </w:rPr>
        <w:t>如果因乙方恶意泄露信息资料，给甲方造成严重后果的，除应赔偿甲方的直接经济损失及承担甲方因此而支出的一切合理费用外，甲方将通过法律手段追究乙方责任。</w:t>
      </w:r>
      <w:r>
        <w:rPr>
          <w:rFonts w:hint="eastAsia" w:ascii="宋体" w:hAnsi="宋体" w:eastAsia="宋体" w:cs="宋体"/>
          <w:highlight w:val="none"/>
        </w:rPr>
        <w:t>构成犯罪的，甲方有权移交相关部门。</w:t>
      </w:r>
    </w:p>
    <w:p w14:paraId="7959B989">
      <w:pPr>
        <w:widowControl w:val="0"/>
        <w:autoSpaceDE/>
        <w:autoSpaceDN/>
        <w:spacing w:line="400" w:lineRule="exact"/>
        <w:ind w:firstLine="420" w:firstLineChars="200"/>
        <w:jc w:val="both"/>
        <w:rPr>
          <w:rFonts w:ascii="宋体" w:hAnsi="宋体" w:eastAsia="宋体" w:cs="宋体"/>
          <w:highlight w:val="none"/>
        </w:rPr>
      </w:pPr>
    </w:p>
    <w:p w14:paraId="12093FC2">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18.2.</w:t>
      </w:r>
      <w:r>
        <w:rPr>
          <w:rFonts w:hint="eastAsia" w:ascii="宋体" w:hAnsi="宋体" w:eastAsia="宋体" w:cs="宋体"/>
          <w:b/>
          <w:bCs/>
          <w:highlight w:val="none"/>
          <w:lang w:val="en-US" w:eastAsia="zh-CN"/>
        </w:rPr>
        <w:t>3</w:t>
      </w:r>
      <w:r>
        <w:rPr>
          <w:rFonts w:ascii="宋体" w:hAnsi="宋体" w:eastAsia="宋体" w:cs="宋体"/>
          <w:b/>
          <w:bCs/>
          <w:highlight w:val="none"/>
        </w:rPr>
        <w:t>.其他违约责任</w:t>
      </w:r>
    </w:p>
    <w:p w14:paraId="6EDACE48">
      <w:pPr>
        <w:widowControl w:val="0"/>
        <w:autoSpaceDE/>
        <w:autoSpaceDN/>
        <w:spacing w:line="400" w:lineRule="exact"/>
        <w:ind w:firstLine="422" w:firstLineChars="200"/>
        <w:jc w:val="both"/>
        <w:rPr>
          <w:rFonts w:ascii="宋体" w:hAnsi="宋体" w:eastAsia="宋体" w:cs="宋体"/>
          <w:b/>
          <w:bCs/>
          <w:highlight w:val="none"/>
        </w:rPr>
      </w:pPr>
    </w:p>
    <w:p w14:paraId="3FE33F8F">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18</w:t>
      </w:r>
      <w:r>
        <w:rPr>
          <w:rFonts w:ascii="宋体" w:hAnsi="宋体" w:eastAsia="宋体" w:cs="宋体"/>
          <w:color w:val="auto"/>
          <w:highlight w:val="none"/>
        </w:rPr>
        <w:t>.2.</w:t>
      </w:r>
      <w:r>
        <w:rPr>
          <w:rFonts w:hint="eastAsia" w:ascii="宋体" w:hAnsi="宋体" w:eastAsia="宋体" w:cs="宋体"/>
          <w:color w:val="auto"/>
          <w:highlight w:val="none"/>
          <w:lang w:val="en-US" w:eastAsia="zh-CN"/>
        </w:rPr>
        <w:t>3</w:t>
      </w:r>
      <w:r>
        <w:rPr>
          <w:rFonts w:ascii="宋体" w:hAnsi="宋体" w:eastAsia="宋体" w:cs="宋体"/>
          <w:color w:val="auto"/>
          <w:highlight w:val="none"/>
        </w:rPr>
        <w:t>.1.乙方违反约定，</w:t>
      </w:r>
      <w:r>
        <w:rPr>
          <w:rFonts w:ascii="宋体" w:hAnsi="宋体" w:eastAsia="宋体" w:cs="宋体"/>
          <w:highlight w:val="none"/>
        </w:rPr>
        <w:t>应当</w:t>
      </w:r>
      <w:r>
        <w:rPr>
          <w:rFonts w:hint="eastAsia" w:ascii="宋体" w:hAnsi="宋体" w:eastAsia="宋体" w:cs="宋体"/>
          <w:highlight w:val="none"/>
        </w:rPr>
        <w:t>按照</w:t>
      </w:r>
      <w:r>
        <w:rPr>
          <w:rFonts w:hint="eastAsia" w:ascii="宋体" w:hAnsi="宋体" w:eastAsia="宋体" w:cs="宋体"/>
          <w:color w:val="auto"/>
          <w:highlight w:val="none"/>
        </w:rPr>
        <w:t>违约金或损失赔偿额</w:t>
      </w:r>
      <w:r>
        <w:rPr>
          <w:rFonts w:ascii="宋体" w:hAnsi="宋体" w:eastAsia="宋体" w:cs="宋体"/>
          <w:color w:val="auto"/>
          <w:highlight w:val="none"/>
        </w:rPr>
        <w:t>的计算方法</w:t>
      </w:r>
      <w:r>
        <w:rPr>
          <w:rFonts w:hint="eastAsia" w:ascii="宋体" w:hAnsi="宋体" w:eastAsia="宋体" w:cs="宋体"/>
          <w:color w:val="auto"/>
          <w:highlight w:val="none"/>
        </w:rPr>
        <w:t>支付</w:t>
      </w:r>
      <w:r>
        <w:rPr>
          <w:rFonts w:ascii="宋体" w:hAnsi="宋体" w:eastAsia="宋体" w:cs="宋体"/>
          <w:color w:val="auto"/>
          <w:highlight w:val="none"/>
        </w:rPr>
        <w:t>。</w:t>
      </w:r>
    </w:p>
    <w:p w14:paraId="1EA3AF60">
      <w:pPr>
        <w:widowControl w:val="0"/>
        <w:autoSpaceDE/>
        <w:autoSpaceDN/>
        <w:spacing w:line="400" w:lineRule="exact"/>
        <w:ind w:firstLine="420" w:firstLineChars="200"/>
        <w:jc w:val="both"/>
        <w:rPr>
          <w:rFonts w:hint="eastAsia" w:ascii="宋体" w:hAnsi="宋体" w:eastAsia="宋体" w:cs="宋体"/>
          <w:highlight w:val="none"/>
          <w:lang w:val="en-US" w:eastAsia="zh-CN"/>
        </w:rPr>
      </w:pPr>
      <w:r>
        <w:rPr>
          <w:rFonts w:hint="eastAsia" w:ascii="宋体" w:hAnsi="宋体" w:eastAsia="宋体" w:cs="宋体"/>
          <w:highlight w:val="none"/>
        </w:rPr>
        <w:t>18</w:t>
      </w:r>
      <w:r>
        <w:rPr>
          <w:rFonts w:ascii="宋体" w:hAnsi="宋体" w:eastAsia="宋体" w:cs="宋体"/>
          <w:highlight w:val="none"/>
        </w:rPr>
        <w:t>.2.</w:t>
      </w:r>
      <w:r>
        <w:rPr>
          <w:rFonts w:hint="eastAsia" w:ascii="宋体" w:hAnsi="宋体" w:eastAsia="宋体" w:cs="宋体"/>
          <w:highlight w:val="none"/>
          <w:lang w:val="en-US" w:eastAsia="zh-CN"/>
        </w:rPr>
        <w:t>3</w:t>
      </w:r>
      <w:r>
        <w:rPr>
          <w:rFonts w:ascii="宋体" w:hAnsi="宋体" w:eastAsia="宋体" w:cs="宋体"/>
          <w:highlight w:val="none"/>
        </w:rPr>
        <w:t>.2.</w:t>
      </w:r>
      <w:r>
        <w:rPr>
          <w:rFonts w:hint="eastAsia" w:ascii="宋体" w:hAnsi="宋体" w:eastAsia="宋体" w:cs="宋体"/>
          <w:highlight w:val="none"/>
          <w:lang w:val="en-US" w:eastAsia="zh-CN"/>
        </w:rPr>
        <w:t>如发生前款约定外的违约事项，给甲方或第三人造成损失的，</w:t>
      </w:r>
      <w:r>
        <w:rPr>
          <w:rFonts w:ascii="宋体" w:hAnsi="宋体" w:eastAsia="宋体" w:cs="宋体"/>
          <w:highlight w:val="none"/>
        </w:rPr>
        <w:t>乙方</w:t>
      </w:r>
      <w:r>
        <w:rPr>
          <w:rFonts w:hint="eastAsia" w:ascii="宋体" w:hAnsi="宋体" w:eastAsia="宋体" w:cs="宋体"/>
          <w:highlight w:val="none"/>
          <w:lang w:val="en-US" w:eastAsia="zh-CN"/>
        </w:rPr>
        <w:t>应承担全部赔偿责任，应额外赔偿因此给甲方造成的直接经济损失（包括但不限于守约方的直接经济损失、预期可得利益损失以及为实现债权而支出的律师费、保全费、诉讼费、公证费、鉴定费、调查费等一切费用）。直接损失难以认定的，乙方应付违约金不应低于合同总金额的  10  %。</w:t>
      </w:r>
    </w:p>
    <w:p w14:paraId="0C9F7763">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color w:val="auto"/>
          <w:highlight w:val="none"/>
          <w:lang w:val="en-US" w:eastAsia="zh-CN"/>
        </w:rPr>
        <w:t>18.2.3.3.如进行转包或分包，甲方有权立即解除合同并要求乙方承担违约责任，违约金为本合同总金额的20%。若乙方私自转包、分包的行为给甲方或其他第三方造成损失的，由乙方承担全部赔偿责任。</w:t>
      </w:r>
    </w:p>
    <w:p w14:paraId="6530D4D9">
      <w:pPr>
        <w:widowControl w:val="0"/>
        <w:autoSpaceDE/>
        <w:autoSpaceDN/>
        <w:spacing w:line="400" w:lineRule="exact"/>
        <w:ind w:firstLine="420" w:firstLineChars="200"/>
        <w:jc w:val="both"/>
        <w:rPr>
          <w:rFonts w:ascii="宋体" w:hAnsi="宋体" w:eastAsia="宋体" w:cs="宋体"/>
          <w:highlight w:val="none"/>
        </w:rPr>
      </w:pPr>
    </w:p>
    <w:p w14:paraId="069BCE5D">
      <w:pPr>
        <w:widowControl w:val="0"/>
        <w:autoSpaceDE/>
        <w:autoSpaceDN/>
        <w:spacing w:line="400" w:lineRule="exact"/>
        <w:ind w:firstLine="420" w:firstLineChars="200"/>
        <w:jc w:val="both"/>
        <w:rPr>
          <w:rFonts w:ascii="宋体" w:hAnsi="宋体" w:eastAsia="宋体" w:cs="宋体"/>
          <w:highlight w:val="none"/>
        </w:rPr>
      </w:pPr>
    </w:p>
    <w:p w14:paraId="3AA57DAB">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第八章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争议解决</w:t>
      </w:r>
    </w:p>
    <w:p w14:paraId="21B98EE7">
      <w:pPr>
        <w:widowControl w:val="0"/>
        <w:autoSpaceDE/>
        <w:autoSpaceDN/>
        <w:spacing w:line="400" w:lineRule="exact"/>
        <w:ind w:firstLine="420" w:firstLineChars="200"/>
        <w:jc w:val="both"/>
        <w:rPr>
          <w:rFonts w:ascii="宋体" w:hAnsi="宋体" w:eastAsia="宋体" w:cs="宋体"/>
          <w:color w:val="auto"/>
          <w:highlight w:val="none"/>
        </w:rPr>
      </w:pPr>
    </w:p>
    <w:p w14:paraId="3949A20E">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19.争议解决方式</w:t>
      </w:r>
    </w:p>
    <w:p w14:paraId="43EE488E">
      <w:pPr>
        <w:widowControl w:val="0"/>
        <w:autoSpaceDE/>
        <w:autoSpaceDN/>
        <w:spacing w:line="400" w:lineRule="exact"/>
        <w:ind w:firstLine="422" w:firstLineChars="200"/>
        <w:jc w:val="both"/>
        <w:rPr>
          <w:rFonts w:ascii="宋体" w:hAnsi="宋体" w:eastAsia="宋体" w:cs="宋体"/>
          <w:b/>
          <w:bCs/>
          <w:color w:val="auto"/>
          <w:highlight w:val="none"/>
        </w:rPr>
      </w:pPr>
    </w:p>
    <w:p w14:paraId="218F9208">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19.1.因履行合同所发生的一切争议，双方应友好协商解决，协商不成的，按下列第</w:t>
      </w:r>
      <w:r>
        <w:rPr>
          <w:rFonts w:hint="eastAsia" w:ascii="宋体" w:hAnsi="宋体" w:eastAsia="宋体" w:cs="宋体"/>
          <w:color w:val="auto"/>
          <w:highlight w:val="none"/>
          <w:u w:val="single"/>
          <w:lang w:val="en-US" w:eastAsia="zh-CN"/>
        </w:rPr>
        <w:t xml:space="preserve">   </w:t>
      </w:r>
      <w:r>
        <w:rPr>
          <w:rFonts w:ascii="宋体" w:hAnsi="宋体" w:eastAsia="宋体" w:cs="宋体"/>
          <w:color w:val="auto"/>
          <w:highlight w:val="none"/>
        </w:rPr>
        <w:t>种方式解决：</w:t>
      </w:r>
    </w:p>
    <w:p w14:paraId="27C2D8CF">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1</w:t>
      </w:r>
      <w:r>
        <w:rPr>
          <w:rFonts w:hint="eastAsia" w:ascii="宋体" w:hAnsi="宋体" w:eastAsia="宋体" w:cs="宋体"/>
          <w:color w:val="auto"/>
          <w:highlight w:val="none"/>
        </w:rPr>
        <w:t>）</w:t>
      </w:r>
      <w:r>
        <w:rPr>
          <w:rFonts w:ascii="宋体" w:hAnsi="宋体" w:eastAsia="宋体" w:cs="宋体"/>
          <w:color w:val="auto"/>
          <w:highlight w:val="none"/>
        </w:rPr>
        <w:t>向</w:t>
      </w:r>
      <w:r>
        <w:rPr>
          <w:rFonts w:hint="eastAsia" w:ascii="宋体" w:hAnsi="宋体" w:eastAsia="宋体" w:cs="宋体"/>
          <w:color w:val="auto"/>
          <w:highlight w:val="none"/>
          <w:lang w:val="zh-CN"/>
        </w:rPr>
        <w:t>合同履行地（签订地）仲裁机关</w:t>
      </w:r>
      <w:r>
        <w:rPr>
          <w:rFonts w:hint="eastAsia" w:ascii="宋体" w:hAnsi="宋体" w:eastAsia="宋体" w:cs="宋体"/>
          <w:color w:val="auto"/>
          <w:highlight w:val="none"/>
        </w:rPr>
        <w:t>提交仲裁，</w:t>
      </w:r>
      <w:r>
        <w:rPr>
          <w:rFonts w:ascii="宋体" w:hAnsi="宋体" w:eastAsia="宋体" w:cs="宋体"/>
          <w:color w:val="auto"/>
          <w:highlight w:val="none"/>
        </w:rPr>
        <w:t>仲裁裁决为终局裁决；</w:t>
      </w:r>
    </w:p>
    <w:p w14:paraId="0B436A22">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2</w:t>
      </w:r>
      <w:r>
        <w:rPr>
          <w:rFonts w:hint="eastAsia" w:ascii="宋体" w:hAnsi="宋体" w:eastAsia="宋体" w:cs="宋体"/>
          <w:color w:val="auto"/>
          <w:highlight w:val="none"/>
        </w:rPr>
        <w:t>）</w:t>
      </w:r>
      <w:r>
        <w:rPr>
          <w:rFonts w:ascii="宋体" w:hAnsi="宋体" w:eastAsia="宋体" w:cs="宋体"/>
          <w:color w:val="auto"/>
          <w:highlight w:val="none"/>
        </w:rPr>
        <w:t>双方均同意向甲方所在地人民法院提起诉讼，律师代理费用等均由败诉方承担。</w:t>
      </w:r>
    </w:p>
    <w:p w14:paraId="706D655B">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19.2.在仲裁、诉讼进行过程中，双方将继续履行本合同未涉诉的其它部分</w:t>
      </w:r>
      <w:r>
        <w:rPr>
          <w:rFonts w:hint="eastAsia" w:ascii="宋体" w:hAnsi="宋体" w:eastAsia="宋体" w:cs="宋体"/>
          <w:color w:val="auto"/>
          <w:highlight w:val="none"/>
        </w:rPr>
        <w:t>（</w:t>
      </w:r>
      <w:r>
        <w:rPr>
          <w:rFonts w:ascii="宋体" w:hAnsi="宋体" w:eastAsia="宋体" w:cs="宋体"/>
          <w:color w:val="auto"/>
          <w:highlight w:val="none"/>
        </w:rPr>
        <w:t>合同被解除或终止的除外</w:t>
      </w:r>
      <w:r>
        <w:rPr>
          <w:rFonts w:hint="eastAsia" w:ascii="宋体" w:hAnsi="宋体" w:eastAsia="宋体" w:cs="宋体"/>
          <w:color w:val="auto"/>
          <w:highlight w:val="none"/>
        </w:rPr>
        <w:t>）</w:t>
      </w:r>
      <w:r>
        <w:rPr>
          <w:rFonts w:ascii="宋体" w:hAnsi="宋体" w:eastAsia="宋体" w:cs="宋体"/>
          <w:color w:val="auto"/>
          <w:highlight w:val="none"/>
        </w:rPr>
        <w:t>。</w:t>
      </w:r>
    </w:p>
    <w:p w14:paraId="275F8BBF">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19.3.双方对于合同履行期间难以确定过错归属的，可以向双方认可的第三方机构申请鉴定，确认责任。鉴定费用由主张对方存在过错的一方先行垫付，最终由鉴定存在过错的一方承担。</w:t>
      </w:r>
    </w:p>
    <w:p w14:paraId="11652BAB">
      <w:pPr>
        <w:widowControl w:val="0"/>
        <w:autoSpaceDE/>
        <w:autoSpaceDN/>
        <w:spacing w:line="400" w:lineRule="exact"/>
        <w:jc w:val="both"/>
        <w:rPr>
          <w:rFonts w:ascii="宋体" w:hAnsi="宋体" w:eastAsia="宋体" w:cs="宋体"/>
          <w:color w:val="auto"/>
          <w:highlight w:val="none"/>
        </w:rPr>
      </w:pPr>
    </w:p>
    <w:p w14:paraId="7632DACC">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第九章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保密范围及责任</w:t>
      </w:r>
    </w:p>
    <w:p w14:paraId="7EE1DFBE">
      <w:pPr>
        <w:widowControl w:val="0"/>
        <w:autoSpaceDE/>
        <w:autoSpaceDN/>
        <w:spacing w:line="400" w:lineRule="exact"/>
        <w:jc w:val="both"/>
        <w:rPr>
          <w:rFonts w:ascii="宋体" w:hAnsi="宋体" w:eastAsia="宋体" w:cs="宋体"/>
          <w:color w:val="auto"/>
          <w:highlight w:val="none"/>
        </w:rPr>
      </w:pPr>
    </w:p>
    <w:p w14:paraId="2F37B946">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20.保密信息范围</w:t>
      </w:r>
    </w:p>
    <w:p w14:paraId="5860832F">
      <w:pPr>
        <w:widowControl w:val="0"/>
        <w:autoSpaceDE/>
        <w:autoSpaceDN/>
        <w:spacing w:line="400" w:lineRule="exact"/>
        <w:jc w:val="both"/>
        <w:rPr>
          <w:rFonts w:ascii="宋体" w:hAnsi="宋体" w:eastAsia="宋体" w:cs="宋体"/>
          <w:color w:val="auto"/>
          <w:highlight w:val="none"/>
        </w:rPr>
      </w:pPr>
    </w:p>
    <w:p w14:paraId="4E54091B">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20.1.在本合同执行过程中乙方接触的甲方所有业务信息</w:t>
      </w:r>
      <w:r>
        <w:rPr>
          <w:rFonts w:hint="eastAsia" w:ascii="宋体" w:hAnsi="宋体" w:eastAsia="宋体" w:cs="宋体"/>
          <w:color w:val="auto"/>
          <w:highlight w:val="none"/>
        </w:rPr>
        <w:t>（</w:t>
      </w:r>
      <w:r>
        <w:rPr>
          <w:rFonts w:ascii="宋体" w:hAnsi="宋体" w:eastAsia="宋体" w:cs="宋体"/>
          <w:color w:val="auto"/>
          <w:highlight w:val="none"/>
        </w:rPr>
        <w:t>包括但不限于合同、计划、文档、方案、图纸、数据等</w:t>
      </w:r>
      <w:r>
        <w:rPr>
          <w:rFonts w:hint="eastAsia" w:ascii="宋体" w:hAnsi="宋体" w:eastAsia="宋体" w:cs="宋体"/>
          <w:color w:val="auto"/>
          <w:highlight w:val="none"/>
        </w:rPr>
        <w:t>）</w:t>
      </w:r>
      <w:r>
        <w:rPr>
          <w:rFonts w:ascii="宋体" w:hAnsi="宋体" w:eastAsia="宋体" w:cs="宋体"/>
          <w:color w:val="auto"/>
          <w:highlight w:val="none"/>
        </w:rPr>
        <w:t>。</w:t>
      </w:r>
    </w:p>
    <w:p w14:paraId="58F4D494">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20.2.在本合同执行过程中接触的政府机关文件</w:t>
      </w:r>
      <w:r>
        <w:rPr>
          <w:rFonts w:hint="eastAsia" w:ascii="宋体" w:hAnsi="宋体" w:eastAsia="宋体" w:cs="宋体"/>
          <w:color w:val="auto"/>
          <w:highlight w:val="none"/>
        </w:rPr>
        <w:t>（</w:t>
      </w:r>
      <w:r>
        <w:rPr>
          <w:rFonts w:ascii="宋体" w:hAnsi="宋体" w:eastAsia="宋体" w:cs="宋体"/>
          <w:color w:val="auto"/>
          <w:highlight w:val="none"/>
        </w:rPr>
        <w:t>包括但不限于内部发文、各类通知及会议记录等</w:t>
      </w:r>
      <w:r>
        <w:rPr>
          <w:rFonts w:hint="eastAsia" w:ascii="宋体" w:hAnsi="宋体" w:eastAsia="宋体" w:cs="宋体"/>
          <w:color w:val="auto"/>
          <w:highlight w:val="none"/>
        </w:rPr>
        <w:t>）</w:t>
      </w:r>
      <w:r>
        <w:rPr>
          <w:rFonts w:ascii="宋体" w:hAnsi="宋体" w:eastAsia="宋体" w:cs="宋体"/>
          <w:color w:val="auto"/>
          <w:highlight w:val="none"/>
        </w:rPr>
        <w:t>。</w:t>
      </w:r>
    </w:p>
    <w:p w14:paraId="778EFAB0">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20.3.其他详细保密条款内容见附件。</w:t>
      </w:r>
    </w:p>
    <w:p w14:paraId="7C0CD8E5">
      <w:pPr>
        <w:widowControl w:val="0"/>
        <w:autoSpaceDE/>
        <w:autoSpaceDN/>
        <w:spacing w:line="400" w:lineRule="exact"/>
        <w:ind w:firstLine="420" w:firstLineChars="200"/>
        <w:jc w:val="both"/>
        <w:rPr>
          <w:rFonts w:ascii="宋体" w:hAnsi="宋体" w:eastAsia="宋体" w:cs="宋体"/>
          <w:color w:val="auto"/>
          <w:highlight w:val="none"/>
        </w:rPr>
      </w:pPr>
    </w:p>
    <w:p w14:paraId="5BA05C36">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21.保密责任</w:t>
      </w:r>
    </w:p>
    <w:p w14:paraId="322174F2">
      <w:pPr>
        <w:widowControl w:val="0"/>
        <w:autoSpaceDE/>
        <w:autoSpaceDN/>
        <w:spacing w:line="400" w:lineRule="exact"/>
        <w:ind w:firstLine="420" w:firstLineChars="200"/>
        <w:jc w:val="both"/>
        <w:rPr>
          <w:rFonts w:ascii="宋体" w:hAnsi="宋体" w:eastAsia="宋体" w:cs="宋体"/>
          <w:color w:val="auto"/>
          <w:highlight w:val="none"/>
        </w:rPr>
      </w:pPr>
    </w:p>
    <w:p w14:paraId="3C5DCF36">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21.1.乙方对其因身份、职务、职业或技术关系而知悉的甲方商业秘密和党政机关保密信息应严格保守，保证不被披露或使用，包括意外或过失。</w:t>
      </w:r>
    </w:p>
    <w:p w14:paraId="3CC8FC30">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21.2.乙方不得以竞争为目的、或出于私利、或为第三人谋利而擅自保存、复制、披露、使用甲方商业秘密和党政机关保密信息；不得直接或间接地向无关人员泄露甲方的商业秘密和党政机关保密信息；不得向不承担保密义务的任何第三人披露甲方的商业秘密和党政机关保密信息。由此造成甲方损失的，乙方应负责赔偿。</w:t>
      </w:r>
    </w:p>
    <w:p w14:paraId="78BEACC5">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21.3.乙方在从事政府项目时，不得擅自记录、复制、拍摄、摘抄、收藏在工作中涉及的保密信息，严禁将涉及政府项目的任何资料、数据透露或以其他方式提供给本项目以外的其他方或乙方内部与本项目无关的任何人员。由此造成甲方损失的，乙方应负责赔偿。</w:t>
      </w:r>
    </w:p>
    <w:p w14:paraId="511FB206">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21.4.乙方对于工作期间知悉甲方的商业秘密和党政机关保密信息</w:t>
      </w:r>
      <w:r>
        <w:rPr>
          <w:rFonts w:hint="eastAsia" w:ascii="宋体" w:hAnsi="宋体" w:eastAsia="宋体" w:cs="宋体"/>
          <w:color w:val="auto"/>
          <w:highlight w:val="none"/>
        </w:rPr>
        <w:t>（</w:t>
      </w:r>
      <w:r>
        <w:rPr>
          <w:rFonts w:ascii="宋体" w:hAnsi="宋体" w:eastAsia="宋体" w:cs="宋体"/>
          <w:color w:val="auto"/>
          <w:highlight w:val="none"/>
        </w:rPr>
        <w:t>包括业务信息在内</w:t>
      </w:r>
      <w:r>
        <w:rPr>
          <w:rFonts w:hint="eastAsia" w:ascii="宋体" w:hAnsi="宋体" w:eastAsia="宋体" w:cs="宋体"/>
          <w:color w:val="auto"/>
          <w:highlight w:val="none"/>
        </w:rPr>
        <w:t>）</w:t>
      </w:r>
      <w:r>
        <w:rPr>
          <w:rFonts w:ascii="宋体" w:hAnsi="宋体" w:eastAsia="宋体" w:cs="宋体"/>
          <w:color w:val="auto"/>
          <w:highlight w:val="none"/>
        </w:rPr>
        <w:t>或工作过程中接触到的政府机关文件</w:t>
      </w:r>
      <w:r>
        <w:rPr>
          <w:rFonts w:hint="eastAsia" w:ascii="宋体" w:hAnsi="宋体" w:eastAsia="宋体" w:cs="宋体"/>
          <w:color w:val="auto"/>
          <w:highlight w:val="none"/>
        </w:rPr>
        <w:t>（</w:t>
      </w:r>
      <w:r>
        <w:rPr>
          <w:rFonts w:ascii="宋体" w:hAnsi="宋体" w:eastAsia="宋体" w:cs="宋体"/>
          <w:color w:val="auto"/>
          <w:highlight w:val="none"/>
        </w:rPr>
        <w:t>包括内部发文、各类通知及会议记录等</w:t>
      </w:r>
      <w:r>
        <w:rPr>
          <w:rFonts w:hint="eastAsia" w:ascii="宋体" w:hAnsi="宋体" w:eastAsia="宋体" w:cs="宋体"/>
          <w:color w:val="auto"/>
          <w:highlight w:val="none"/>
        </w:rPr>
        <w:t>）</w:t>
      </w:r>
      <w:r>
        <w:rPr>
          <w:rFonts w:ascii="宋体" w:hAnsi="宋体" w:eastAsia="宋体" w:cs="宋体"/>
          <w:color w:val="auto"/>
          <w:highlight w:val="none"/>
        </w:rPr>
        <w:t>的内容，同样承担保密责任，严禁将政府机关内部会议、谈话内容泄露给无关人员；不得翻阅与工作无关的文件和资料。乙方应当在完成委托事项或本合同终止或解除时将资料原件全部返还甲方，并销毁所有复制件。</w:t>
      </w:r>
    </w:p>
    <w:p w14:paraId="322DB1A9">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21.5.严禁泄露在工作中接触到的政府机关科技研究、发明、装备器材及其技术资料和政府工作信息。</w:t>
      </w:r>
    </w:p>
    <w:p w14:paraId="674344A0">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21.6.未经甲方书面同意，乙方不得带领无关人员进入甲方办公场所，未经</w:t>
      </w:r>
      <w:r>
        <w:rPr>
          <w:rFonts w:hint="eastAsia" w:ascii="宋体" w:hAnsi="宋体" w:eastAsia="宋体" w:cs="宋体"/>
          <w:color w:val="auto"/>
          <w:highlight w:val="none"/>
        </w:rPr>
        <w:t>甲方工作</w:t>
      </w:r>
      <w:r>
        <w:rPr>
          <w:rFonts w:ascii="宋体" w:hAnsi="宋体" w:eastAsia="宋体" w:cs="宋体"/>
          <w:color w:val="auto"/>
          <w:highlight w:val="none"/>
        </w:rPr>
        <w:t>人员允许，不得进入与项目服务无关的</w:t>
      </w:r>
      <w:r>
        <w:rPr>
          <w:rFonts w:hint="eastAsia" w:ascii="宋体" w:hAnsi="宋体" w:eastAsia="宋体" w:cs="宋体"/>
          <w:color w:val="auto"/>
          <w:highlight w:val="none"/>
        </w:rPr>
        <w:t>党政</w:t>
      </w:r>
      <w:r>
        <w:rPr>
          <w:rFonts w:ascii="宋体" w:hAnsi="宋体" w:eastAsia="宋体" w:cs="宋体"/>
          <w:color w:val="auto"/>
          <w:highlight w:val="none"/>
        </w:rPr>
        <w:t>机关其他办公场所。</w:t>
      </w:r>
    </w:p>
    <w:p w14:paraId="7A9D1F9A">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21.7.乙方的保密义务延及乙方聘用的员工、工作人员，如因其员工、工作人员导致本合同保密义务的违反或商业秘密的泄露，由乙方承担全部违约责任。</w:t>
      </w:r>
    </w:p>
    <w:p w14:paraId="5EDAFC70">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21.8.涉及</w:t>
      </w:r>
      <w:r>
        <w:rPr>
          <w:rFonts w:hint="eastAsia" w:ascii="宋体" w:hAnsi="宋体" w:eastAsia="宋体" w:cs="宋体"/>
          <w:color w:val="auto"/>
          <w:highlight w:val="none"/>
        </w:rPr>
        <w:t>党政机关</w:t>
      </w:r>
      <w:r>
        <w:rPr>
          <w:rFonts w:ascii="宋体" w:hAnsi="宋体" w:eastAsia="宋体" w:cs="宋体"/>
          <w:color w:val="auto"/>
          <w:highlight w:val="none"/>
        </w:rPr>
        <w:t>项目的保密内容可根据</w:t>
      </w:r>
      <w:r>
        <w:rPr>
          <w:rFonts w:hint="eastAsia" w:ascii="宋体" w:hAnsi="宋体" w:eastAsia="宋体" w:cs="宋体"/>
          <w:color w:val="auto"/>
          <w:highlight w:val="none"/>
        </w:rPr>
        <w:t>相关部门</w:t>
      </w:r>
      <w:r>
        <w:rPr>
          <w:rFonts w:ascii="宋体" w:hAnsi="宋体" w:eastAsia="宋体" w:cs="宋体"/>
          <w:color w:val="auto"/>
          <w:highlight w:val="none"/>
        </w:rPr>
        <w:t>意见，相应增加修改，乙方予以接受并同意履行相应保密责任。</w:t>
      </w:r>
    </w:p>
    <w:p w14:paraId="1E507A81">
      <w:pPr>
        <w:widowControl w:val="0"/>
        <w:autoSpaceDE/>
        <w:autoSpaceDN/>
        <w:spacing w:line="400" w:lineRule="exact"/>
        <w:jc w:val="both"/>
        <w:rPr>
          <w:rFonts w:ascii="宋体" w:hAnsi="宋体" w:eastAsia="宋体" w:cs="宋体"/>
          <w:color w:val="auto"/>
          <w:highlight w:val="none"/>
        </w:rPr>
      </w:pPr>
    </w:p>
    <w:p w14:paraId="191437F6">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第十章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项目资产权属</w:t>
      </w:r>
    </w:p>
    <w:p w14:paraId="07E9F868">
      <w:pPr>
        <w:widowControl w:val="0"/>
        <w:autoSpaceDE/>
        <w:autoSpaceDN/>
        <w:spacing w:line="400" w:lineRule="exact"/>
        <w:jc w:val="both"/>
        <w:rPr>
          <w:rFonts w:ascii="宋体" w:hAnsi="宋体" w:eastAsia="宋体" w:cs="宋体"/>
          <w:color w:val="auto"/>
          <w:highlight w:val="none"/>
        </w:rPr>
      </w:pPr>
    </w:p>
    <w:p w14:paraId="38BBC1FA">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22.项目资产权属</w:t>
      </w:r>
    </w:p>
    <w:p w14:paraId="1DC8F117">
      <w:pPr>
        <w:widowControl w:val="0"/>
        <w:autoSpaceDE/>
        <w:autoSpaceDN/>
        <w:spacing w:line="400" w:lineRule="exact"/>
        <w:ind w:firstLine="420" w:firstLineChars="200"/>
        <w:jc w:val="both"/>
        <w:rPr>
          <w:rFonts w:ascii="宋体" w:hAnsi="宋体" w:eastAsia="宋体" w:cs="宋体"/>
          <w:color w:val="auto"/>
          <w:highlight w:val="none"/>
        </w:rPr>
      </w:pPr>
    </w:p>
    <w:p w14:paraId="5B42ACC1">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22.1.本合同不会引起任何已申请、登记的知识产权所有权的转移。</w:t>
      </w:r>
    </w:p>
    <w:p w14:paraId="18855DA2">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22.2.本项目为运维服务，不涉及知识产权转移。</w:t>
      </w:r>
    </w:p>
    <w:p w14:paraId="2E77EEB1">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22.3.本合同所涉及的数据所有权归政府所有。乙方只能用于履行本合同之义务或用于甲方书面明确同意的其他用途。</w:t>
      </w:r>
    </w:p>
    <w:p w14:paraId="59409C99">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22.4.乙方提供的相关软件应具备合法、合规授权，满足知识产权等方面的有关规定和要求。</w:t>
      </w:r>
    </w:p>
    <w:p w14:paraId="51F02047">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22.5.乙方保证向甲方提供的服务成果不存在任何侵犯第三方专利权、商标权、著作权等合法权益的情形。如因乙方提供的服务成果侵犯任何第三方的合法权益，导致该第三方追究甲方责任的，乙方应负责解决并赔偿因此给甲方造成的全部损失。</w:t>
      </w:r>
    </w:p>
    <w:p w14:paraId="3590A1F2">
      <w:pPr>
        <w:widowControl w:val="0"/>
        <w:autoSpaceDE/>
        <w:autoSpaceDN/>
        <w:spacing w:line="400" w:lineRule="exact"/>
        <w:ind w:firstLine="422" w:firstLineChars="200"/>
        <w:jc w:val="center"/>
        <w:rPr>
          <w:rFonts w:ascii="宋体" w:hAnsi="宋体" w:eastAsia="宋体" w:cs="宋体"/>
          <w:b/>
          <w:bCs/>
          <w:color w:val="auto"/>
          <w:highlight w:val="none"/>
        </w:rPr>
      </w:pPr>
    </w:p>
    <w:p w14:paraId="4124BB81">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第十一章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其他约定</w:t>
      </w:r>
    </w:p>
    <w:p w14:paraId="5F480E68">
      <w:pPr>
        <w:widowControl w:val="0"/>
        <w:autoSpaceDE/>
        <w:autoSpaceDN/>
        <w:spacing w:line="400" w:lineRule="exact"/>
        <w:ind w:firstLine="420" w:firstLineChars="200"/>
        <w:jc w:val="both"/>
        <w:rPr>
          <w:rFonts w:ascii="宋体" w:hAnsi="宋体" w:eastAsia="宋体" w:cs="宋体"/>
          <w:color w:val="auto"/>
          <w:highlight w:val="none"/>
        </w:rPr>
      </w:pPr>
    </w:p>
    <w:p w14:paraId="1644E206">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23.其他约定</w:t>
      </w:r>
    </w:p>
    <w:p w14:paraId="010CF6B4">
      <w:pPr>
        <w:widowControl w:val="0"/>
        <w:autoSpaceDE/>
        <w:autoSpaceDN/>
        <w:spacing w:line="400" w:lineRule="exact"/>
        <w:ind w:firstLine="420" w:firstLineChars="200"/>
        <w:jc w:val="both"/>
        <w:rPr>
          <w:rFonts w:ascii="宋体" w:hAnsi="宋体" w:eastAsia="宋体" w:cs="宋体"/>
          <w:color w:val="auto"/>
          <w:highlight w:val="none"/>
        </w:rPr>
      </w:pPr>
    </w:p>
    <w:p w14:paraId="3C54FED0">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23.1.合同构成</w:t>
      </w:r>
    </w:p>
    <w:p w14:paraId="57CAD8AC">
      <w:pPr>
        <w:widowControl w:val="0"/>
        <w:autoSpaceDE/>
        <w:autoSpaceDN/>
        <w:spacing w:line="400" w:lineRule="exact"/>
        <w:ind w:firstLine="420" w:firstLineChars="200"/>
        <w:jc w:val="both"/>
        <w:rPr>
          <w:rFonts w:ascii="宋体" w:hAnsi="宋体" w:eastAsia="宋体" w:cs="宋体"/>
          <w:color w:val="auto"/>
          <w:highlight w:val="none"/>
        </w:rPr>
      </w:pPr>
    </w:p>
    <w:p w14:paraId="65A83D36">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23.1.1.下列文件均为本合同不可分割的组成部分，具有同等法律效力：</w:t>
      </w:r>
    </w:p>
    <w:p w14:paraId="40B7006E">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1</w:t>
      </w:r>
      <w:r>
        <w:rPr>
          <w:rFonts w:hint="eastAsia" w:ascii="宋体" w:hAnsi="宋体" w:eastAsia="宋体" w:cs="宋体"/>
          <w:color w:val="auto"/>
          <w:highlight w:val="none"/>
        </w:rPr>
        <w:t>）</w:t>
      </w:r>
      <w:r>
        <w:rPr>
          <w:rFonts w:ascii="宋体" w:hAnsi="宋体" w:eastAsia="宋体" w:cs="宋体"/>
          <w:color w:val="auto"/>
          <w:highlight w:val="none"/>
        </w:rPr>
        <w:t>中标</w:t>
      </w:r>
      <w:r>
        <w:rPr>
          <w:rFonts w:hint="eastAsia" w:ascii="宋体" w:hAnsi="宋体" w:eastAsia="宋体" w:cs="宋体"/>
          <w:color w:val="auto"/>
          <w:highlight w:val="none"/>
        </w:rPr>
        <w:t>（成交）</w:t>
      </w:r>
      <w:r>
        <w:rPr>
          <w:rFonts w:ascii="宋体" w:hAnsi="宋体" w:eastAsia="宋体" w:cs="宋体"/>
          <w:color w:val="auto"/>
          <w:highlight w:val="none"/>
        </w:rPr>
        <w:t>通知书；</w:t>
      </w:r>
    </w:p>
    <w:p w14:paraId="77A637C4">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2</w:t>
      </w:r>
      <w:r>
        <w:rPr>
          <w:rFonts w:hint="eastAsia" w:ascii="宋体" w:hAnsi="宋体" w:eastAsia="宋体" w:cs="宋体"/>
          <w:color w:val="auto"/>
          <w:highlight w:val="none"/>
        </w:rPr>
        <w:t>）</w:t>
      </w:r>
      <w:r>
        <w:rPr>
          <w:rFonts w:ascii="宋体" w:hAnsi="宋体" w:eastAsia="宋体" w:cs="宋体"/>
          <w:color w:val="auto"/>
          <w:highlight w:val="none"/>
        </w:rPr>
        <w:t>采购文件；</w:t>
      </w:r>
    </w:p>
    <w:p w14:paraId="6DB214B5">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3</w:t>
      </w:r>
      <w:r>
        <w:rPr>
          <w:rFonts w:hint="eastAsia" w:ascii="宋体" w:hAnsi="宋体" w:eastAsia="宋体" w:cs="宋体"/>
          <w:color w:val="auto"/>
          <w:highlight w:val="none"/>
        </w:rPr>
        <w:t>）</w:t>
      </w:r>
      <w:r>
        <w:rPr>
          <w:rFonts w:ascii="宋体" w:hAnsi="宋体" w:eastAsia="宋体" w:cs="宋体"/>
          <w:color w:val="auto"/>
          <w:highlight w:val="none"/>
        </w:rPr>
        <w:t>乙方中标的投标</w:t>
      </w:r>
      <w:r>
        <w:rPr>
          <w:rFonts w:hint="eastAsia" w:ascii="宋体" w:hAnsi="宋体" w:eastAsia="宋体" w:cs="宋体"/>
          <w:color w:val="auto"/>
          <w:highlight w:val="none"/>
        </w:rPr>
        <w:t>（响应）</w:t>
      </w:r>
      <w:r>
        <w:rPr>
          <w:rFonts w:ascii="宋体" w:hAnsi="宋体" w:eastAsia="宋体" w:cs="宋体"/>
          <w:color w:val="auto"/>
          <w:highlight w:val="none"/>
        </w:rPr>
        <w:t>文件</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澄清函（</w:t>
      </w:r>
      <w:r>
        <w:rPr>
          <w:rFonts w:ascii="宋体" w:hAnsi="宋体" w:eastAsia="宋体" w:cs="宋体"/>
          <w:color w:val="auto"/>
          <w:highlight w:val="none"/>
        </w:rPr>
        <w:t>若有</w:t>
      </w:r>
      <w:r>
        <w:rPr>
          <w:rFonts w:hint="eastAsia" w:ascii="宋体" w:hAnsi="宋体" w:eastAsia="宋体" w:cs="宋体"/>
          <w:color w:val="auto"/>
          <w:highlight w:val="none"/>
          <w:lang w:val="en-US" w:eastAsia="zh-CN"/>
        </w:rPr>
        <w:t>）</w:t>
      </w:r>
      <w:r>
        <w:rPr>
          <w:rFonts w:ascii="宋体" w:hAnsi="宋体" w:eastAsia="宋体" w:cs="宋体"/>
          <w:color w:val="auto"/>
          <w:highlight w:val="none"/>
        </w:rPr>
        <w:t>；</w:t>
      </w:r>
    </w:p>
    <w:p w14:paraId="31D90FC4">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4</w:t>
      </w:r>
      <w:r>
        <w:rPr>
          <w:rFonts w:hint="eastAsia" w:ascii="宋体" w:hAnsi="宋体" w:eastAsia="宋体" w:cs="宋体"/>
          <w:color w:val="auto"/>
          <w:highlight w:val="none"/>
        </w:rPr>
        <w:t>）</w:t>
      </w:r>
      <w:r>
        <w:rPr>
          <w:rFonts w:ascii="宋体" w:hAnsi="宋体" w:eastAsia="宋体" w:cs="宋体"/>
          <w:color w:val="auto"/>
          <w:highlight w:val="none"/>
        </w:rPr>
        <w:t>在合同实施过程中双方共同签署的补充协议</w:t>
      </w:r>
      <w:r>
        <w:rPr>
          <w:rFonts w:hint="eastAsia" w:ascii="宋体" w:hAnsi="宋体" w:eastAsia="宋体" w:cs="宋体"/>
          <w:color w:val="auto"/>
          <w:highlight w:val="none"/>
        </w:rPr>
        <w:t>（</w:t>
      </w:r>
      <w:r>
        <w:rPr>
          <w:rFonts w:ascii="宋体" w:hAnsi="宋体" w:eastAsia="宋体" w:cs="宋体"/>
          <w:color w:val="auto"/>
          <w:highlight w:val="none"/>
        </w:rPr>
        <w:t>若有</w:t>
      </w:r>
      <w:r>
        <w:rPr>
          <w:rFonts w:hint="eastAsia" w:ascii="宋体" w:hAnsi="宋体" w:eastAsia="宋体" w:cs="宋体"/>
          <w:color w:val="auto"/>
          <w:highlight w:val="none"/>
        </w:rPr>
        <w:t>）；</w:t>
      </w:r>
    </w:p>
    <w:p w14:paraId="000B4E15">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5</w:t>
      </w:r>
      <w:r>
        <w:rPr>
          <w:rFonts w:hint="eastAsia" w:ascii="宋体" w:hAnsi="宋体" w:eastAsia="宋体" w:cs="宋体"/>
          <w:color w:val="auto"/>
          <w:highlight w:val="none"/>
        </w:rPr>
        <w:t>）</w:t>
      </w:r>
      <w:r>
        <w:rPr>
          <w:rFonts w:ascii="宋体" w:hAnsi="宋体" w:eastAsia="宋体" w:cs="宋体"/>
          <w:color w:val="auto"/>
          <w:highlight w:val="none"/>
        </w:rPr>
        <w:t>变更文件</w:t>
      </w:r>
      <w:r>
        <w:rPr>
          <w:rFonts w:hint="eastAsia" w:ascii="宋体" w:hAnsi="宋体" w:eastAsia="宋体" w:cs="宋体"/>
          <w:color w:val="auto"/>
          <w:highlight w:val="none"/>
        </w:rPr>
        <w:t>（</w:t>
      </w:r>
      <w:r>
        <w:rPr>
          <w:rFonts w:ascii="宋体" w:hAnsi="宋体" w:eastAsia="宋体" w:cs="宋体"/>
          <w:color w:val="auto"/>
          <w:highlight w:val="none"/>
        </w:rPr>
        <w:t>若有</w:t>
      </w:r>
      <w:r>
        <w:rPr>
          <w:rFonts w:hint="eastAsia" w:ascii="宋体" w:hAnsi="宋体" w:eastAsia="宋体" w:cs="宋体"/>
          <w:color w:val="auto"/>
          <w:highlight w:val="none"/>
        </w:rPr>
        <w:t>）；</w:t>
      </w:r>
    </w:p>
    <w:p w14:paraId="05F964D2">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6</w:t>
      </w:r>
      <w:r>
        <w:rPr>
          <w:rFonts w:hint="eastAsia" w:ascii="宋体" w:hAnsi="宋体" w:eastAsia="宋体" w:cs="宋体"/>
          <w:color w:val="auto"/>
          <w:highlight w:val="none"/>
        </w:rPr>
        <w:t>）</w:t>
      </w:r>
      <w:r>
        <w:rPr>
          <w:rFonts w:ascii="宋体" w:hAnsi="宋体" w:eastAsia="宋体" w:cs="宋体"/>
          <w:color w:val="auto"/>
          <w:highlight w:val="none"/>
        </w:rPr>
        <w:t>合同附件。</w:t>
      </w:r>
    </w:p>
    <w:p w14:paraId="5C2F17C3">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上述文件先后解释顺序为：在合同实施过程中双方共同签署的补充协议、变更文件、本合同书、合同附件、中标</w:t>
      </w:r>
      <w:r>
        <w:rPr>
          <w:rFonts w:hint="eastAsia" w:ascii="宋体" w:hAnsi="宋体" w:eastAsia="宋体" w:cs="宋体"/>
          <w:color w:val="auto"/>
          <w:highlight w:val="none"/>
        </w:rPr>
        <w:t>（成交）</w:t>
      </w:r>
      <w:r>
        <w:rPr>
          <w:rFonts w:ascii="宋体" w:hAnsi="宋体" w:eastAsia="宋体" w:cs="宋体"/>
          <w:color w:val="auto"/>
          <w:highlight w:val="none"/>
        </w:rPr>
        <w:t>通知书、采购文件、乙方中标的投标</w:t>
      </w:r>
      <w:r>
        <w:rPr>
          <w:rFonts w:hint="eastAsia" w:ascii="宋体" w:hAnsi="宋体" w:eastAsia="宋体" w:cs="宋体"/>
          <w:color w:val="auto"/>
          <w:highlight w:val="none"/>
        </w:rPr>
        <w:t>（响应）</w:t>
      </w:r>
      <w:r>
        <w:rPr>
          <w:rFonts w:ascii="宋体" w:hAnsi="宋体" w:eastAsia="宋体" w:cs="宋体"/>
          <w:color w:val="auto"/>
          <w:highlight w:val="none"/>
        </w:rPr>
        <w:t>文件。补充协议之间如有冲突，以对乙方要求较高或对甲方更有利的条款为准。</w:t>
      </w:r>
    </w:p>
    <w:p w14:paraId="278022A1">
      <w:pPr>
        <w:widowControl w:val="0"/>
        <w:autoSpaceDE/>
        <w:autoSpaceDN/>
        <w:spacing w:line="400" w:lineRule="exact"/>
        <w:ind w:firstLine="420" w:firstLineChars="200"/>
        <w:jc w:val="both"/>
        <w:rPr>
          <w:rFonts w:ascii="宋体" w:hAnsi="宋体" w:eastAsia="宋体" w:cs="宋体"/>
          <w:color w:val="auto"/>
          <w:highlight w:val="none"/>
        </w:rPr>
      </w:pPr>
    </w:p>
    <w:p w14:paraId="0BBDA025">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23.2.合同变更与修订</w:t>
      </w:r>
    </w:p>
    <w:p w14:paraId="33F06F9D">
      <w:pPr>
        <w:widowControl w:val="0"/>
        <w:autoSpaceDE/>
        <w:autoSpaceDN/>
        <w:spacing w:line="400" w:lineRule="exact"/>
        <w:ind w:firstLine="420" w:firstLineChars="200"/>
        <w:jc w:val="both"/>
        <w:rPr>
          <w:rFonts w:ascii="宋体" w:hAnsi="宋体" w:eastAsia="宋体" w:cs="宋体"/>
          <w:color w:val="auto"/>
          <w:highlight w:val="none"/>
        </w:rPr>
      </w:pPr>
    </w:p>
    <w:p w14:paraId="1469D221">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23.2.1.除另有约定，本合同任何修改、补充或变更必须经双方协商一致，并书面签订补充协议。</w:t>
      </w:r>
    </w:p>
    <w:p w14:paraId="58F9E920">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23.2.2.如果本合同的任何条款不合法、无效或不能执行，则：</w:t>
      </w:r>
    </w:p>
    <w:p w14:paraId="3E90B8BC">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1</w:t>
      </w:r>
      <w:r>
        <w:rPr>
          <w:rFonts w:hint="eastAsia" w:ascii="宋体" w:hAnsi="宋体" w:eastAsia="宋体" w:cs="宋体"/>
          <w:color w:val="auto"/>
          <w:highlight w:val="none"/>
        </w:rPr>
        <w:t>）</w:t>
      </w:r>
      <w:r>
        <w:rPr>
          <w:rFonts w:ascii="宋体" w:hAnsi="宋体" w:eastAsia="宋体" w:cs="宋体"/>
          <w:color w:val="auto"/>
          <w:highlight w:val="none"/>
        </w:rPr>
        <w:t>并不影响其他条款的效力和执行；</w:t>
      </w:r>
    </w:p>
    <w:p w14:paraId="0B584E1C">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2</w:t>
      </w:r>
      <w:r>
        <w:rPr>
          <w:rFonts w:hint="eastAsia" w:ascii="宋体" w:hAnsi="宋体" w:eastAsia="宋体" w:cs="宋体"/>
          <w:color w:val="auto"/>
          <w:highlight w:val="none"/>
        </w:rPr>
        <w:t>）</w:t>
      </w:r>
      <w:r>
        <w:rPr>
          <w:rFonts w:ascii="宋体" w:hAnsi="宋体" w:eastAsia="宋体" w:cs="宋体"/>
          <w:color w:val="auto"/>
          <w:highlight w:val="none"/>
        </w:rPr>
        <w:t>双方应商定对不合法、无效或不能执行的条款进行修改，使之合法、有效并可执行；修改或更改应尽可能平衡双方之间的利益。</w:t>
      </w:r>
    </w:p>
    <w:p w14:paraId="0535FA27">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23.2.3.项目变更时为确保效率，如无涉及项目合同金额变动且甲方认为没有必要的，可按照甲乙双方书面确认的往来文件立即实施。如涉及项目合同金额变动或甲方认为确有必要的，乙方需按甲方要求完成变更申请审批工作，并双方必须就相关变更事项签订补充协议。</w:t>
      </w:r>
    </w:p>
    <w:p w14:paraId="607999AE">
      <w:pPr>
        <w:widowControl w:val="0"/>
        <w:autoSpaceDE/>
        <w:autoSpaceDN/>
        <w:spacing w:line="400" w:lineRule="exact"/>
        <w:jc w:val="both"/>
        <w:rPr>
          <w:rFonts w:ascii="宋体" w:hAnsi="宋体" w:eastAsia="宋体" w:cs="宋体"/>
          <w:color w:val="auto"/>
          <w:highlight w:val="none"/>
        </w:rPr>
      </w:pPr>
    </w:p>
    <w:p w14:paraId="15FC9F5A">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23.3.合同适用法律</w:t>
      </w:r>
    </w:p>
    <w:p w14:paraId="66D673C3">
      <w:pPr>
        <w:widowControl w:val="0"/>
        <w:autoSpaceDE/>
        <w:autoSpaceDN/>
        <w:spacing w:line="400" w:lineRule="exact"/>
        <w:ind w:firstLine="420" w:firstLineChars="200"/>
        <w:jc w:val="both"/>
        <w:rPr>
          <w:rFonts w:ascii="宋体" w:hAnsi="宋体" w:eastAsia="宋体" w:cs="宋体"/>
          <w:color w:val="auto"/>
          <w:highlight w:val="none"/>
        </w:rPr>
      </w:pPr>
    </w:p>
    <w:p w14:paraId="41346E11">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本合同的成立、有效性、解释、履行、签署、修订和终止以及争议的解决适用中华人民共和国法律。</w:t>
      </w:r>
    </w:p>
    <w:p w14:paraId="5275A8F8">
      <w:pPr>
        <w:widowControl w:val="0"/>
        <w:autoSpaceDE/>
        <w:autoSpaceDN/>
        <w:spacing w:line="400" w:lineRule="exact"/>
        <w:ind w:firstLine="420" w:firstLineChars="200"/>
        <w:jc w:val="both"/>
        <w:rPr>
          <w:rFonts w:ascii="宋体" w:hAnsi="宋体" w:eastAsia="宋体" w:cs="宋体"/>
          <w:color w:val="auto"/>
          <w:highlight w:val="none"/>
        </w:rPr>
      </w:pPr>
    </w:p>
    <w:p w14:paraId="3E6ADCA0">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23.4.不弃权</w:t>
      </w:r>
    </w:p>
    <w:p w14:paraId="5660AB6D">
      <w:pPr>
        <w:widowControl w:val="0"/>
        <w:autoSpaceDE/>
        <w:autoSpaceDN/>
        <w:spacing w:line="400" w:lineRule="exact"/>
        <w:ind w:firstLine="420" w:firstLineChars="200"/>
        <w:jc w:val="both"/>
        <w:rPr>
          <w:rFonts w:ascii="宋体" w:hAnsi="宋体" w:eastAsia="宋体" w:cs="宋体"/>
          <w:color w:val="auto"/>
          <w:highlight w:val="none"/>
        </w:rPr>
      </w:pPr>
    </w:p>
    <w:p w14:paraId="485719D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除非另有规定，一方未行使或迟延行使本合同项下的权利、权力并不构成放弃这些权利、权力，而单一或部分行使这些权利、权力并不排斥行使任何其他权利、权力。</w:t>
      </w:r>
    </w:p>
    <w:p w14:paraId="02DD9E79">
      <w:pPr>
        <w:widowControl w:val="0"/>
        <w:autoSpaceDE/>
        <w:autoSpaceDN/>
        <w:spacing w:line="400" w:lineRule="exact"/>
        <w:ind w:firstLine="420" w:firstLineChars="200"/>
        <w:jc w:val="both"/>
        <w:rPr>
          <w:rFonts w:ascii="宋体" w:hAnsi="宋体" w:eastAsia="宋体" w:cs="宋体"/>
          <w:color w:val="auto"/>
          <w:highlight w:val="none"/>
        </w:rPr>
      </w:pPr>
    </w:p>
    <w:p w14:paraId="56AA849F">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23.5.通知与送达条款</w:t>
      </w:r>
    </w:p>
    <w:p w14:paraId="6E7BB8E7">
      <w:pPr>
        <w:widowControl w:val="0"/>
        <w:autoSpaceDE/>
        <w:autoSpaceDN/>
        <w:spacing w:line="400" w:lineRule="exact"/>
        <w:ind w:firstLine="420" w:firstLineChars="200"/>
        <w:jc w:val="both"/>
        <w:rPr>
          <w:rFonts w:ascii="宋体" w:hAnsi="宋体" w:eastAsia="宋体" w:cs="宋体"/>
          <w:color w:val="auto"/>
          <w:highlight w:val="none"/>
        </w:rPr>
      </w:pPr>
    </w:p>
    <w:p w14:paraId="19A8AE82">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23.5.1.本合同约定的联系地址、联系方式为甲乙双方唯一联系地址、联系方式。甲乙双方因履行本合同而需由一方发给对方的任何通知应以书面方式发出。该通知可以专人送达、传真、电子邮件、特快专递或挂号方式送达的方式发出。所有的通知应送达本合同项下对方当事人的地址或该方事先通知的其他地址或传真号码。该联系地址或联系方式有变动的，应至少提前三日书面通知对方。双方发生争议后，甚至进入诉讼程序，该联系地址、联系方式仍为有效。</w:t>
      </w:r>
    </w:p>
    <w:p w14:paraId="39FA69C3">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23.5.2.上述通知、要求或信息，以专人送达的，以受送达人在送达回执上的签收时间为送达日期；以传真方式送达的，以发送之日为送达日期；以电子邮件方式送达的，以到达受送达人特定系统的日期为送达日期；以特快专递或挂号方式送达的，以受送达人在相应邮寄凭证上签收之日为送达日期。上述联系地址或联系方式发生变动且未及时书面通知另一方的，另一方按原地址邮寄相关材料即视为已履行送达义务。</w:t>
      </w:r>
    </w:p>
    <w:p w14:paraId="217E5B0E">
      <w:pPr>
        <w:widowControl w:val="0"/>
        <w:autoSpaceDE/>
        <w:autoSpaceDN/>
        <w:spacing w:line="400" w:lineRule="exact"/>
        <w:ind w:firstLine="420" w:firstLineChars="200"/>
        <w:jc w:val="both"/>
        <w:rPr>
          <w:rFonts w:ascii="宋体" w:hAnsi="宋体" w:eastAsia="宋体" w:cs="宋体"/>
          <w:color w:val="auto"/>
          <w:highlight w:val="none"/>
        </w:rPr>
      </w:pPr>
    </w:p>
    <w:p w14:paraId="5BCD723C">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23.6.合同生效条件</w:t>
      </w:r>
    </w:p>
    <w:p w14:paraId="043F52BB">
      <w:pPr>
        <w:widowControl w:val="0"/>
        <w:autoSpaceDE/>
        <w:autoSpaceDN/>
        <w:spacing w:line="400" w:lineRule="exact"/>
        <w:ind w:firstLine="420" w:firstLineChars="200"/>
        <w:jc w:val="both"/>
        <w:rPr>
          <w:rFonts w:ascii="宋体" w:hAnsi="宋体" w:eastAsia="宋体" w:cs="宋体"/>
          <w:color w:val="auto"/>
          <w:highlight w:val="none"/>
        </w:rPr>
      </w:pPr>
    </w:p>
    <w:p w14:paraId="346ACA79">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本合同经甲乙双方法定代表人或授权委托代理人签字，并盖章后生效</w:t>
      </w:r>
      <w:r>
        <w:rPr>
          <w:rFonts w:hint="eastAsia" w:ascii="宋体" w:hAnsi="宋体" w:eastAsia="宋体" w:cs="宋体"/>
          <w:color w:val="auto"/>
          <w:highlight w:val="none"/>
          <w:lang w:eastAsia="zh-CN"/>
        </w:rPr>
        <w:t>；合同执行完毕后，自动失效，</w:t>
      </w:r>
      <w:r>
        <w:rPr>
          <w:rFonts w:hint="eastAsia" w:ascii="宋体" w:hAnsi="宋体" w:eastAsia="宋体" w:cs="宋体"/>
          <w:color w:val="auto"/>
          <w:highlight w:val="none"/>
          <w:lang w:val="en-US" w:eastAsia="zh-CN"/>
        </w:rPr>
        <w:t>但关于本</w:t>
      </w:r>
      <w:r>
        <w:rPr>
          <w:rFonts w:hint="eastAsia" w:ascii="宋体" w:hAnsi="宋体" w:eastAsia="宋体" w:cs="宋体"/>
          <w:color w:val="auto"/>
          <w:highlight w:val="none"/>
          <w:lang w:eastAsia="zh-CN"/>
        </w:rPr>
        <w:t>合同的服务承诺则长期有效</w:t>
      </w:r>
      <w:r>
        <w:rPr>
          <w:rFonts w:ascii="宋体" w:hAnsi="宋体" w:eastAsia="宋体" w:cs="宋体"/>
          <w:color w:val="auto"/>
          <w:highlight w:val="none"/>
        </w:rPr>
        <w:t>。</w:t>
      </w:r>
    </w:p>
    <w:p w14:paraId="76BF4FD5">
      <w:pPr>
        <w:widowControl w:val="0"/>
        <w:autoSpaceDE/>
        <w:autoSpaceDN/>
        <w:spacing w:line="400" w:lineRule="exact"/>
        <w:ind w:firstLine="420" w:firstLineChars="200"/>
        <w:jc w:val="both"/>
        <w:rPr>
          <w:rFonts w:ascii="宋体" w:hAnsi="宋体" w:eastAsia="宋体" w:cs="宋体"/>
          <w:color w:val="auto"/>
          <w:highlight w:val="none"/>
        </w:rPr>
      </w:pPr>
    </w:p>
    <w:p w14:paraId="7AA9A73D">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23.7.合同份数</w:t>
      </w:r>
    </w:p>
    <w:p w14:paraId="3F46092F">
      <w:pPr>
        <w:widowControl w:val="0"/>
        <w:autoSpaceDE/>
        <w:autoSpaceDN/>
        <w:spacing w:line="400" w:lineRule="exact"/>
        <w:ind w:firstLine="420" w:firstLineChars="200"/>
        <w:jc w:val="both"/>
        <w:rPr>
          <w:rFonts w:ascii="宋体" w:hAnsi="宋体" w:eastAsia="宋体" w:cs="宋体"/>
          <w:color w:val="auto"/>
          <w:highlight w:val="none"/>
        </w:rPr>
      </w:pPr>
    </w:p>
    <w:p w14:paraId="4E7C754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本合同一式</w:t>
      </w:r>
      <w:r>
        <w:rPr>
          <w:rFonts w:hint="eastAsia" w:ascii="宋体" w:hAnsi="宋体" w:eastAsia="宋体" w:cs="宋体"/>
          <w:color w:val="auto"/>
          <w:highlight w:val="none"/>
          <w:u w:val="single"/>
        </w:rPr>
        <w:t xml:space="preserve"> 陆 </w:t>
      </w:r>
      <w:r>
        <w:rPr>
          <w:rFonts w:ascii="宋体" w:hAnsi="宋体" w:eastAsia="宋体" w:cs="宋体"/>
          <w:color w:val="auto"/>
          <w:highlight w:val="none"/>
        </w:rPr>
        <w:t>份，甲方执</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肆</w:t>
      </w:r>
      <w:r>
        <w:rPr>
          <w:rFonts w:ascii="宋体" w:hAnsi="宋体" w:eastAsia="宋体" w:cs="宋体"/>
          <w:color w:val="auto"/>
          <w:highlight w:val="none"/>
          <w:u w:val="single"/>
        </w:rPr>
        <w:t xml:space="preserve"> </w:t>
      </w:r>
      <w:r>
        <w:rPr>
          <w:rFonts w:ascii="宋体" w:hAnsi="宋体" w:eastAsia="宋体" w:cs="宋体"/>
          <w:color w:val="auto"/>
          <w:highlight w:val="none"/>
        </w:rPr>
        <w:t>份，乙方执</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贰</w:t>
      </w:r>
      <w:r>
        <w:rPr>
          <w:rFonts w:ascii="宋体" w:hAnsi="宋体" w:eastAsia="宋体" w:cs="宋体"/>
          <w:color w:val="auto"/>
          <w:highlight w:val="none"/>
          <w:u w:val="single"/>
        </w:rPr>
        <w:t xml:space="preserve"> </w:t>
      </w:r>
      <w:r>
        <w:rPr>
          <w:rFonts w:ascii="宋体" w:hAnsi="宋体" w:eastAsia="宋体" w:cs="宋体"/>
          <w:color w:val="auto"/>
          <w:highlight w:val="none"/>
        </w:rPr>
        <w:t>份</w:t>
      </w:r>
      <w:r>
        <w:rPr>
          <w:rFonts w:hint="eastAsia" w:ascii="宋体" w:hAnsi="宋体" w:eastAsia="宋体" w:cs="宋体"/>
          <w:color w:val="auto"/>
          <w:highlight w:val="none"/>
        </w:rPr>
        <w:t>，</w:t>
      </w:r>
      <w:r>
        <w:rPr>
          <w:rFonts w:ascii="宋体" w:hAnsi="宋体" w:eastAsia="宋体" w:cs="宋体"/>
          <w:color w:val="auto"/>
          <w:highlight w:val="none"/>
        </w:rPr>
        <w:t>具有同等法律效力。</w:t>
      </w:r>
    </w:p>
    <w:p w14:paraId="115D8DDC">
      <w:pPr>
        <w:widowControl w:val="0"/>
        <w:autoSpaceDE/>
        <w:autoSpaceDN/>
        <w:spacing w:line="400" w:lineRule="exact"/>
        <w:ind w:firstLine="420" w:firstLineChars="200"/>
        <w:jc w:val="both"/>
        <w:rPr>
          <w:rFonts w:ascii="宋体" w:hAnsi="宋体" w:eastAsia="宋体" w:cs="宋体"/>
          <w:color w:val="auto"/>
          <w:highlight w:val="none"/>
        </w:rPr>
      </w:pPr>
    </w:p>
    <w:p w14:paraId="2085001B">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23.8.合同页数</w:t>
      </w:r>
    </w:p>
    <w:p w14:paraId="74A3C86B">
      <w:pPr>
        <w:widowControl w:val="0"/>
        <w:autoSpaceDE/>
        <w:autoSpaceDN/>
        <w:spacing w:line="400" w:lineRule="exact"/>
        <w:ind w:firstLine="420" w:firstLineChars="200"/>
        <w:jc w:val="both"/>
        <w:rPr>
          <w:rFonts w:ascii="宋体" w:hAnsi="宋体" w:eastAsia="宋体" w:cs="宋体"/>
          <w:color w:val="auto"/>
          <w:highlight w:val="none"/>
        </w:rPr>
      </w:pPr>
    </w:p>
    <w:p w14:paraId="3BDE8858">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本合同正文</w:t>
      </w:r>
      <w:r>
        <w:rPr>
          <w:rFonts w:hint="eastAsia" w:ascii="宋体" w:hAnsi="宋体" w:eastAsia="宋体" w:cs="宋体"/>
          <w:color w:val="auto"/>
          <w:highlight w:val="none"/>
        </w:rPr>
        <w:t>（</w:t>
      </w:r>
      <w:r>
        <w:rPr>
          <w:rFonts w:ascii="宋体" w:hAnsi="宋体" w:eastAsia="宋体" w:cs="宋体"/>
          <w:color w:val="auto"/>
          <w:highlight w:val="none"/>
        </w:rPr>
        <w:t>不含封面及签署页</w:t>
      </w:r>
      <w:r>
        <w:rPr>
          <w:rFonts w:hint="eastAsia" w:ascii="宋体" w:hAnsi="宋体" w:eastAsia="宋体" w:cs="宋体"/>
          <w:color w:val="auto"/>
          <w:highlight w:val="none"/>
        </w:rPr>
        <w:t>）</w:t>
      </w:r>
      <w:r>
        <w:rPr>
          <w:rFonts w:ascii="宋体" w:hAnsi="宋体" w:eastAsia="宋体" w:cs="宋体"/>
          <w:color w:val="auto"/>
          <w:highlight w:val="none"/>
        </w:rPr>
        <w:t>合计</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页</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A4</w:t>
      </w:r>
      <w:r>
        <w:rPr>
          <w:rFonts w:ascii="宋体" w:hAnsi="宋体" w:eastAsia="宋体" w:cs="宋体"/>
          <w:color w:val="auto"/>
          <w:highlight w:val="none"/>
          <w:u w:val="single"/>
        </w:rPr>
        <w:t xml:space="preserve">  </w:t>
      </w:r>
      <w:r>
        <w:rPr>
          <w:rFonts w:ascii="宋体" w:hAnsi="宋体" w:eastAsia="宋体" w:cs="宋体"/>
          <w:color w:val="auto"/>
          <w:highlight w:val="none"/>
        </w:rPr>
        <w:t>纸张，附件</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份共</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页</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A4</w:t>
      </w:r>
      <w:r>
        <w:rPr>
          <w:rFonts w:ascii="宋体" w:hAnsi="宋体" w:eastAsia="宋体" w:cs="宋体"/>
          <w:color w:val="auto"/>
          <w:highlight w:val="none"/>
          <w:u w:val="single"/>
        </w:rPr>
        <w:t xml:space="preserve">  </w:t>
      </w:r>
      <w:r>
        <w:rPr>
          <w:rFonts w:ascii="宋体" w:hAnsi="宋体" w:eastAsia="宋体" w:cs="宋体"/>
          <w:color w:val="auto"/>
          <w:highlight w:val="none"/>
        </w:rPr>
        <w:t>纸张。缺页之合同为无效合同。</w:t>
      </w:r>
    </w:p>
    <w:p w14:paraId="77BDDF0B">
      <w:pPr>
        <w:widowControl/>
        <w:autoSpaceDE/>
        <w:autoSpaceDN/>
        <w:spacing w:line="240" w:lineRule="auto"/>
        <w:jc w:val="left"/>
        <w:rPr>
          <w:rFonts w:ascii="宋体" w:hAnsi="宋体" w:eastAsia="宋体" w:cs="宋体"/>
          <w:highlight w:val="none"/>
        </w:rPr>
      </w:pPr>
    </w:p>
    <w:p w14:paraId="32BCA2C1">
      <w:pPr>
        <w:widowControl w:val="0"/>
        <w:autoSpaceDE/>
        <w:autoSpaceDN/>
        <w:spacing w:line="400" w:lineRule="exact"/>
        <w:jc w:val="both"/>
        <w:rPr>
          <w:rFonts w:ascii="宋体" w:hAnsi="宋体" w:eastAsia="宋体" w:cs="宋体"/>
          <w:highlight w:val="none"/>
        </w:rPr>
      </w:pPr>
    </w:p>
    <w:p w14:paraId="398FD419">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附件：</w:t>
      </w:r>
    </w:p>
    <w:p w14:paraId="72CD672D">
      <w:pPr>
        <w:widowControl w:val="0"/>
        <w:autoSpaceDE/>
        <w:autoSpaceDN/>
        <w:spacing w:line="400" w:lineRule="exact"/>
        <w:jc w:val="both"/>
        <w:rPr>
          <w:rFonts w:ascii="宋体" w:hAnsi="宋体" w:eastAsia="宋体" w:cs="宋体"/>
          <w:highlight w:val="none"/>
        </w:rPr>
      </w:pPr>
      <w:r>
        <w:rPr>
          <w:rFonts w:hint="eastAsia" w:ascii="宋体" w:hAnsi="宋体" w:eastAsia="宋体" w:cs="宋体"/>
          <w:highlight w:val="none"/>
        </w:rPr>
        <w:t xml:space="preserve">    </w:t>
      </w:r>
      <w:r>
        <w:rPr>
          <w:rFonts w:hint="eastAsia" w:ascii="宋体" w:hAnsi="宋体" w:eastAsia="宋体" w:cs="宋体"/>
          <w:highlight w:val="none"/>
          <w:lang w:val="en-US" w:eastAsia="zh-CN"/>
        </w:rPr>
        <w:t>1</w:t>
      </w:r>
      <w:r>
        <w:rPr>
          <w:rFonts w:hint="eastAsia" w:ascii="宋体" w:hAnsi="宋体" w:eastAsia="宋体" w:cs="宋体"/>
          <w:highlight w:val="none"/>
        </w:rPr>
        <w:t>.运维服务评价标准</w:t>
      </w:r>
    </w:p>
    <w:p w14:paraId="4EC814AC">
      <w:pPr>
        <w:widowControl w:val="0"/>
        <w:autoSpaceDE/>
        <w:autoSpaceDN/>
        <w:spacing w:line="400" w:lineRule="exact"/>
        <w:ind w:firstLine="420" w:firstLineChars="200"/>
        <w:jc w:val="both"/>
        <w:rPr>
          <w:rFonts w:ascii="宋体" w:hAnsi="宋体" w:eastAsia="宋体" w:cs="宋体"/>
          <w:strike/>
          <w:highlight w:val="none"/>
        </w:rPr>
      </w:pPr>
      <w:r>
        <w:rPr>
          <w:rFonts w:hint="eastAsia" w:ascii="宋体" w:hAnsi="宋体" w:eastAsia="宋体" w:cs="宋体"/>
          <w:highlight w:val="none"/>
          <w:u w:val="none"/>
          <w:lang w:val="en-US" w:eastAsia="zh-CN"/>
        </w:rPr>
        <w:t>2</w:t>
      </w:r>
      <w:r>
        <w:rPr>
          <w:rFonts w:ascii="宋体" w:hAnsi="宋体" w:eastAsia="宋体" w:cs="宋体"/>
          <w:highlight w:val="none"/>
          <w:u w:val="none"/>
        </w:rPr>
        <w:t>.</w:t>
      </w:r>
      <w:r>
        <w:rPr>
          <w:rFonts w:ascii="宋体" w:hAnsi="宋体" w:eastAsia="宋体" w:cs="宋体"/>
          <w:highlight w:val="none"/>
        </w:rPr>
        <w:t>乙方团队人员清单</w:t>
      </w:r>
    </w:p>
    <w:p w14:paraId="25283835">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lang w:val="en-US" w:eastAsia="zh-CN"/>
        </w:rPr>
        <w:t>3</w:t>
      </w:r>
      <w:r>
        <w:rPr>
          <w:rFonts w:ascii="宋体" w:hAnsi="宋体" w:eastAsia="宋体" w:cs="宋体"/>
          <w:highlight w:val="none"/>
        </w:rPr>
        <w:t>.保密承诺书</w:t>
      </w:r>
    </w:p>
    <w:p w14:paraId="51B5AA97">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lang w:val="en-US" w:eastAsia="zh-CN"/>
        </w:rPr>
        <w:t>4</w:t>
      </w:r>
      <w:r>
        <w:rPr>
          <w:rFonts w:ascii="宋体" w:hAnsi="宋体" w:eastAsia="宋体" w:cs="宋体"/>
          <w:highlight w:val="none"/>
        </w:rPr>
        <w:t>.反商业贿赂协议</w:t>
      </w:r>
    </w:p>
    <w:p w14:paraId="3F49FD48">
      <w:pPr>
        <w:widowControl w:val="0"/>
        <w:tabs>
          <w:tab w:val="left" w:pos="3346"/>
        </w:tabs>
        <w:autoSpaceDE/>
        <w:autoSpaceDN/>
        <w:spacing w:line="400" w:lineRule="exact"/>
        <w:ind w:firstLine="420" w:firstLineChars="200"/>
        <w:jc w:val="both"/>
        <w:rPr>
          <w:rFonts w:hint="eastAsia" w:ascii="宋体" w:hAnsi="宋体" w:eastAsia="宋体" w:cs="宋体"/>
          <w:highlight w:val="none"/>
          <w:lang w:eastAsia="zh-CN"/>
        </w:rPr>
      </w:pPr>
      <w:r>
        <w:rPr>
          <w:rFonts w:hint="eastAsia" w:ascii="宋体" w:hAnsi="宋体" w:eastAsia="宋体" w:cs="宋体"/>
          <w:highlight w:val="none"/>
        </w:rPr>
        <w:t>（</w:t>
      </w:r>
      <w:r>
        <w:rPr>
          <w:rFonts w:ascii="宋体" w:hAnsi="宋体" w:eastAsia="宋体" w:cs="宋体"/>
          <w:highlight w:val="none"/>
        </w:rPr>
        <w:t>以下无合同正文</w:t>
      </w:r>
      <w:r>
        <w:rPr>
          <w:rFonts w:hint="eastAsia" w:ascii="宋体" w:hAnsi="宋体" w:eastAsia="宋体" w:cs="宋体"/>
          <w:highlight w:val="none"/>
        </w:rPr>
        <w:t>）</w:t>
      </w:r>
      <w:r>
        <w:rPr>
          <w:rFonts w:hint="eastAsia" w:ascii="宋体" w:hAnsi="宋体" w:eastAsia="宋体" w:cs="宋体"/>
          <w:highlight w:val="none"/>
          <w:lang w:eastAsia="zh-CN"/>
        </w:rPr>
        <w:tab/>
      </w:r>
    </w:p>
    <w:p w14:paraId="4C12FB6E">
      <w:pPr>
        <w:widowControl w:val="0"/>
        <w:tabs>
          <w:tab w:val="left" w:pos="3346"/>
        </w:tabs>
        <w:autoSpaceDE/>
        <w:autoSpaceDN/>
        <w:spacing w:line="400" w:lineRule="exact"/>
        <w:ind w:firstLine="420" w:firstLineChars="200"/>
        <w:jc w:val="both"/>
        <w:rPr>
          <w:rFonts w:hint="eastAsia" w:ascii="宋体" w:hAnsi="宋体" w:eastAsia="宋体" w:cs="宋体"/>
          <w:highlight w:val="none"/>
          <w:lang w:eastAsia="zh-CN"/>
        </w:rPr>
        <w:sectPr>
          <w:footerReference r:id="rId7" w:type="default"/>
          <w:pgSz w:w="12070" w:h="16950"/>
          <w:pgMar w:top="1440" w:right="1544" w:bottom="1112" w:left="1810" w:header="0" w:footer="898" w:gutter="0"/>
          <w:pgNumType w:fmt="decimal" w:start="1"/>
          <w:cols w:space="720" w:num="1"/>
          <w:formProt w:val="0"/>
          <w:docGrid w:linePitch="312" w:charSpace="0"/>
        </w:sectPr>
      </w:pPr>
    </w:p>
    <w:p w14:paraId="21888771">
      <w:pPr>
        <w:widowControl w:val="0"/>
        <w:tabs>
          <w:tab w:val="left" w:pos="3346"/>
        </w:tabs>
        <w:autoSpaceDE/>
        <w:autoSpaceDN/>
        <w:spacing w:line="400" w:lineRule="exact"/>
        <w:ind w:firstLine="420" w:firstLineChars="200"/>
        <w:jc w:val="both"/>
        <w:rPr>
          <w:rFonts w:hint="eastAsia" w:ascii="宋体" w:hAnsi="宋体" w:eastAsia="宋体" w:cs="宋体"/>
          <w:highlight w:val="none"/>
          <w:lang w:eastAsia="zh-CN"/>
        </w:rPr>
      </w:pPr>
    </w:p>
    <w:p w14:paraId="67F51402">
      <w:pPr>
        <w:widowControl w:val="0"/>
        <w:tabs>
          <w:tab w:val="left" w:pos="3346"/>
        </w:tabs>
        <w:autoSpaceDE/>
        <w:autoSpaceDN/>
        <w:spacing w:line="400" w:lineRule="exact"/>
        <w:ind w:firstLine="0" w:firstLineChars="0"/>
        <w:jc w:val="both"/>
        <w:rPr>
          <w:rFonts w:hint="eastAsia" w:ascii="宋体" w:hAnsi="宋体" w:eastAsia="宋体" w:cs="宋体"/>
          <w:highlight w:val="none"/>
          <w:lang w:eastAsia="zh-CN"/>
        </w:rPr>
      </w:pPr>
    </w:p>
    <w:p w14:paraId="503E6EFC">
      <w:pPr>
        <w:widowControl w:val="0"/>
        <w:autoSpaceDE/>
        <w:autoSpaceDN/>
        <w:spacing w:line="400" w:lineRule="exact"/>
        <w:jc w:val="both"/>
        <w:rPr>
          <w:rFonts w:ascii="宋体" w:hAnsi="宋体" w:eastAsia="宋体" w:cs="宋体"/>
          <w:b/>
          <w:bCs/>
          <w:highlight w:val="none"/>
        </w:rPr>
      </w:pPr>
      <w:r>
        <w:rPr>
          <w:rFonts w:hint="eastAsia" w:ascii="宋体" w:hAnsi="宋体" w:eastAsia="宋体" w:cs="宋体"/>
          <w:b/>
          <w:bCs/>
          <w:highlight w:val="none"/>
        </w:rPr>
        <w:t>（签署页）</w:t>
      </w:r>
    </w:p>
    <w:p w14:paraId="752EF98F">
      <w:pPr>
        <w:widowControl w:val="0"/>
        <w:autoSpaceDE/>
        <w:autoSpaceDN/>
        <w:spacing w:line="520" w:lineRule="exact"/>
        <w:rPr>
          <w:rFonts w:ascii="宋体" w:hAnsi="宋体" w:cs="宋体"/>
          <w:highlight w:val="none"/>
          <w:u w:val="single"/>
        </w:rPr>
      </w:pPr>
      <w:r>
        <w:rPr>
          <w:rFonts w:hint="eastAsia" w:ascii="宋体" w:hAnsi="宋体" w:eastAsia="宋体" w:cs="宋体"/>
          <w:b/>
          <w:bCs/>
          <w:highlight w:val="none"/>
        </w:rPr>
        <w:t>委托方（甲方）</w:t>
      </w:r>
      <w:r>
        <w:rPr>
          <w:rFonts w:ascii="宋体" w:hAnsi="宋体" w:eastAsia="宋体" w:cs="宋体"/>
          <w:b/>
          <w:bCs/>
          <w:highlight w:val="none"/>
        </w:rPr>
        <w:t>:</w:t>
      </w:r>
      <w:r>
        <w:rPr>
          <w:rFonts w:ascii="宋体" w:hAnsi="宋体" w:eastAsia="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highlight w:val="none"/>
          <w:u w:val="single"/>
        </w:rPr>
        <w:t xml:space="preserve">      （ 盖 章 ）</w:t>
      </w:r>
      <w:r>
        <w:rPr>
          <w:rFonts w:ascii="宋体" w:hAnsi="宋体" w:cs="宋体"/>
          <w:highlight w:val="none"/>
          <w:u w:val="single"/>
        </w:rPr>
        <w:t xml:space="preserve"> </w:t>
      </w:r>
    </w:p>
    <w:p w14:paraId="7A5D83F2">
      <w:pPr>
        <w:widowControl w:val="0"/>
        <w:autoSpaceDE/>
        <w:autoSpaceDN/>
        <w:spacing w:line="520" w:lineRule="exact"/>
        <w:rPr>
          <w:rFonts w:ascii="宋体" w:hAnsi="宋体" w:cs="宋体"/>
          <w:highlight w:val="none"/>
        </w:rPr>
      </w:pPr>
      <w:r>
        <w:rPr>
          <w:rFonts w:hint="eastAsia" w:ascii="宋体" w:hAnsi="宋体" w:cs="宋体"/>
          <w:highlight w:val="none"/>
        </w:rPr>
        <w:t>住 所 地：</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eastAsiaTheme="minorEastAsia"/>
          <w:highlight w:val="none"/>
          <w:u w:val="single"/>
        </w:rPr>
        <w:t xml:space="preserve">  </w:t>
      </w:r>
      <w:r>
        <w:rPr>
          <w:rFonts w:ascii="宋体" w:hAnsi="宋体" w:cs="宋体"/>
          <w:highlight w:val="none"/>
          <w:u w:val="single"/>
        </w:rPr>
        <w:t xml:space="preserve"> </w:t>
      </w:r>
    </w:p>
    <w:p w14:paraId="54B7187D">
      <w:pPr>
        <w:widowControl w:val="0"/>
        <w:autoSpaceDE/>
        <w:autoSpaceDN/>
        <w:spacing w:line="520" w:lineRule="exact"/>
        <w:rPr>
          <w:rFonts w:ascii="宋体" w:hAnsi="宋体" w:cs="宋体"/>
          <w:highlight w:val="none"/>
        </w:rPr>
      </w:pPr>
      <w:r>
        <w:rPr>
          <w:rFonts w:hint="eastAsia" w:ascii="宋体" w:hAnsi="宋体" w:cs="宋体"/>
          <w:highlight w:val="none"/>
        </w:rPr>
        <w:t>法定代表人/委托代理人：</w:t>
      </w:r>
      <w:r>
        <w:rPr>
          <w:rFonts w:ascii="宋体" w:hAnsi="宋体" w:cs="宋体"/>
          <w:highlight w:val="none"/>
          <w:u w:val="single"/>
        </w:rPr>
        <w:t xml:space="preserve">            </w:t>
      </w:r>
      <w:r>
        <w:rPr>
          <w:rFonts w:hint="eastAsia" w:ascii="宋体" w:hAnsi="宋体" w:cs="宋体"/>
          <w:highlight w:val="none"/>
          <w:u w:val="single"/>
        </w:rPr>
        <w:t>（ 签 名 / 章 ）</w:t>
      </w:r>
      <w:r>
        <w:rPr>
          <w:rFonts w:ascii="宋体" w:hAnsi="宋体" w:cs="宋体"/>
          <w:highlight w:val="none"/>
          <w:u w:val="single"/>
        </w:rPr>
        <w:t xml:space="preserve"> </w:t>
      </w:r>
      <w:r>
        <w:rPr>
          <w:rFonts w:hint="eastAsia" w:ascii="宋体" w:hAnsi="宋体" w:cs="宋体"/>
          <w:highlight w:val="none"/>
        </w:rPr>
        <w:t xml:space="preserve">             </w:t>
      </w:r>
    </w:p>
    <w:p w14:paraId="792926A7">
      <w:pPr>
        <w:widowControl w:val="0"/>
        <w:autoSpaceDE/>
        <w:autoSpaceDN/>
        <w:spacing w:line="520" w:lineRule="exact"/>
        <w:rPr>
          <w:rFonts w:ascii="宋体" w:hAnsi="宋体" w:cs="宋体"/>
          <w:highlight w:val="none"/>
        </w:rPr>
      </w:pPr>
      <w:r>
        <w:rPr>
          <w:rFonts w:hint="eastAsia" w:ascii="宋体" w:hAnsi="宋体" w:cs="宋体"/>
          <w:highlight w:val="none"/>
        </w:rPr>
        <w:t>项目联系人：</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ascii="宋体" w:hAnsi="宋体" w:cs="宋体"/>
          <w:highlight w:val="none"/>
          <w:u w:val="single"/>
        </w:rPr>
        <w:t xml:space="preserve">               </w:t>
      </w:r>
      <w:r>
        <w:rPr>
          <w:rFonts w:hint="eastAsia" w:ascii="宋体" w:hAnsi="宋体" w:cs="宋体"/>
          <w:highlight w:val="none"/>
          <w:u w:val="single"/>
        </w:rPr>
        <w:t xml:space="preserve">             </w:t>
      </w:r>
      <w:r>
        <w:rPr>
          <w:rFonts w:ascii="宋体" w:hAnsi="宋体" w:cs="宋体"/>
          <w:highlight w:val="none"/>
          <w:u w:val="single"/>
        </w:rPr>
        <w:t xml:space="preserve">   </w:t>
      </w:r>
    </w:p>
    <w:p w14:paraId="39007035">
      <w:pPr>
        <w:widowControl w:val="0"/>
        <w:autoSpaceDE/>
        <w:autoSpaceDN/>
        <w:spacing w:line="520" w:lineRule="exact"/>
        <w:rPr>
          <w:rFonts w:ascii="宋体" w:hAnsi="宋体" w:cs="宋体"/>
          <w:highlight w:val="none"/>
        </w:rPr>
      </w:pPr>
      <w:r>
        <w:rPr>
          <w:rFonts w:hint="eastAsia" w:ascii="宋体" w:hAnsi="宋体" w:cs="宋体"/>
          <w:highlight w:val="none"/>
        </w:rPr>
        <w:t xml:space="preserve">联系方式: </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eastAsiaTheme="minorEastAsia"/>
          <w:highlight w:val="none"/>
          <w:u w:val="single"/>
        </w:rPr>
        <w:t xml:space="preserve">            </w:t>
      </w:r>
      <w:r>
        <w:rPr>
          <w:rFonts w:ascii="宋体" w:hAnsi="宋体" w:cs="宋体"/>
          <w:highlight w:val="none"/>
          <w:u w:val="single"/>
        </w:rPr>
        <w:t xml:space="preserve">           </w:t>
      </w:r>
      <w:r>
        <w:rPr>
          <w:rFonts w:hint="eastAsia" w:ascii="宋体" w:hAnsi="宋体" w:cs="宋体"/>
          <w:highlight w:val="none"/>
          <w:u w:val="single"/>
        </w:rPr>
        <w:t xml:space="preserve">            </w:t>
      </w:r>
    </w:p>
    <w:p w14:paraId="28E29467">
      <w:pPr>
        <w:widowControl w:val="0"/>
        <w:autoSpaceDE/>
        <w:autoSpaceDN/>
        <w:spacing w:line="520" w:lineRule="exact"/>
        <w:rPr>
          <w:rFonts w:ascii="宋体" w:hAnsi="宋体" w:cs="宋体" w:eastAsiaTheme="minorEastAsia"/>
          <w:highlight w:val="none"/>
          <w:u w:val="single"/>
        </w:rPr>
      </w:pPr>
      <w:r>
        <w:rPr>
          <w:rFonts w:hint="eastAsia" w:ascii="宋体" w:hAnsi="宋体" w:cs="宋体"/>
          <w:highlight w:val="none"/>
        </w:rPr>
        <w:t>通讯地址：</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eastAsiaTheme="minorEastAsia"/>
          <w:highlight w:val="none"/>
          <w:u w:val="single"/>
        </w:rPr>
        <w:t xml:space="preserve"> </w:t>
      </w:r>
    </w:p>
    <w:p w14:paraId="6FCD195D">
      <w:pPr>
        <w:widowControl w:val="0"/>
        <w:autoSpaceDE/>
        <w:autoSpaceDN/>
        <w:spacing w:line="520" w:lineRule="exact"/>
        <w:rPr>
          <w:rFonts w:ascii="宋体" w:hAnsi="宋体" w:cs="宋体"/>
          <w:highlight w:val="none"/>
        </w:rPr>
      </w:pPr>
      <w:r>
        <w:rPr>
          <w:rFonts w:hint="eastAsia" w:ascii="宋体" w:hAnsi="宋体" w:cs="宋体"/>
          <w:highlight w:val="none"/>
        </w:rPr>
        <w:t>电   话：</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ascii="宋体" w:hAnsi="宋体" w:cs="宋体"/>
          <w:highlight w:val="none"/>
          <w:u w:val="single"/>
        </w:rPr>
        <w:t xml:space="preserve"> </w:t>
      </w:r>
      <w:r>
        <w:rPr>
          <w:rFonts w:hint="eastAsia" w:ascii="宋体" w:hAnsi="宋体" w:cs="宋体" w:eastAsiaTheme="minorEastAsia"/>
          <w:highlight w:val="none"/>
          <w:u w:val="single"/>
        </w:rPr>
        <w:t xml:space="preserve">            </w:t>
      </w:r>
      <w:r>
        <w:rPr>
          <w:rFonts w:hint="eastAsia" w:ascii="宋体" w:hAnsi="宋体" w:cs="宋体"/>
          <w:highlight w:val="none"/>
          <w:u w:val="single"/>
        </w:rPr>
        <w:t xml:space="preserve">             </w:t>
      </w:r>
      <w:r>
        <w:rPr>
          <w:rFonts w:ascii="宋体" w:hAnsi="宋体" w:cs="宋体"/>
          <w:highlight w:val="none"/>
          <w:u w:val="single"/>
        </w:rPr>
        <w:t xml:space="preserve">          </w:t>
      </w:r>
    </w:p>
    <w:p w14:paraId="7A413EF0">
      <w:pPr>
        <w:widowControl w:val="0"/>
        <w:autoSpaceDE/>
        <w:autoSpaceDN/>
        <w:spacing w:line="520" w:lineRule="exact"/>
        <w:rPr>
          <w:rFonts w:ascii="宋体" w:hAnsi="宋体" w:cs="宋体"/>
          <w:highlight w:val="none"/>
        </w:rPr>
      </w:pPr>
      <w:r>
        <w:rPr>
          <w:rFonts w:hint="eastAsia" w:ascii="宋体" w:hAnsi="宋体" w:cs="宋体"/>
          <w:highlight w:val="none"/>
        </w:rPr>
        <w:t>传   真：</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ascii="宋体" w:hAnsi="宋体" w:cs="宋体"/>
          <w:highlight w:val="none"/>
          <w:u w:val="single"/>
        </w:rPr>
        <w:t xml:space="preserve">   </w:t>
      </w:r>
      <w:r>
        <w:rPr>
          <w:rFonts w:hint="eastAsia" w:ascii="宋体" w:hAnsi="宋体" w:cs="宋体"/>
          <w:highlight w:val="none"/>
          <w:u w:val="single"/>
        </w:rPr>
        <w:t xml:space="preserve">            </w:t>
      </w:r>
      <w:r>
        <w:rPr>
          <w:rFonts w:ascii="宋体" w:hAnsi="宋体" w:cs="宋体"/>
          <w:highlight w:val="none"/>
          <w:u w:val="single"/>
        </w:rPr>
        <w:t xml:space="preserve">                </w:t>
      </w:r>
    </w:p>
    <w:p w14:paraId="62CF7A42">
      <w:pPr>
        <w:widowControl w:val="0"/>
        <w:autoSpaceDE/>
        <w:autoSpaceDN/>
        <w:spacing w:line="520" w:lineRule="exact"/>
        <w:jc w:val="both"/>
        <w:rPr>
          <w:rFonts w:ascii="宋体" w:hAnsi="宋体" w:eastAsia="宋体" w:cs="宋体"/>
          <w:highlight w:val="none"/>
        </w:rPr>
      </w:pPr>
      <w:r>
        <w:rPr>
          <w:rFonts w:hint="eastAsia" w:ascii="宋体" w:hAnsi="宋体" w:cs="宋体"/>
          <w:highlight w:val="none"/>
        </w:rPr>
        <w:t>电子信箱：</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ascii="宋体" w:hAnsi="宋体" w:cs="宋体"/>
          <w:highlight w:val="none"/>
          <w:u w:val="single"/>
        </w:rPr>
        <w:t xml:space="preserve">          </w:t>
      </w:r>
      <w:r>
        <w:rPr>
          <w:rFonts w:hint="eastAsia" w:ascii="宋体" w:hAnsi="宋体" w:cs="宋体" w:eastAsiaTheme="minorEastAsia"/>
          <w:highlight w:val="none"/>
          <w:u w:val="single"/>
        </w:rPr>
        <w:t xml:space="preserve">  </w:t>
      </w:r>
      <w:r>
        <w:rPr>
          <w:rFonts w:ascii="宋体" w:hAnsi="宋体" w:cs="宋体"/>
          <w:highlight w:val="none"/>
          <w:u w:val="single"/>
        </w:rPr>
        <w:t xml:space="preserve">  </w:t>
      </w:r>
    </w:p>
    <w:p w14:paraId="3B21E967">
      <w:pPr>
        <w:widowControl w:val="0"/>
        <w:autoSpaceDE/>
        <w:autoSpaceDN/>
        <w:spacing w:line="520" w:lineRule="exact"/>
        <w:jc w:val="both"/>
        <w:rPr>
          <w:rFonts w:ascii="宋体" w:hAnsi="宋体" w:eastAsia="宋体" w:cs="宋体"/>
          <w:highlight w:val="none"/>
        </w:rPr>
      </w:pPr>
      <w:r>
        <w:rPr>
          <w:rFonts w:hint="eastAsia" w:ascii="宋体" w:hAnsi="宋体" w:eastAsia="宋体" w:cs="宋体"/>
          <w:highlight w:val="none"/>
        </w:rPr>
        <w:t>签订日期：</w:t>
      </w:r>
      <w:r>
        <w:rPr>
          <w:rFonts w:ascii="宋体" w:hAnsi="宋体" w:eastAsia="宋体" w:cs="宋体"/>
          <w:highlight w:val="none"/>
          <w:u w:val="single"/>
        </w:rPr>
        <w:t xml:space="preserve">                           </w:t>
      </w:r>
      <w:r>
        <w:rPr>
          <w:rFonts w:hint="eastAsia" w:ascii="宋体" w:hAnsi="宋体" w:eastAsia="宋体" w:cs="宋体"/>
          <w:highlight w:val="none"/>
          <w:u w:val="single"/>
        </w:rPr>
        <w:t xml:space="preserve">            </w:t>
      </w:r>
      <w:r>
        <w:rPr>
          <w:rFonts w:ascii="宋体" w:hAnsi="宋体" w:eastAsia="宋体" w:cs="宋体"/>
          <w:highlight w:val="none"/>
          <w:u w:val="single"/>
        </w:rPr>
        <w:t xml:space="preserve"> </w:t>
      </w:r>
      <w:r>
        <w:rPr>
          <w:rFonts w:hint="eastAsia" w:ascii="宋体" w:hAnsi="宋体" w:eastAsia="宋体" w:cs="宋体"/>
          <w:highlight w:val="none"/>
          <w:u w:val="single"/>
        </w:rPr>
        <w:t xml:space="preserve"> </w:t>
      </w:r>
      <w:r>
        <w:rPr>
          <w:rFonts w:ascii="宋体" w:hAnsi="宋体" w:eastAsia="宋体" w:cs="宋体"/>
          <w:highlight w:val="none"/>
          <w:u w:val="single"/>
        </w:rPr>
        <w:t xml:space="preserve"> </w:t>
      </w:r>
    </w:p>
    <w:p w14:paraId="08B225AE">
      <w:pPr>
        <w:widowControl w:val="0"/>
        <w:autoSpaceDE/>
        <w:autoSpaceDN/>
        <w:spacing w:line="520" w:lineRule="exact"/>
        <w:jc w:val="both"/>
        <w:rPr>
          <w:rFonts w:ascii="宋体" w:hAnsi="宋体" w:eastAsia="宋体" w:cs="宋体"/>
          <w:highlight w:val="none"/>
        </w:rPr>
      </w:pPr>
    </w:p>
    <w:p w14:paraId="00ABE85E">
      <w:pPr>
        <w:widowControl w:val="0"/>
        <w:autoSpaceDE/>
        <w:autoSpaceDN/>
        <w:spacing w:line="520" w:lineRule="exact"/>
        <w:jc w:val="both"/>
        <w:rPr>
          <w:rFonts w:ascii="宋体" w:hAnsi="宋体" w:eastAsia="宋体" w:cs="宋体"/>
          <w:highlight w:val="none"/>
        </w:rPr>
      </w:pPr>
    </w:p>
    <w:p w14:paraId="425E5462">
      <w:pPr>
        <w:widowControl w:val="0"/>
        <w:autoSpaceDE/>
        <w:autoSpaceDN/>
        <w:spacing w:line="520" w:lineRule="exact"/>
        <w:jc w:val="both"/>
        <w:rPr>
          <w:rFonts w:ascii="宋体" w:hAnsi="宋体" w:eastAsia="宋体" w:cs="宋体"/>
          <w:highlight w:val="none"/>
        </w:rPr>
      </w:pPr>
      <w:r>
        <w:rPr>
          <w:rFonts w:hint="eastAsia" w:ascii="宋体" w:hAnsi="宋体" w:eastAsia="宋体" w:cs="宋体"/>
          <w:b/>
          <w:bCs/>
          <w:highlight w:val="none"/>
        </w:rPr>
        <w:t>受托方（乙方）</w:t>
      </w:r>
      <w:r>
        <w:rPr>
          <w:rFonts w:ascii="宋体" w:hAnsi="宋体" w:eastAsia="宋体" w:cs="宋体"/>
          <w:b/>
          <w:bCs/>
          <w:highlight w:val="none"/>
        </w:rPr>
        <w:t>:</w:t>
      </w:r>
      <w:r>
        <w:rPr>
          <w:rFonts w:hint="eastAsia" w:ascii="宋体" w:hAnsi="宋体" w:eastAsia="宋体" w:cs="宋体"/>
          <w:highlight w:val="none"/>
          <w:u w:val="single"/>
        </w:rPr>
        <w:t xml:space="preserve">                           （ 盖 章 ）</w:t>
      </w:r>
    </w:p>
    <w:p w14:paraId="242898BD">
      <w:pPr>
        <w:widowControl w:val="0"/>
        <w:autoSpaceDE/>
        <w:autoSpaceDN/>
        <w:spacing w:line="520" w:lineRule="exact"/>
        <w:jc w:val="both"/>
        <w:rPr>
          <w:rFonts w:ascii="宋体" w:hAnsi="宋体" w:eastAsia="宋体" w:cs="宋体"/>
          <w:highlight w:val="none"/>
        </w:rPr>
      </w:pPr>
      <w:r>
        <w:rPr>
          <w:rFonts w:hint="eastAsia" w:ascii="宋体" w:hAnsi="宋体" w:eastAsia="宋体" w:cs="宋体"/>
          <w:highlight w:val="none"/>
        </w:rPr>
        <w:t>住 所 地：</w:t>
      </w:r>
      <w:r>
        <w:rPr>
          <w:rFonts w:hint="eastAsia" w:ascii="宋体" w:hAnsi="宋体" w:cs="宋体"/>
          <w:highlight w:val="none"/>
          <w:u w:val="single"/>
        </w:rPr>
        <w:t xml:space="preserve">     </w:t>
      </w:r>
      <w:r>
        <w:rPr>
          <w:rFonts w:hint="eastAsia" w:ascii="宋体" w:hAnsi="宋体" w:eastAsia="宋体" w:cs="宋体"/>
          <w:highlight w:val="none"/>
          <w:u w:val="single"/>
        </w:rPr>
        <w:t xml:space="preserve">                                      </w:t>
      </w:r>
    </w:p>
    <w:p w14:paraId="64C054FB">
      <w:pPr>
        <w:widowControl w:val="0"/>
        <w:autoSpaceDE/>
        <w:autoSpaceDN/>
        <w:spacing w:line="520" w:lineRule="exact"/>
        <w:jc w:val="both"/>
        <w:rPr>
          <w:rFonts w:ascii="宋体" w:hAnsi="宋体" w:eastAsia="宋体" w:cs="宋体"/>
          <w:highlight w:val="none"/>
        </w:rPr>
      </w:pPr>
      <w:r>
        <w:rPr>
          <w:rFonts w:hint="eastAsia" w:ascii="宋体" w:hAnsi="宋体" w:eastAsia="宋体" w:cs="宋体"/>
          <w:highlight w:val="none"/>
        </w:rPr>
        <w:t>法定代表人/委托代理人：</w:t>
      </w:r>
      <w:r>
        <w:rPr>
          <w:rFonts w:ascii="宋体" w:hAnsi="宋体" w:eastAsia="宋体" w:cs="宋体"/>
          <w:highlight w:val="none"/>
          <w:u w:val="single"/>
        </w:rPr>
        <w:t xml:space="preserve">              </w:t>
      </w:r>
      <w:r>
        <w:rPr>
          <w:rFonts w:hint="eastAsia" w:ascii="宋体" w:hAnsi="宋体" w:eastAsia="宋体" w:cs="宋体"/>
          <w:highlight w:val="none"/>
          <w:u w:val="single"/>
        </w:rPr>
        <w:t>（ 签 名 / 章 ）</w:t>
      </w:r>
    </w:p>
    <w:p w14:paraId="66F28363">
      <w:pPr>
        <w:widowControl w:val="0"/>
        <w:autoSpaceDE/>
        <w:autoSpaceDN/>
        <w:spacing w:line="520" w:lineRule="exact"/>
        <w:jc w:val="both"/>
        <w:rPr>
          <w:rFonts w:ascii="宋体" w:hAnsi="宋体" w:eastAsia="宋体" w:cs="宋体"/>
          <w:highlight w:val="none"/>
        </w:rPr>
      </w:pPr>
      <w:r>
        <w:rPr>
          <w:rFonts w:hint="eastAsia" w:ascii="宋体" w:hAnsi="宋体" w:eastAsia="宋体" w:cs="宋体"/>
          <w:highlight w:val="none"/>
        </w:rPr>
        <w:t>项目联系人：</w:t>
      </w:r>
      <w:r>
        <w:rPr>
          <w:rFonts w:hint="eastAsia" w:ascii="宋体" w:hAnsi="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highlight w:val="none"/>
          <w:u w:val="single"/>
        </w:rPr>
        <w:t xml:space="preserve">                                </w:t>
      </w:r>
    </w:p>
    <w:p w14:paraId="00EBB248">
      <w:pPr>
        <w:widowControl w:val="0"/>
        <w:autoSpaceDE/>
        <w:autoSpaceDN/>
        <w:spacing w:line="520" w:lineRule="exact"/>
        <w:jc w:val="both"/>
        <w:rPr>
          <w:rFonts w:ascii="宋体" w:hAnsi="宋体" w:eastAsia="宋体" w:cs="宋体"/>
          <w:highlight w:val="none"/>
          <w:u w:val="single"/>
        </w:rPr>
      </w:pPr>
      <w:r>
        <w:rPr>
          <w:rFonts w:hint="eastAsia" w:ascii="宋体" w:hAnsi="宋体" w:eastAsia="宋体" w:cs="宋体"/>
          <w:highlight w:val="none"/>
        </w:rPr>
        <w:t>联系方式：</w:t>
      </w:r>
      <w:r>
        <w:rPr>
          <w:rFonts w:hint="eastAsia" w:ascii="宋体" w:hAnsi="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highlight w:val="none"/>
          <w:u w:val="single"/>
        </w:rPr>
        <w:t xml:space="preserve">                           </w:t>
      </w:r>
    </w:p>
    <w:p w14:paraId="03C65D66">
      <w:pPr>
        <w:widowControl w:val="0"/>
        <w:autoSpaceDE/>
        <w:autoSpaceDN/>
        <w:spacing w:line="520" w:lineRule="exact"/>
        <w:jc w:val="both"/>
        <w:rPr>
          <w:rFonts w:ascii="宋体" w:hAnsi="宋体" w:eastAsia="宋体" w:cs="宋体"/>
          <w:highlight w:val="none"/>
        </w:rPr>
      </w:pPr>
      <w:r>
        <w:rPr>
          <w:rFonts w:hint="eastAsia" w:ascii="宋体" w:hAnsi="宋体" w:eastAsia="宋体" w:cs="宋体"/>
          <w:highlight w:val="none"/>
        </w:rPr>
        <w:t>通讯地址：</w:t>
      </w:r>
      <w:r>
        <w:rPr>
          <w:rFonts w:hint="eastAsia" w:ascii="宋体" w:hAnsi="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highlight w:val="none"/>
          <w:u w:val="single"/>
        </w:rPr>
        <w:t xml:space="preserve">       </w:t>
      </w:r>
    </w:p>
    <w:p w14:paraId="0889FA30">
      <w:pPr>
        <w:widowControl w:val="0"/>
        <w:autoSpaceDE/>
        <w:autoSpaceDN/>
        <w:spacing w:line="520" w:lineRule="exact"/>
        <w:jc w:val="both"/>
        <w:rPr>
          <w:rFonts w:ascii="宋体" w:hAnsi="宋体" w:eastAsia="宋体" w:cs="宋体"/>
          <w:highlight w:val="none"/>
        </w:rPr>
      </w:pPr>
      <w:r>
        <w:rPr>
          <w:rFonts w:hint="eastAsia" w:ascii="宋体" w:hAnsi="宋体" w:eastAsia="宋体" w:cs="宋体"/>
          <w:highlight w:val="none"/>
        </w:rPr>
        <w:t>电    话：</w:t>
      </w:r>
      <w:r>
        <w:rPr>
          <w:rFonts w:hint="eastAsia" w:ascii="宋体" w:hAnsi="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highlight w:val="none"/>
          <w:u w:val="single"/>
        </w:rPr>
        <w:t xml:space="preserve">                           </w:t>
      </w:r>
    </w:p>
    <w:p w14:paraId="1D90FC1E">
      <w:pPr>
        <w:widowControl w:val="0"/>
        <w:autoSpaceDE/>
        <w:autoSpaceDN/>
        <w:spacing w:line="520" w:lineRule="exact"/>
        <w:jc w:val="both"/>
        <w:rPr>
          <w:rFonts w:ascii="宋体" w:hAnsi="宋体" w:eastAsia="宋体" w:cs="宋体"/>
          <w:highlight w:val="none"/>
        </w:rPr>
      </w:pPr>
      <w:r>
        <w:rPr>
          <w:rFonts w:hint="eastAsia" w:ascii="宋体" w:hAnsi="宋体" w:eastAsia="宋体" w:cs="宋体"/>
          <w:highlight w:val="none"/>
        </w:rPr>
        <w:t>传   真：</w:t>
      </w:r>
      <w:r>
        <w:rPr>
          <w:rFonts w:ascii="宋体" w:hAnsi="宋体" w:eastAsia="宋体" w:cs="宋体"/>
          <w:highlight w:val="none"/>
          <w:u w:val="single"/>
        </w:rPr>
        <w:t xml:space="preserve">            </w:t>
      </w:r>
      <w:r>
        <w:rPr>
          <w:rFonts w:hint="eastAsia" w:ascii="宋体" w:hAnsi="宋体" w:eastAsia="宋体" w:cs="宋体"/>
          <w:highlight w:val="none"/>
          <w:u w:val="single"/>
        </w:rPr>
        <w:t xml:space="preserve"> </w:t>
      </w:r>
      <w:r>
        <w:rPr>
          <w:rFonts w:ascii="宋体" w:hAnsi="宋体" w:cs="宋体"/>
          <w:highlight w:val="none"/>
          <w:u w:val="single"/>
        </w:rPr>
        <w:t xml:space="preserve"> </w:t>
      </w:r>
      <w:r>
        <w:rPr>
          <w:rFonts w:ascii="宋体" w:hAnsi="宋体" w:eastAsia="宋体" w:cs="宋体"/>
          <w:highlight w:val="none"/>
          <w:u w:val="single"/>
        </w:rPr>
        <w:t xml:space="preserve">                     </w:t>
      </w:r>
      <w:r>
        <w:rPr>
          <w:rFonts w:hint="eastAsia" w:ascii="宋体" w:hAnsi="宋体" w:eastAsia="宋体" w:cs="宋体"/>
          <w:highlight w:val="none"/>
          <w:u w:val="single"/>
        </w:rPr>
        <w:t xml:space="preserve">         </w:t>
      </w:r>
    </w:p>
    <w:p w14:paraId="10C8AF4A">
      <w:pPr>
        <w:widowControl w:val="0"/>
        <w:autoSpaceDE/>
        <w:autoSpaceDN/>
        <w:spacing w:line="520" w:lineRule="exact"/>
        <w:jc w:val="both"/>
        <w:rPr>
          <w:rFonts w:ascii="宋体" w:hAnsi="宋体" w:eastAsia="宋体" w:cs="宋体"/>
          <w:highlight w:val="none"/>
        </w:rPr>
      </w:pPr>
      <w:r>
        <w:rPr>
          <w:rFonts w:hint="eastAsia" w:ascii="宋体" w:hAnsi="宋体" w:eastAsia="宋体" w:cs="宋体"/>
          <w:highlight w:val="none"/>
        </w:rPr>
        <w:t>电子信箱：</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ascii="宋体" w:hAnsi="宋体" w:cs="宋体"/>
          <w:highlight w:val="none"/>
          <w:u w:val="single"/>
        </w:rPr>
        <w:t xml:space="preserve">          </w:t>
      </w:r>
      <w:r>
        <w:rPr>
          <w:rFonts w:hint="eastAsia" w:ascii="宋体" w:hAnsi="宋体" w:cs="宋体" w:eastAsiaTheme="minorEastAsia"/>
          <w:highlight w:val="none"/>
          <w:u w:val="single"/>
        </w:rPr>
        <w:t xml:space="preserve">  </w:t>
      </w:r>
      <w:r>
        <w:rPr>
          <w:rFonts w:ascii="宋体" w:hAnsi="宋体" w:cs="宋体"/>
          <w:highlight w:val="none"/>
          <w:u w:val="single"/>
        </w:rPr>
        <w:t xml:space="preserve">  </w:t>
      </w:r>
      <w:r>
        <w:rPr>
          <w:rFonts w:hint="eastAsia" w:ascii="宋体" w:hAnsi="宋体" w:eastAsia="宋体" w:cs="宋体"/>
          <w:highlight w:val="none"/>
          <w:u w:val="single"/>
        </w:rPr>
        <w:t xml:space="preserve"> </w:t>
      </w:r>
    </w:p>
    <w:p w14:paraId="284BCAA0">
      <w:pPr>
        <w:widowControl w:val="0"/>
        <w:autoSpaceDE/>
        <w:autoSpaceDN/>
        <w:spacing w:line="520" w:lineRule="exact"/>
        <w:jc w:val="both"/>
        <w:rPr>
          <w:rFonts w:ascii="宋体" w:hAnsi="宋体" w:eastAsia="宋体" w:cs="宋体"/>
          <w:highlight w:val="none"/>
        </w:rPr>
      </w:pPr>
      <w:r>
        <w:rPr>
          <w:rFonts w:hint="eastAsia" w:ascii="宋体" w:hAnsi="宋体" w:eastAsia="宋体" w:cs="宋体"/>
          <w:highlight w:val="none"/>
        </w:rPr>
        <w:t>签订日期：</w:t>
      </w:r>
      <w:r>
        <w:rPr>
          <w:rFonts w:ascii="宋体" w:hAnsi="宋体" w:eastAsia="宋体" w:cs="宋体"/>
          <w:highlight w:val="none"/>
          <w:u w:val="single"/>
        </w:rPr>
        <w:t xml:space="preserve">                           </w:t>
      </w:r>
      <w:r>
        <w:rPr>
          <w:rFonts w:hint="eastAsia" w:ascii="宋体" w:hAnsi="宋体" w:eastAsia="宋体" w:cs="宋体"/>
          <w:highlight w:val="none"/>
          <w:u w:val="single"/>
        </w:rPr>
        <w:t xml:space="preserve">           </w:t>
      </w:r>
      <w:r>
        <w:rPr>
          <w:rFonts w:ascii="宋体" w:hAnsi="宋体" w:eastAsia="宋体" w:cs="宋体"/>
          <w:highlight w:val="none"/>
          <w:u w:val="single"/>
        </w:rPr>
        <w:t xml:space="preserve">     </w:t>
      </w:r>
    </w:p>
    <w:p w14:paraId="20F93725">
      <w:pPr>
        <w:widowControl w:val="0"/>
        <w:autoSpaceDE/>
        <w:autoSpaceDN/>
        <w:spacing w:line="400" w:lineRule="exact"/>
        <w:jc w:val="both"/>
        <w:rPr>
          <w:rFonts w:ascii="宋体" w:hAnsi="宋体" w:eastAsia="宋体" w:cs="宋体"/>
          <w:highlight w:val="none"/>
        </w:rPr>
      </w:pPr>
    </w:p>
    <w:p w14:paraId="5CCD9FFD">
      <w:pPr>
        <w:widowControl w:val="0"/>
        <w:autoSpaceDE/>
        <w:autoSpaceDN/>
        <w:spacing w:line="400" w:lineRule="exact"/>
        <w:jc w:val="both"/>
        <w:rPr>
          <w:rFonts w:ascii="宋体" w:hAnsi="宋体" w:eastAsia="宋体" w:cs="宋体"/>
          <w:highlight w:val="none"/>
        </w:rPr>
      </w:pPr>
    </w:p>
    <w:p w14:paraId="0A97CF40">
      <w:pPr>
        <w:widowControl w:val="0"/>
        <w:autoSpaceDE/>
        <w:autoSpaceDN/>
        <w:spacing w:line="400" w:lineRule="exact"/>
        <w:jc w:val="both"/>
        <w:rPr>
          <w:rFonts w:ascii="宋体" w:hAnsi="宋体" w:eastAsia="宋体" w:cs="宋体"/>
          <w:highlight w:val="none"/>
        </w:rPr>
      </w:pPr>
    </w:p>
    <w:p w14:paraId="5AA6DD20">
      <w:pPr>
        <w:widowControl w:val="0"/>
        <w:autoSpaceDE/>
        <w:autoSpaceDN/>
        <w:spacing w:line="400" w:lineRule="exact"/>
        <w:jc w:val="both"/>
        <w:rPr>
          <w:rFonts w:ascii="宋体" w:hAnsi="宋体" w:eastAsia="宋体" w:cs="宋体"/>
          <w:highlight w:val="none"/>
        </w:rPr>
      </w:pPr>
    </w:p>
    <w:p w14:paraId="078724B2">
      <w:pPr>
        <w:widowControl w:val="0"/>
        <w:autoSpaceDE/>
        <w:autoSpaceDN/>
        <w:spacing w:line="400" w:lineRule="exact"/>
        <w:jc w:val="both"/>
        <w:rPr>
          <w:rFonts w:ascii="宋体" w:hAnsi="宋体" w:eastAsia="宋体" w:cs="宋体"/>
          <w:highlight w:val="none"/>
        </w:rPr>
        <w:sectPr>
          <w:headerReference r:id="rId8" w:type="default"/>
          <w:footerReference r:id="rId9" w:type="default"/>
          <w:pgSz w:w="12070" w:h="16950"/>
          <w:pgMar w:top="1440" w:right="1544" w:bottom="1112" w:left="1810" w:header="0" w:footer="898" w:gutter="0"/>
          <w:pgNumType w:fmt="decimal"/>
          <w:cols w:space="720" w:num="1"/>
          <w:formProt w:val="0"/>
          <w:docGrid w:linePitch="312" w:charSpace="0"/>
        </w:sectPr>
      </w:pPr>
    </w:p>
    <w:p w14:paraId="15F6E721">
      <w:pPr>
        <w:autoSpaceDE/>
        <w:autoSpaceDN/>
        <w:spacing w:line="400" w:lineRule="exact"/>
        <w:jc w:val="both"/>
        <w:rPr>
          <w:rFonts w:ascii="宋体" w:hAnsi="宋体" w:eastAsia="宋体" w:cs="宋体"/>
          <w:b/>
          <w:bCs/>
          <w:highlight w:val="none"/>
        </w:rPr>
      </w:pPr>
      <w:r>
        <w:rPr>
          <w:rFonts w:hint="eastAsia" w:ascii="宋体" w:hAnsi="宋体" w:eastAsia="宋体" w:cs="宋体"/>
          <w:b/>
          <w:bCs/>
          <w:highlight w:val="none"/>
          <w:lang w:eastAsia="zh-CN"/>
        </w:rPr>
        <w:t>附</w:t>
      </w:r>
      <w:r>
        <w:rPr>
          <w:rFonts w:ascii="宋体" w:hAnsi="宋体" w:eastAsia="宋体" w:cs="宋体"/>
          <w:b/>
          <w:bCs/>
          <w:highlight w:val="none"/>
        </w:rPr>
        <w:t>件</w:t>
      </w:r>
      <w:r>
        <w:rPr>
          <w:rFonts w:hint="eastAsia" w:ascii="宋体" w:hAnsi="宋体" w:eastAsia="宋体" w:cs="宋体"/>
          <w:b/>
          <w:bCs/>
          <w:highlight w:val="none"/>
          <w:lang w:val="en-US" w:eastAsia="zh-CN"/>
        </w:rPr>
        <w:t>1</w:t>
      </w:r>
      <w:r>
        <w:rPr>
          <w:rFonts w:hint="eastAsia" w:ascii="宋体" w:hAnsi="宋体" w:eastAsia="宋体" w:cs="宋体"/>
          <w:b/>
          <w:bCs/>
          <w:highlight w:val="none"/>
        </w:rPr>
        <w:t>：</w:t>
      </w:r>
    </w:p>
    <w:p w14:paraId="0265BDAC">
      <w:pPr>
        <w:autoSpaceDE/>
        <w:autoSpaceDN/>
        <w:spacing w:line="400" w:lineRule="exact"/>
        <w:ind w:firstLine="3162" w:firstLineChars="1500"/>
        <w:jc w:val="both"/>
        <w:rPr>
          <w:rFonts w:ascii="宋体" w:hAnsi="宋体" w:eastAsia="宋体" w:cs="宋体"/>
          <w:highlight w:val="none"/>
        </w:rPr>
      </w:pPr>
      <w:r>
        <w:rPr>
          <w:rFonts w:hint="eastAsia" w:ascii="宋体" w:hAnsi="宋体" w:eastAsia="宋体" w:cs="宋体"/>
          <w:b/>
          <w:bCs/>
          <w:highlight w:val="none"/>
        </w:rPr>
        <w:t>运维服务评价标准</w:t>
      </w:r>
    </w:p>
    <w:p w14:paraId="22B441DF">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1.运维人员应当遵守甲方的有关规定，严格执行有关廉政制度、保密制度、考勤制度等工作纪律；</w:t>
      </w:r>
    </w:p>
    <w:p w14:paraId="7F74A00D">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2.必须服从甲方管理，甲方安排的任务，应立即遵守执行，做到迅速响应；</w:t>
      </w:r>
    </w:p>
    <w:p w14:paraId="751653C6">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3.做好工作日志登记，定期将工作日志交于甲方；服务内容、服务量每周向甲方汇报，每月形成汇总报告，按年度存档。甲方对驻场运维公司工作情况进行评价，将评价结果作为付款的重要依据。</w:t>
      </w:r>
    </w:p>
    <w:p w14:paraId="01D3D048">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4.乙方应实行严密的保密措施，未经授权或批准，不准对外提供技术文件、软件代码、业务资料以及其他未经公开的数据信息等。一旦出现泄密情况，乙方应承担所有损失和责任。</w:t>
      </w:r>
    </w:p>
    <w:p w14:paraId="641A206E">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5.驻场</w:t>
      </w:r>
      <w:r>
        <w:rPr>
          <w:rFonts w:hint="eastAsia" w:ascii="宋体" w:hAnsi="宋体" w:eastAsia="宋体" w:cs="宋体"/>
          <w:highlight w:val="none"/>
          <w:lang w:eastAsia="zh-CN"/>
        </w:rPr>
        <w:t>（巡检）</w:t>
      </w:r>
      <w:r>
        <w:rPr>
          <w:rFonts w:hint="eastAsia" w:ascii="宋体" w:hAnsi="宋体" w:eastAsia="宋体" w:cs="宋体"/>
          <w:highlight w:val="none"/>
        </w:rPr>
        <w:t>运维人员在办公时间，不得从事与工作无关的活动，严格遵守甲方工作纪律和工作秩序，维护甲方工作形象。</w:t>
      </w:r>
    </w:p>
    <w:p w14:paraId="5D68D7E4">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6.运维</w:t>
      </w:r>
      <w:r>
        <w:rPr>
          <w:rFonts w:hint="eastAsia" w:ascii="宋体" w:hAnsi="宋体" w:eastAsia="宋体" w:cs="宋体"/>
          <w:highlight w:val="none"/>
          <w:lang w:eastAsia="zh-CN"/>
        </w:rPr>
        <w:t>（巡检）</w:t>
      </w:r>
      <w:r>
        <w:rPr>
          <w:rFonts w:hint="eastAsia" w:ascii="宋体" w:hAnsi="宋体" w:eastAsia="宋体" w:cs="宋体"/>
          <w:highlight w:val="none"/>
        </w:rPr>
        <w:t>人员在接听办公电话时应使用普通话，通话期间注意使用礼貌用语。不得与用户发生争执，如当事人不在，应代为记录并转告。</w:t>
      </w:r>
    </w:p>
    <w:p w14:paraId="5948BE61">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7.乙方应保持运维</w:t>
      </w:r>
      <w:bookmarkStart w:id="1" w:name="OLE_LINK3"/>
      <w:r>
        <w:rPr>
          <w:rFonts w:hint="eastAsia" w:ascii="宋体" w:hAnsi="宋体" w:eastAsia="宋体" w:cs="宋体"/>
          <w:highlight w:val="none"/>
          <w:lang w:eastAsia="zh-CN"/>
        </w:rPr>
        <w:t>（巡检）</w:t>
      </w:r>
      <w:bookmarkEnd w:id="1"/>
      <w:r>
        <w:rPr>
          <w:rFonts w:hint="eastAsia" w:ascii="宋体" w:hAnsi="宋体" w:eastAsia="宋体" w:cs="宋体"/>
          <w:highlight w:val="none"/>
        </w:rPr>
        <w:t>人员固定，如因特殊原因出现人员变动时，运维公司必须事先提出书面变更申请，报甲方同意，在甲方要求时间内完成工作交接并进行保密检查后方可进行人员调整，确保运维</w:t>
      </w:r>
      <w:r>
        <w:rPr>
          <w:rFonts w:hint="eastAsia" w:ascii="宋体" w:hAnsi="宋体" w:eastAsia="宋体" w:cs="宋体"/>
          <w:highlight w:val="none"/>
          <w:lang w:eastAsia="zh-CN"/>
        </w:rPr>
        <w:t>（巡检）</w:t>
      </w:r>
      <w:r>
        <w:rPr>
          <w:rFonts w:hint="eastAsia" w:ascii="宋体" w:hAnsi="宋体" w:eastAsia="宋体" w:cs="宋体"/>
          <w:highlight w:val="none"/>
        </w:rPr>
        <w:t>服务不受影响。</w:t>
      </w:r>
    </w:p>
    <w:p w14:paraId="72265488">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8.建立联络员制度。乙方应明确一名负责运维管理的固定人员与甲方联系沟通</w:t>
      </w:r>
      <w:r>
        <w:rPr>
          <w:rFonts w:hint="eastAsia" w:ascii="宋体" w:hAnsi="宋体" w:eastAsia="宋体" w:cs="宋体"/>
          <w:highlight w:val="none"/>
          <w:lang w:eastAsia="zh-CN"/>
        </w:rPr>
        <w:t>，并提出合理工作建议</w:t>
      </w:r>
      <w:r>
        <w:rPr>
          <w:rFonts w:hint="eastAsia" w:ascii="宋体" w:hAnsi="宋体" w:eastAsia="宋体" w:cs="宋体"/>
          <w:highlight w:val="none"/>
        </w:rPr>
        <w:t>。</w:t>
      </w:r>
    </w:p>
    <w:p w14:paraId="33860187">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9.乙方应建立运维操作规范，完善相关保密规章制度，健全信息安全保密技术防护手段。</w:t>
      </w:r>
    </w:p>
    <w:p w14:paraId="0D1896FE">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10.按照《运维</w:t>
      </w:r>
      <w:r>
        <w:rPr>
          <w:rFonts w:hint="eastAsia" w:ascii="宋体" w:hAnsi="宋体" w:eastAsia="宋体" w:cs="宋体"/>
          <w:highlight w:val="none"/>
          <w:lang w:eastAsia="zh-CN"/>
        </w:rPr>
        <w:t>（维保）</w:t>
      </w:r>
      <w:r>
        <w:rPr>
          <w:rFonts w:hint="eastAsia" w:ascii="宋体" w:hAnsi="宋体" w:eastAsia="宋体" w:cs="宋体"/>
          <w:highlight w:val="none"/>
        </w:rPr>
        <w:t>服务商服务保障评价表》</w:t>
      </w:r>
      <w:r>
        <w:rPr>
          <w:rFonts w:hint="eastAsia" w:ascii="宋体" w:hAnsi="宋体" w:eastAsia="宋体" w:cs="宋体"/>
          <w:b w:val="0"/>
          <w:bCs w:val="0"/>
          <w:highlight w:val="none"/>
          <w:lang w:eastAsia="zh-CN"/>
        </w:rPr>
        <w:t>（建设</w:t>
      </w:r>
      <w:r>
        <w:rPr>
          <w:rFonts w:hint="eastAsia" w:ascii="宋体" w:hAnsi="宋体" w:eastAsia="宋体" w:cs="宋体"/>
          <w:b w:val="0"/>
          <w:bCs w:val="0"/>
          <w:highlight w:val="none"/>
          <w:lang w:val="en-US" w:eastAsia="zh-CN"/>
        </w:rPr>
        <w:t>处室根据具体项目制定</w:t>
      </w:r>
      <w:r>
        <w:rPr>
          <w:rFonts w:hint="eastAsia" w:ascii="宋体" w:hAnsi="宋体" w:eastAsia="宋体" w:cs="宋体"/>
          <w:b w:val="0"/>
          <w:bCs w:val="0"/>
          <w:highlight w:val="none"/>
          <w:lang w:eastAsia="zh-CN"/>
        </w:rPr>
        <w:t>）</w:t>
      </w:r>
      <w:r>
        <w:rPr>
          <w:rFonts w:hint="eastAsia" w:ascii="宋体" w:hAnsi="宋体" w:eastAsia="宋体" w:cs="宋体"/>
          <w:highlight w:val="none"/>
          <w:lang w:eastAsia="zh-CN"/>
        </w:rPr>
        <w:t>中的</w:t>
      </w:r>
      <w:r>
        <w:rPr>
          <w:rFonts w:hint="eastAsia" w:ascii="宋体" w:hAnsi="宋体" w:eastAsia="宋体" w:cs="宋体"/>
          <w:highlight w:val="none"/>
        </w:rPr>
        <w:t>“评分标准”</w:t>
      </w:r>
      <w:bookmarkStart w:id="2" w:name="OLE_LINK2"/>
      <w:r>
        <w:rPr>
          <w:rFonts w:hint="eastAsia" w:ascii="宋体" w:hAnsi="宋体" w:eastAsia="宋体" w:cs="宋体"/>
          <w:highlight w:val="none"/>
        </w:rPr>
        <w:t>进行</w:t>
      </w:r>
      <w:r>
        <w:rPr>
          <w:rFonts w:hint="eastAsia" w:ascii="宋体" w:hAnsi="宋体" w:eastAsia="宋体" w:cs="宋体"/>
          <w:highlight w:val="none"/>
          <w:lang w:eastAsia="zh-CN"/>
        </w:rPr>
        <w:t>运维服务</w:t>
      </w:r>
      <w:r>
        <w:rPr>
          <w:rFonts w:hint="eastAsia" w:ascii="宋体" w:hAnsi="宋体" w:eastAsia="宋体" w:cs="宋体"/>
          <w:highlight w:val="none"/>
        </w:rPr>
        <w:t>评价</w:t>
      </w:r>
      <w:bookmarkEnd w:id="2"/>
      <w:r>
        <w:rPr>
          <w:rFonts w:hint="eastAsia" w:ascii="宋体" w:hAnsi="宋体" w:eastAsia="宋体" w:cs="宋体"/>
          <w:highlight w:val="none"/>
          <w:lang w:eastAsia="zh-CN"/>
        </w:rPr>
        <w:t>，涉及基础设施运维服务的，按照《</w:t>
      </w:r>
      <w:r>
        <w:rPr>
          <w:rFonts w:hint="eastAsia" w:ascii="宋体" w:hAnsi="宋体" w:eastAsia="宋体" w:cs="宋体"/>
          <w:highlight w:val="none"/>
        </w:rPr>
        <w:t>陕西省财政厅信息化基础设施运维服务评价表</w:t>
      </w:r>
      <w:r>
        <w:rPr>
          <w:rFonts w:hint="eastAsia" w:ascii="宋体" w:hAnsi="宋体" w:eastAsia="宋体" w:cs="宋体"/>
          <w:highlight w:val="none"/>
          <w:lang w:eastAsia="zh-CN"/>
        </w:rPr>
        <w:t>》</w:t>
      </w:r>
      <w:r>
        <w:rPr>
          <w:rFonts w:hint="eastAsia" w:ascii="宋体" w:hAnsi="宋体" w:eastAsia="宋体" w:cs="宋体"/>
          <w:highlight w:val="none"/>
        </w:rPr>
        <w:t>进行</w:t>
      </w:r>
      <w:r>
        <w:rPr>
          <w:rFonts w:hint="eastAsia" w:ascii="宋体" w:hAnsi="宋体" w:eastAsia="宋体" w:cs="宋体"/>
          <w:highlight w:val="none"/>
          <w:lang w:eastAsia="zh-CN"/>
        </w:rPr>
        <w:t>运维服务</w:t>
      </w:r>
      <w:r>
        <w:rPr>
          <w:rFonts w:hint="eastAsia" w:ascii="宋体" w:hAnsi="宋体" w:eastAsia="宋体" w:cs="宋体"/>
          <w:highlight w:val="none"/>
        </w:rPr>
        <w:t>评价</w:t>
      </w:r>
      <w:r>
        <w:rPr>
          <w:rFonts w:hint="eastAsia" w:ascii="宋体" w:hAnsi="宋体" w:eastAsia="宋体" w:cs="宋体"/>
          <w:highlight w:val="none"/>
          <w:lang w:eastAsia="zh-CN"/>
        </w:rPr>
        <w:t>，</w:t>
      </w:r>
      <w:r>
        <w:rPr>
          <w:rFonts w:hint="eastAsia" w:ascii="宋体" w:hAnsi="宋体" w:eastAsia="宋体" w:cs="宋体"/>
          <w:highlight w:val="none"/>
        </w:rPr>
        <w:t>总分为100分。</w:t>
      </w:r>
    </w:p>
    <w:p w14:paraId="4B66D310">
      <w:pPr>
        <w:autoSpaceDE/>
        <w:autoSpaceDN/>
        <w:spacing w:line="400" w:lineRule="exact"/>
        <w:ind w:firstLine="420" w:firstLineChars="200"/>
        <w:jc w:val="both"/>
        <w:rPr>
          <w:rFonts w:ascii="宋体" w:hAnsi="宋体" w:eastAsia="宋体" w:cs="宋体"/>
          <w:highlight w:val="none"/>
        </w:rPr>
      </w:pPr>
    </w:p>
    <w:p w14:paraId="004627AC">
      <w:pPr>
        <w:autoSpaceDE/>
        <w:autoSpaceDN/>
        <w:spacing w:line="400" w:lineRule="exact"/>
        <w:ind w:firstLine="420" w:firstLineChars="200"/>
        <w:jc w:val="both"/>
        <w:rPr>
          <w:rFonts w:ascii="宋体" w:hAnsi="宋体" w:eastAsia="宋体" w:cs="宋体"/>
          <w:highlight w:val="none"/>
        </w:rPr>
      </w:pPr>
    </w:p>
    <w:p w14:paraId="4D57A0F7">
      <w:pPr>
        <w:autoSpaceDE/>
        <w:autoSpaceDN/>
        <w:spacing w:line="400" w:lineRule="exact"/>
        <w:ind w:firstLine="420" w:firstLineChars="200"/>
        <w:jc w:val="both"/>
        <w:rPr>
          <w:rFonts w:ascii="宋体" w:hAnsi="宋体" w:eastAsia="宋体" w:cs="宋体"/>
          <w:highlight w:val="none"/>
        </w:rPr>
      </w:pPr>
    </w:p>
    <w:p w14:paraId="2CA488C9">
      <w:pPr>
        <w:autoSpaceDE/>
        <w:autoSpaceDN/>
        <w:spacing w:line="400" w:lineRule="exact"/>
        <w:ind w:firstLine="420" w:firstLineChars="200"/>
        <w:jc w:val="both"/>
        <w:rPr>
          <w:rFonts w:ascii="宋体" w:hAnsi="宋体" w:eastAsia="宋体" w:cs="宋体"/>
          <w:highlight w:val="none"/>
        </w:rPr>
      </w:pPr>
    </w:p>
    <w:p w14:paraId="1E7CE638">
      <w:pPr>
        <w:autoSpaceDE/>
        <w:autoSpaceDN/>
        <w:spacing w:line="400" w:lineRule="exact"/>
        <w:ind w:firstLine="420" w:firstLineChars="200"/>
        <w:jc w:val="both"/>
        <w:rPr>
          <w:rFonts w:ascii="宋体" w:hAnsi="宋体" w:eastAsia="宋体" w:cs="宋体"/>
          <w:highlight w:val="none"/>
        </w:rPr>
      </w:pPr>
    </w:p>
    <w:p w14:paraId="1BACDD56">
      <w:pPr>
        <w:autoSpaceDE/>
        <w:autoSpaceDN/>
        <w:spacing w:line="400" w:lineRule="exact"/>
        <w:ind w:firstLine="420" w:firstLineChars="200"/>
        <w:jc w:val="both"/>
        <w:rPr>
          <w:rFonts w:ascii="宋体" w:hAnsi="宋体" w:eastAsia="宋体" w:cs="宋体"/>
          <w:highlight w:val="none"/>
        </w:rPr>
      </w:pPr>
    </w:p>
    <w:p w14:paraId="1B4AD3B3">
      <w:pPr>
        <w:autoSpaceDE/>
        <w:autoSpaceDN/>
        <w:spacing w:line="400" w:lineRule="exact"/>
        <w:ind w:firstLine="420" w:firstLineChars="200"/>
        <w:jc w:val="both"/>
        <w:rPr>
          <w:rFonts w:ascii="宋体" w:hAnsi="宋体" w:eastAsia="宋体" w:cs="宋体"/>
          <w:highlight w:val="none"/>
        </w:rPr>
      </w:pPr>
    </w:p>
    <w:p w14:paraId="68A738DB">
      <w:pPr>
        <w:autoSpaceDE/>
        <w:autoSpaceDN/>
        <w:spacing w:line="400" w:lineRule="exact"/>
        <w:ind w:firstLine="420" w:firstLineChars="200"/>
        <w:jc w:val="both"/>
        <w:rPr>
          <w:rFonts w:ascii="宋体" w:hAnsi="宋体" w:eastAsia="宋体" w:cs="宋体"/>
          <w:highlight w:val="none"/>
        </w:rPr>
      </w:pPr>
    </w:p>
    <w:p w14:paraId="50D74D2F">
      <w:pPr>
        <w:autoSpaceDE/>
        <w:autoSpaceDN/>
        <w:spacing w:line="400" w:lineRule="exact"/>
        <w:ind w:firstLine="420" w:firstLineChars="200"/>
        <w:jc w:val="both"/>
        <w:rPr>
          <w:rFonts w:ascii="宋体" w:hAnsi="宋体" w:eastAsia="宋体" w:cs="宋体"/>
          <w:highlight w:val="none"/>
        </w:rPr>
      </w:pPr>
    </w:p>
    <w:p w14:paraId="04EB0EDC">
      <w:pPr>
        <w:autoSpaceDE/>
        <w:autoSpaceDN/>
        <w:spacing w:line="400" w:lineRule="exact"/>
        <w:ind w:firstLine="420" w:firstLineChars="200"/>
        <w:jc w:val="both"/>
        <w:rPr>
          <w:rFonts w:ascii="宋体" w:hAnsi="宋体" w:eastAsia="宋体" w:cs="宋体"/>
          <w:highlight w:val="none"/>
        </w:rPr>
      </w:pPr>
    </w:p>
    <w:p w14:paraId="7F661993">
      <w:pPr>
        <w:autoSpaceDE/>
        <w:autoSpaceDN/>
        <w:spacing w:line="400" w:lineRule="exact"/>
        <w:jc w:val="both"/>
        <w:rPr>
          <w:rFonts w:hint="eastAsia" w:ascii="宋体" w:hAnsi="宋体" w:eastAsia="宋体" w:cs="宋体"/>
          <w:b/>
          <w:bCs/>
          <w:highlight w:val="none"/>
        </w:rPr>
      </w:pPr>
    </w:p>
    <w:p w14:paraId="51E70170">
      <w:pPr>
        <w:autoSpaceDE/>
        <w:autoSpaceDN/>
        <w:spacing w:line="400" w:lineRule="exact"/>
        <w:jc w:val="both"/>
        <w:rPr>
          <w:rFonts w:hint="eastAsia" w:ascii="宋体" w:hAnsi="宋体" w:eastAsia="宋体" w:cs="宋体"/>
          <w:b/>
          <w:bCs/>
          <w:highlight w:val="none"/>
        </w:rPr>
      </w:pPr>
    </w:p>
    <w:p w14:paraId="3DF19610">
      <w:pPr>
        <w:autoSpaceDE/>
        <w:autoSpaceDN/>
        <w:spacing w:line="400" w:lineRule="exact"/>
        <w:jc w:val="both"/>
        <w:rPr>
          <w:rFonts w:hint="eastAsia" w:ascii="宋体" w:hAnsi="宋体" w:eastAsia="宋体" w:cs="宋体"/>
          <w:b/>
          <w:bCs/>
          <w:highlight w:val="none"/>
        </w:rPr>
      </w:pPr>
    </w:p>
    <w:p w14:paraId="2C11D8A8">
      <w:pPr>
        <w:autoSpaceDE/>
        <w:autoSpaceDN/>
        <w:spacing w:line="400" w:lineRule="exact"/>
        <w:jc w:val="both"/>
        <w:rPr>
          <w:rFonts w:ascii="宋体" w:hAnsi="宋体" w:eastAsia="宋体" w:cs="宋体"/>
          <w:b/>
          <w:bCs/>
          <w:highlight w:val="none"/>
        </w:rPr>
      </w:pPr>
      <w:r>
        <w:rPr>
          <w:rFonts w:hint="eastAsia" w:ascii="宋体" w:hAnsi="宋体" w:eastAsia="宋体" w:cs="宋体"/>
          <w:b/>
          <w:bCs/>
          <w:highlight w:val="none"/>
        </w:rPr>
        <w:t>附件</w:t>
      </w:r>
      <w:r>
        <w:rPr>
          <w:rFonts w:hint="eastAsia" w:ascii="宋体" w:hAnsi="宋体" w:eastAsia="宋体" w:cs="宋体"/>
          <w:b/>
          <w:bCs/>
          <w:highlight w:val="none"/>
          <w:lang w:val="en-US" w:eastAsia="zh-CN"/>
        </w:rPr>
        <w:t>2</w:t>
      </w:r>
      <w:r>
        <w:rPr>
          <w:rFonts w:hint="eastAsia" w:ascii="宋体" w:hAnsi="宋体" w:eastAsia="宋体" w:cs="宋体"/>
          <w:b/>
          <w:bCs/>
          <w:highlight w:val="none"/>
        </w:rPr>
        <w:t>：</w:t>
      </w:r>
    </w:p>
    <w:p w14:paraId="1D8C3CCF">
      <w:pPr>
        <w:autoSpaceDE/>
        <w:autoSpaceDN/>
        <w:spacing w:line="400" w:lineRule="exact"/>
        <w:ind w:firstLine="3373" w:firstLineChars="1600"/>
        <w:jc w:val="both"/>
        <w:rPr>
          <w:rFonts w:ascii="宋体" w:hAnsi="宋体" w:eastAsia="宋体" w:cs="宋体"/>
          <w:b/>
          <w:bCs/>
          <w:highlight w:val="none"/>
        </w:rPr>
      </w:pPr>
      <w:r>
        <w:rPr>
          <w:rFonts w:hint="eastAsia" w:ascii="宋体" w:hAnsi="宋体" w:eastAsia="宋体" w:cs="宋体"/>
          <w:b/>
          <w:bCs/>
          <w:highlight w:val="none"/>
        </w:rPr>
        <w:t>乙方团队人员清单</w:t>
      </w:r>
    </w:p>
    <w:tbl>
      <w:tblPr>
        <w:tblStyle w:val="12"/>
        <w:tblW w:w="9639" w:type="dxa"/>
        <w:tblInd w:w="-56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7"/>
        <w:gridCol w:w="851"/>
        <w:gridCol w:w="709"/>
        <w:gridCol w:w="2409"/>
        <w:gridCol w:w="851"/>
        <w:gridCol w:w="1220"/>
        <w:gridCol w:w="1480"/>
        <w:gridCol w:w="1552"/>
      </w:tblGrid>
      <w:tr w14:paraId="2D930B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567" w:type="dxa"/>
          </w:tcPr>
          <w:p w14:paraId="5C45B032">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序号</w:t>
            </w:r>
          </w:p>
        </w:tc>
        <w:tc>
          <w:tcPr>
            <w:tcW w:w="851" w:type="dxa"/>
            <w:vAlign w:val="center"/>
          </w:tcPr>
          <w:p w14:paraId="24C9DA29">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b/>
                <w:spacing w:val="13"/>
                <w:kern w:val="2"/>
                <w:sz w:val="18"/>
                <w:szCs w:val="18"/>
                <w:highlight w:val="none"/>
              </w:rPr>
              <w:t>姓名</w:t>
            </w:r>
          </w:p>
        </w:tc>
        <w:tc>
          <w:tcPr>
            <w:tcW w:w="709" w:type="dxa"/>
            <w:vAlign w:val="center"/>
          </w:tcPr>
          <w:p w14:paraId="6EC12FF7">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b/>
                <w:spacing w:val="13"/>
                <w:kern w:val="2"/>
                <w:sz w:val="18"/>
                <w:szCs w:val="18"/>
                <w:highlight w:val="none"/>
              </w:rPr>
              <w:t>性别</w:t>
            </w:r>
          </w:p>
        </w:tc>
        <w:tc>
          <w:tcPr>
            <w:tcW w:w="2409" w:type="dxa"/>
            <w:vAlign w:val="center"/>
          </w:tcPr>
          <w:p w14:paraId="49F34EEF">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身份证号</w:t>
            </w:r>
          </w:p>
        </w:tc>
        <w:tc>
          <w:tcPr>
            <w:tcW w:w="851" w:type="dxa"/>
            <w:vAlign w:val="center"/>
          </w:tcPr>
          <w:p w14:paraId="58F22C73">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b/>
                <w:spacing w:val="13"/>
                <w:kern w:val="2"/>
                <w:sz w:val="18"/>
                <w:szCs w:val="18"/>
                <w:highlight w:val="none"/>
              </w:rPr>
              <w:t>学历</w:t>
            </w:r>
          </w:p>
        </w:tc>
        <w:tc>
          <w:tcPr>
            <w:tcW w:w="1220" w:type="dxa"/>
            <w:vAlign w:val="center"/>
          </w:tcPr>
          <w:p w14:paraId="730FC8C1">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职</w:t>
            </w:r>
            <w:r>
              <w:rPr>
                <w:b/>
                <w:spacing w:val="13"/>
                <w:kern w:val="2"/>
                <w:sz w:val="18"/>
                <w:szCs w:val="18"/>
                <w:highlight w:val="none"/>
              </w:rPr>
              <w:t xml:space="preserve"> </w:t>
            </w:r>
            <w:r>
              <w:rPr>
                <w:rFonts w:hint="eastAsia"/>
                <w:b/>
                <w:spacing w:val="13"/>
                <w:kern w:val="2"/>
                <w:sz w:val="18"/>
                <w:szCs w:val="18"/>
                <w:highlight w:val="none"/>
              </w:rPr>
              <w:t>称</w:t>
            </w:r>
          </w:p>
        </w:tc>
        <w:tc>
          <w:tcPr>
            <w:tcW w:w="1480" w:type="dxa"/>
            <w:vAlign w:val="center"/>
          </w:tcPr>
          <w:p w14:paraId="24E10A7E">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同类工作年限</w:t>
            </w:r>
          </w:p>
        </w:tc>
        <w:tc>
          <w:tcPr>
            <w:tcW w:w="1552" w:type="dxa"/>
            <w:vAlign w:val="center"/>
          </w:tcPr>
          <w:p w14:paraId="646C7283">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b/>
                <w:spacing w:val="13"/>
                <w:kern w:val="2"/>
                <w:sz w:val="18"/>
                <w:szCs w:val="18"/>
                <w:highlight w:val="none"/>
              </w:rPr>
              <w:t>职务</w:t>
            </w:r>
          </w:p>
        </w:tc>
      </w:tr>
      <w:tr w14:paraId="374A34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479F142B">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vAlign w:val="center"/>
          </w:tcPr>
          <w:p w14:paraId="020B8544">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0DD381E2">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26D27938">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1A96F12F">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30C35B31">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010D5A9C">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2A20D001">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r>
      <w:tr w14:paraId="07C25D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0DC5E348">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vAlign w:val="center"/>
          </w:tcPr>
          <w:p w14:paraId="386029F7">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4AFB960B">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5BAB6601">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13970D6A">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5072DBF5">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21706411">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2E6BC753">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r>
      <w:tr w14:paraId="5B7CFE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2E774E12">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vAlign w:val="center"/>
          </w:tcPr>
          <w:p w14:paraId="53B1E841">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52AD7218">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794A388D">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63794F5C">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185B56A7">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20F47744">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6805E7C5">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r>
      <w:tr w14:paraId="60B1BF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3EA9DDBD">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vAlign w:val="center"/>
          </w:tcPr>
          <w:p w14:paraId="1D402C0A">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6E5062A0">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5EE25502">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65C774D1">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7F57EC53">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49861B4E">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4EFA7AB1">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r>
      <w:tr w14:paraId="3257E2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5E3BBC7A">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vAlign w:val="center"/>
          </w:tcPr>
          <w:p w14:paraId="07025335">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3D632696">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6D6C3C20">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2A56EEF1">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59040DF5">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5075C460">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752FFC34">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r>
      <w:tr w14:paraId="26F86F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9639" w:type="dxa"/>
            <w:gridSpan w:val="8"/>
            <w:tcBorders>
              <w:right w:val="single" w:color="000000" w:sz="4" w:space="0"/>
            </w:tcBorders>
          </w:tcPr>
          <w:p w14:paraId="17D21E1F">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r>
              <w:rPr>
                <w:rFonts w:hint="eastAsia" w:ascii="宋体" w:hAnsi="宋体" w:eastAsia="宋体" w:cs="宋体"/>
                <w:spacing w:val="1"/>
                <w:kern w:val="2"/>
                <w:sz w:val="18"/>
                <w:szCs w:val="18"/>
                <w:highlight w:val="none"/>
              </w:rPr>
              <w:t>项目主要人员简历(毕业院校、曾任职、专长、承担同类项目历史情况)</w:t>
            </w:r>
          </w:p>
        </w:tc>
      </w:tr>
    </w:tbl>
    <w:p w14:paraId="5CBEE750">
      <w:pPr>
        <w:autoSpaceDE/>
        <w:autoSpaceDN/>
        <w:spacing w:line="400" w:lineRule="exact"/>
        <w:rPr>
          <w:rFonts w:eastAsiaTheme="minorEastAsia"/>
          <w:highlight w:val="none"/>
        </w:rPr>
      </w:pPr>
    </w:p>
    <w:tbl>
      <w:tblPr>
        <w:tblStyle w:val="12"/>
        <w:tblpPr w:leftFromText="180" w:rightFromText="180" w:vertAnchor="text" w:horzAnchor="page" w:tblpX="1275" w:tblpY="389"/>
        <w:tblOverlap w:val="never"/>
        <w:tblW w:w="9621" w:type="dxa"/>
        <w:tblInd w:w="0" w:type="dxa"/>
        <w:tblLayout w:type="fixed"/>
        <w:tblCellMar>
          <w:top w:w="96" w:type="dxa"/>
          <w:left w:w="24" w:type="dxa"/>
          <w:bottom w:w="0" w:type="dxa"/>
          <w:right w:w="5" w:type="dxa"/>
        </w:tblCellMar>
      </w:tblPr>
      <w:tblGrid>
        <w:gridCol w:w="2212"/>
        <w:gridCol w:w="1560"/>
        <w:gridCol w:w="992"/>
        <w:gridCol w:w="1559"/>
        <w:gridCol w:w="1701"/>
        <w:gridCol w:w="1597"/>
      </w:tblGrid>
      <w:tr w14:paraId="755A94B2">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1A64F89E">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姓</w:t>
            </w:r>
            <w:r>
              <w:rPr>
                <w:b/>
                <w:spacing w:val="13"/>
                <w:kern w:val="2"/>
                <w:sz w:val="18"/>
                <w:szCs w:val="18"/>
                <w:highlight w:val="none"/>
              </w:rPr>
              <w:t xml:space="preserve"> </w:t>
            </w:r>
            <w:r>
              <w:rPr>
                <w:rFonts w:hint="eastAsia"/>
                <w:b/>
                <w:spacing w:val="13"/>
                <w:kern w:val="2"/>
                <w:sz w:val="18"/>
                <w:szCs w:val="18"/>
                <w:highlight w:val="none"/>
              </w:rPr>
              <w:t>名</w:t>
            </w:r>
            <w:r>
              <w:rPr>
                <w:b/>
                <w:spacing w:val="13"/>
                <w:kern w:val="2"/>
                <w:sz w:val="18"/>
                <w:szCs w:val="18"/>
                <w:highlight w:val="none"/>
              </w:rPr>
              <w:t xml:space="preserve"> </w:t>
            </w:r>
          </w:p>
        </w:tc>
        <w:tc>
          <w:tcPr>
            <w:tcW w:w="4111" w:type="dxa"/>
            <w:gridSpan w:val="3"/>
            <w:tcBorders>
              <w:top w:val="single" w:color="000000" w:sz="4" w:space="0"/>
              <w:left w:val="single" w:color="000000" w:sz="4" w:space="0"/>
              <w:bottom w:val="single" w:color="000000" w:sz="4" w:space="0"/>
              <w:right w:val="single" w:color="000000" w:sz="4" w:space="0"/>
            </w:tcBorders>
            <w:vAlign w:val="center"/>
          </w:tcPr>
          <w:p w14:paraId="55F61AA1">
            <w:pPr>
              <w:pStyle w:val="16"/>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A79A7">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年 龄</w:t>
            </w:r>
          </w:p>
        </w:tc>
        <w:tc>
          <w:tcPr>
            <w:tcW w:w="1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5D8D9">
            <w:pPr>
              <w:pStyle w:val="16"/>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r>
      <w:tr w14:paraId="2EE9673E">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59C0DC5A">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毕业院校</w:t>
            </w:r>
            <w:r>
              <w:rPr>
                <w:b/>
                <w:spacing w:val="13"/>
                <w:kern w:val="2"/>
                <w:sz w:val="18"/>
                <w:szCs w:val="18"/>
                <w:highlight w:val="none"/>
              </w:rPr>
              <w:t xml:space="preserve"> </w:t>
            </w:r>
          </w:p>
        </w:tc>
        <w:tc>
          <w:tcPr>
            <w:tcW w:w="4111" w:type="dxa"/>
            <w:gridSpan w:val="3"/>
            <w:tcBorders>
              <w:top w:val="single" w:color="000000" w:sz="4" w:space="0"/>
              <w:left w:val="single" w:color="000000" w:sz="4" w:space="0"/>
              <w:bottom w:val="single" w:color="000000" w:sz="4" w:space="0"/>
              <w:right w:val="single" w:color="000000" w:sz="4" w:space="0"/>
            </w:tcBorders>
            <w:vAlign w:val="center"/>
          </w:tcPr>
          <w:p w14:paraId="1EA90E7F">
            <w:pPr>
              <w:pStyle w:val="16"/>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c>
          <w:tcPr>
            <w:tcW w:w="1701" w:type="dxa"/>
            <w:tcBorders>
              <w:top w:val="single" w:color="000000" w:sz="4" w:space="0"/>
              <w:left w:val="single" w:color="000000" w:sz="4" w:space="0"/>
              <w:bottom w:val="single" w:color="000000" w:sz="4" w:space="0"/>
              <w:right w:val="single" w:color="000000" w:sz="4" w:space="0"/>
            </w:tcBorders>
            <w:vAlign w:val="center"/>
          </w:tcPr>
          <w:p w14:paraId="55F9A259">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专</w:t>
            </w:r>
            <w:r>
              <w:rPr>
                <w:b/>
                <w:spacing w:val="13"/>
                <w:kern w:val="2"/>
                <w:sz w:val="18"/>
                <w:szCs w:val="18"/>
                <w:highlight w:val="none"/>
              </w:rPr>
              <w:t xml:space="preserve"> </w:t>
            </w:r>
            <w:r>
              <w:rPr>
                <w:rFonts w:hint="eastAsia"/>
                <w:b/>
                <w:spacing w:val="13"/>
                <w:kern w:val="2"/>
                <w:sz w:val="18"/>
                <w:szCs w:val="18"/>
                <w:highlight w:val="none"/>
              </w:rPr>
              <w:t>业</w:t>
            </w:r>
            <w:r>
              <w:rPr>
                <w:b/>
                <w:spacing w:val="13"/>
                <w:kern w:val="2"/>
                <w:sz w:val="18"/>
                <w:szCs w:val="18"/>
                <w:highlight w:val="none"/>
              </w:rPr>
              <w:t xml:space="preserve"> </w:t>
            </w:r>
          </w:p>
        </w:tc>
        <w:tc>
          <w:tcPr>
            <w:tcW w:w="1597" w:type="dxa"/>
            <w:tcBorders>
              <w:top w:val="single" w:color="000000" w:sz="4" w:space="0"/>
              <w:left w:val="single" w:color="000000" w:sz="4" w:space="0"/>
              <w:bottom w:val="single" w:color="000000" w:sz="4" w:space="0"/>
              <w:right w:val="single" w:color="000000" w:sz="4" w:space="0"/>
            </w:tcBorders>
            <w:vAlign w:val="center"/>
          </w:tcPr>
          <w:p w14:paraId="5BB15EA2">
            <w:pPr>
              <w:pStyle w:val="16"/>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r>
      <w:tr w14:paraId="029A1A9D">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1C3C4415">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学</w:t>
            </w:r>
            <w:r>
              <w:rPr>
                <w:b/>
                <w:spacing w:val="13"/>
                <w:kern w:val="2"/>
                <w:sz w:val="18"/>
                <w:szCs w:val="18"/>
                <w:highlight w:val="none"/>
              </w:rPr>
              <w:t xml:space="preserve"> </w:t>
            </w:r>
            <w:r>
              <w:rPr>
                <w:rFonts w:hint="eastAsia"/>
                <w:b/>
                <w:spacing w:val="13"/>
                <w:kern w:val="2"/>
                <w:sz w:val="18"/>
                <w:szCs w:val="18"/>
                <w:highlight w:val="none"/>
              </w:rPr>
              <w:t>位</w:t>
            </w:r>
            <w:r>
              <w:rPr>
                <w:b/>
                <w:spacing w:val="13"/>
                <w:kern w:val="2"/>
                <w:sz w:val="18"/>
                <w:szCs w:val="18"/>
                <w:highlight w:val="none"/>
              </w:rPr>
              <w:t xml:space="preserve"> </w:t>
            </w:r>
          </w:p>
        </w:tc>
        <w:tc>
          <w:tcPr>
            <w:tcW w:w="1560" w:type="dxa"/>
            <w:tcBorders>
              <w:top w:val="single" w:color="000000" w:sz="4" w:space="0"/>
              <w:left w:val="single" w:color="000000" w:sz="4" w:space="0"/>
              <w:bottom w:val="single" w:color="000000" w:sz="4" w:space="0"/>
              <w:right w:val="single" w:color="000000" w:sz="4" w:space="0"/>
            </w:tcBorders>
            <w:vAlign w:val="center"/>
          </w:tcPr>
          <w:p w14:paraId="2ABF44AB">
            <w:pPr>
              <w:pStyle w:val="16"/>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vAlign w:val="center"/>
          </w:tcPr>
          <w:p w14:paraId="030B53BE">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职 称</w:t>
            </w:r>
            <w:r>
              <w:rPr>
                <w:b/>
                <w:spacing w:val="13"/>
                <w:kern w:val="2"/>
                <w:sz w:val="18"/>
                <w:szCs w:val="18"/>
                <w:highlight w:val="none"/>
              </w:rPr>
              <w:t xml:space="preserve"> </w:t>
            </w:r>
          </w:p>
        </w:tc>
        <w:tc>
          <w:tcPr>
            <w:tcW w:w="1559" w:type="dxa"/>
            <w:tcBorders>
              <w:top w:val="single" w:color="000000" w:sz="4" w:space="0"/>
              <w:left w:val="single" w:color="000000" w:sz="4" w:space="0"/>
              <w:bottom w:val="single" w:color="000000" w:sz="4" w:space="0"/>
              <w:right w:val="single" w:color="000000" w:sz="4" w:space="0"/>
            </w:tcBorders>
            <w:vAlign w:val="center"/>
          </w:tcPr>
          <w:p w14:paraId="4CB24087">
            <w:pPr>
              <w:pStyle w:val="16"/>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c>
          <w:tcPr>
            <w:tcW w:w="1701" w:type="dxa"/>
            <w:tcBorders>
              <w:top w:val="single" w:color="000000" w:sz="4" w:space="0"/>
              <w:left w:val="single" w:color="000000" w:sz="4" w:space="0"/>
              <w:bottom w:val="single" w:color="000000" w:sz="4" w:space="0"/>
              <w:right w:val="single" w:color="000000" w:sz="4" w:space="0"/>
            </w:tcBorders>
            <w:vAlign w:val="center"/>
          </w:tcPr>
          <w:p w14:paraId="351818D0">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职</w:t>
            </w:r>
            <w:r>
              <w:rPr>
                <w:b/>
                <w:spacing w:val="13"/>
                <w:kern w:val="2"/>
                <w:sz w:val="18"/>
                <w:szCs w:val="18"/>
                <w:highlight w:val="none"/>
              </w:rPr>
              <w:t xml:space="preserve"> </w:t>
            </w:r>
            <w:r>
              <w:rPr>
                <w:rFonts w:hint="eastAsia"/>
                <w:b/>
                <w:spacing w:val="13"/>
                <w:kern w:val="2"/>
                <w:sz w:val="18"/>
                <w:szCs w:val="18"/>
                <w:highlight w:val="none"/>
              </w:rPr>
              <w:t>务</w:t>
            </w:r>
            <w:r>
              <w:rPr>
                <w:b/>
                <w:spacing w:val="13"/>
                <w:kern w:val="2"/>
                <w:sz w:val="18"/>
                <w:szCs w:val="18"/>
                <w:highlight w:val="none"/>
              </w:rPr>
              <w:t xml:space="preserve"> </w:t>
            </w:r>
          </w:p>
        </w:tc>
        <w:tc>
          <w:tcPr>
            <w:tcW w:w="1597" w:type="dxa"/>
            <w:tcBorders>
              <w:top w:val="single" w:color="000000" w:sz="4" w:space="0"/>
              <w:left w:val="single" w:color="000000" w:sz="4" w:space="0"/>
              <w:bottom w:val="single" w:color="000000" w:sz="4" w:space="0"/>
              <w:right w:val="single" w:color="000000" w:sz="4" w:space="0"/>
            </w:tcBorders>
            <w:vAlign w:val="center"/>
          </w:tcPr>
          <w:p w14:paraId="2D476F16">
            <w:pPr>
              <w:pStyle w:val="16"/>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r>
              <w:rPr>
                <w:spacing w:val="13"/>
                <w:kern w:val="2"/>
                <w:sz w:val="18"/>
                <w:szCs w:val="18"/>
                <w:highlight w:val="none"/>
              </w:rPr>
              <w:t xml:space="preserve"> </w:t>
            </w:r>
          </w:p>
        </w:tc>
      </w:tr>
      <w:tr w14:paraId="0533E76B">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22FDAD0A">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现所在机构或部门</w:t>
            </w:r>
            <w:r>
              <w:rPr>
                <w:b/>
                <w:spacing w:val="13"/>
                <w:kern w:val="2"/>
                <w:sz w:val="18"/>
                <w:szCs w:val="18"/>
                <w:highlight w:val="none"/>
              </w:rPr>
              <w:t xml:space="preserve"> </w:t>
            </w:r>
          </w:p>
        </w:tc>
        <w:tc>
          <w:tcPr>
            <w:tcW w:w="4111" w:type="dxa"/>
            <w:gridSpan w:val="3"/>
            <w:tcBorders>
              <w:top w:val="single" w:color="000000" w:sz="4" w:space="0"/>
              <w:left w:val="single" w:color="000000" w:sz="4" w:space="0"/>
              <w:bottom w:val="single" w:color="000000" w:sz="4" w:space="0"/>
              <w:right w:val="single" w:color="000000" w:sz="4" w:space="0"/>
            </w:tcBorders>
            <w:vAlign w:val="center"/>
          </w:tcPr>
          <w:p w14:paraId="7E02810C">
            <w:pPr>
              <w:pStyle w:val="16"/>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r>
              <w:rPr>
                <w:spacing w:val="13"/>
                <w:kern w:val="2"/>
                <w:sz w:val="18"/>
                <w:szCs w:val="18"/>
                <w:highlight w:val="none"/>
              </w:rPr>
              <w:t xml:space="preserve"> </w:t>
            </w:r>
          </w:p>
        </w:tc>
        <w:tc>
          <w:tcPr>
            <w:tcW w:w="1701" w:type="dxa"/>
            <w:tcBorders>
              <w:top w:val="single" w:color="000000" w:sz="4" w:space="0"/>
              <w:left w:val="single" w:color="000000" w:sz="4" w:space="0"/>
              <w:bottom w:val="single" w:color="000000" w:sz="4" w:space="0"/>
              <w:right w:val="single" w:color="000000" w:sz="4" w:space="0"/>
            </w:tcBorders>
            <w:vAlign w:val="center"/>
          </w:tcPr>
          <w:p w14:paraId="6949C4A8">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服务时间</w:t>
            </w:r>
            <w:r>
              <w:rPr>
                <w:b/>
                <w:spacing w:val="13"/>
                <w:kern w:val="2"/>
                <w:sz w:val="18"/>
                <w:szCs w:val="18"/>
                <w:highlight w:val="none"/>
              </w:rPr>
              <w:t xml:space="preserve"> </w:t>
            </w:r>
          </w:p>
        </w:tc>
        <w:tc>
          <w:tcPr>
            <w:tcW w:w="1597" w:type="dxa"/>
            <w:tcBorders>
              <w:top w:val="single" w:color="000000" w:sz="4" w:space="0"/>
              <w:left w:val="single" w:color="000000" w:sz="4" w:space="0"/>
              <w:bottom w:val="single" w:color="000000" w:sz="4" w:space="0"/>
              <w:right w:val="single" w:color="000000" w:sz="4" w:space="0"/>
            </w:tcBorders>
            <w:vAlign w:val="center"/>
          </w:tcPr>
          <w:p w14:paraId="5F33F369">
            <w:pPr>
              <w:pStyle w:val="16"/>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r>
              <w:rPr>
                <w:spacing w:val="13"/>
                <w:kern w:val="2"/>
                <w:sz w:val="18"/>
                <w:szCs w:val="18"/>
                <w:highlight w:val="none"/>
              </w:rPr>
              <w:t xml:space="preserve"> </w:t>
            </w:r>
          </w:p>
        </w:tc>
      </w:tr>
      <w:tr w14:paraId="3BCCE017">
        <w:tblPrEx>
          <w:tblCellMar>
            <w:top w:w="96" w:type="dxa"/>
            <w:left w:w="24" w:type="dxa"/>
            <w:bottom w:w="0" w:type="dxa"/>
            <w:right w:w="5" w:type="dxa"/>
          </w:tblCellMar>
        </w:tblPrEx>
        <w:trPr>
          <w:trHeight w:val="567" w:hRule="exact"/>
        </w:trPr>
        <w:tc>
          <w:tcPr>
            <w:tcW w:w="9621" w:type="dxa"/>
            <w:gridSpan w:val="6"/>
            <w:tcBorders>
              <w:top w:val="single" w:color="000000" w:sz="4" w:space="0"/>
              <w:left w:val="single" w:color="000000" w:sz="4" w:space="0"/>
              <w:bottom w:val="single" w:color="000000" w:sz="4" w:space="0"/>
              <w:right w:val="single" w:color="000000" w:sz="4" w:space="0"/>
            </w:tcBorders>
            <w:vAlign w:val="center"/>
          </w:tcPr>
          <w:p w14:paraId="0E9464A5">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主</w:t>
            </w:r>
            <w:r>
              <w:rPr>
                <w:b/>
                <w:spacing w:val="13"/>
                <w:kern w:val="2"/>
                <w:sz w:val="18"/>
                <w:szCs w:val="18"/>
                <w:highlight w:val="none"/>
              </w:rPr>
              <w:t xml:space="preserve"> </w:t>
            </w:r>
            <w:r>
              <w:rPr>
                <w:rFonts w:hint="eastAsia"/>
                <w:b/>
                <w:spacing w:val="13"/>
                <w:kern w:val="2"/>
                <w:sz w:val="18"/>
                <w:szCs w:val="18"/>
                <w:highlight w:val="none"/>
              </w:rPr>
              <w:t>要</w:t>
            </w:r>
            <w:r>
              <w:rPr>
                <w:b/>
                <w:spacing w:val="13"/>
                <w:kern w:val="2"/>
                <w:sz w:val="18"/>
                <w:szCs w:val="18"/>
                <w:highlight w:val="none"/>
              </w:rPr>
              <w:t xml:space="preserve"> </w:t>
            </w:r>
            <w:r>
              <w:rPr>
                <w:rFonts w:hint="eastAsia"/>
                <w:b/>
                <w:spacing w:val="13"/>
                <w:kern w:val="2"/>
                <w:sz w:val="18"/>
                <w:szCs w:val="18"/>
                <w:highlight w:val="none"/>
              </w:rPr>
              <w:t>经</w:t>
            </w:r>
            <w:r>
              <w:rPr>
                <w:b/>
                <w:spacing w:val="13"/>
                <w:kern w:val="2"/>
                <w:sz w:val="18"/>
                <w:szCs w:val="18"/>
                <w:highlight w:val="none"/>
              </w:rPr>
              <w:t xml:space="preserve"> </w:t>
            </w:r>
            <w:r>
              <w:rPr>
                <w:rFonts w:hint="eastAsia"/>
                <w:b/>
                <w:spacing w:val="13"/>
                <w:kern w:val="2"/>
                <w:sz w:val="18"/>
                <w:szCs w:val="18"/>
                <w:highlight w:val="none"/>
              </w:rPr>
              <w:t>历</w:t>
            </w:r>
            <w:r>
              <w:rPr>
                <w:b/>
                <w:spacing w:val="13"/>
                <w:kern w:val="2"/>
                <w:sz w:val="18"/>
                <w:szCs w:val="18"/>
                <w:highlight w:val="none"/>
              </w:rPr>
              <w:t xml:space="preserve"> </w:t>
            </w:r>
          </w:p>
        </w:tc>
      </w:tr>
      <w:tr w14:paraId="477BC1C2">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auto" w:sz="4" w:space="0"/>
              <w:right w:val="single" w:color="000000" w:sz="4" w:space="0"/>
            </w:tcBorders>
            <w:vAlign w:val="center"/>
          </w:tcPr>
          <w:p w14:paraId="517550A9">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日</w:t>
            </w:r>
            <w:r>
              <w:rPr>
                <w:b/>
                <w:spacing w:val="13"/>
                <w:kern w:val="2"/>
                <w:sz w:val="18"/>
                <w:szCs w:val="18"/>
                <w:highlight w:val="none"/>
              </w:rPr>
              <w:t xml:space="preserve"> </w:t>
            </w:r>
            <w:r>
              <w:rPr>
                <w:rFonts w:hint="eastAsia"/>
                <w:b/>
                <w:spacing w:val="13"/>
                <w:kern w:val="2"/>
                <w:sz w:val="18"/>
                <w:szCs w:val="18"/>
                <w:highlight w:val="none"/>
              </w:rPr>
              <w:t>期</w:t>
            </w:r>
            <w:r>
              <w:rPr>
                <w:b/>
                <w:spacing w:val="13"/>
                <w:kern w:val="2"/>
                <w:sz w:val="18"/>
                <w:szCs w:val="18"/>
                <w:highlight w:val="none"/>
              </w:rPr>
              <w:t xml:space="preserve"> </w:t>
            </w:r>
          </w:p>
        </w:tc>
        <w:tc>
          <w:tcPr>
            <w:tcW w:w="4111" w:type="dxa"/>
            <w:gridSpan w:val="3"/>
            <w:tcBorders>
              <w:top w:val="single" w:color="000000" w:sz="4" w:space="0"/>
              <w:left w:val="single" w:color="000000" w:sz="4" w:space="0"/>
              <w:bottom w:val="single" w:color="auto" w:sz="4" w:space="0"/>
              <w:right w:val="single" w:color="000000" w:sz="4" w:space="0"/>
            </w:tcBorders>
            <w:vAlign w:val="center"/>
          </w:tcPr>
          <w:p w14:paraId="6D462BFF">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参加过的项目名称</w:t>
            </w:r>
            <w:r>
              <w:rPr>
                <w:b/>
                <w:spacing w:val="13"/>
                <w:kern w:val="2"/>
                <w:sz w:val="18"/>
                <w:szCs w:val="18"/>
                <w:highlight w:val="none"/>
              </w:rPr>
              <w:t xml:space="preserve"> </w:t>
            </w:r>
          </w:p>
        </w:tc>
        <w:tc>
          <w:tcPr>
            <w:tcW w:w="1701" w:type="dxa"/>
            <w:tcBorders>
              <w:top w:val="single" w:color="000000" w:sz="4" w:space="0"/>
              <w:left w:val="single" w:color="000000" w:sz="4" w:space="0"/>
              <w:bottom w:val="single" w:color="auto" w:sz="4" w:space="0"/>
              <w:right w:val="single" w:color="000000" w:sz="4" w:space="0"/>
            </w:tcBorders>
            <w:vAlign w:val="center"/>
          </w:tcPr>
          <w:p w14:paraId="69B63FFC">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担任何职</w:t>
            </w:r>
            <w:r>
              <w:rPr>
                <w:b/>
                <w:spacing w:val="13"/>
                <w:kern w:val="2"/>
                <w:sz w:val="18"/>
                <w:szCs w:val="18"/>
                <w:highlight w:val="none"/>
              </w:rPr>
              <w:t xml:space="preserve"> </w:t>
            </w:r>
          </w:p>
        </w:tc>
        <w:tc>
          <w:tcPr>
            <w:tcW w:w="1597" w:type="dxa"/>
            <w:tcBorders>
              <w:top w:val="single" w:color="000000" w:sz="4" w:space="0"/>
              <w:left w:val="single" w:color="000000" w:sz="4" w:space="0"/>
              <w:bottom w:val="single" w:color="auto" w:sz="4" w:space="0"/>
              <w:right w:val="single" w:color="000000" w:sz="4" w:space="0"/>
            </w:tcBorders>
            <w:vAlign w:val="center"/>
          </w:tcPr>
          <w:p w14:paraId="00F5497C">
            <w:pPr>
              <w:pStyle w:val="16"/>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备 注</w:t>
            </w:r>
            <w:r>
              <w:rPr>
                <w:b/>
                <w:spacing w:val="13"/>
                <w:kern w:val="2"/>
                <w:sz w:val="18"/>
                <w:szCs w:val="18"/>
                <w:highlight w:val="none"/>
              </w:rPr>
              <w:t xml:space="preserve"> </w:t>
            </w:r>
          </w:p>
        </w:tc>
      </w:tr>
      <w:tr w14:paraId="36877E8E">
        <w:tblPrEx>
          <w:tblCellMar>
            <w:top w:w="96" w:type="dxa"/>
            <w:left w:w="24" w:type="dxa"/>
            <w:bottom w:w="0" w:type="dxa"/>
            <w:right w:w="5" w:type="dxa"/>
          </w:tblCellMar>
        </w:tblPrEx>
        <w:trPr>
          <w:trHeight w:val="567" w:hRule="exact"/>
        </w:trPr>
        <w:tc>
          <w:tcPr>
            <w:tcW w:w="2212" w:type="dxa"/>
            <w:tcBorders>
              <w:top w:val="single" w:color="auto" w:sz="4" w:space="0"/>
              <w:left w:val="single" w:color="auto" w:sz="4" w:space="0"/>
              <w:bottom w:val="single" w:color="auto" w:sz="4" w:space="0"/>
              <w:right w:val="single" w:color="auto" w:sz="4" w:space="0"/>
            </w:tcBorders>
            <w:vAlign w:val="center"/>
          </w:tcPr>
          <w:p w14:paraId="28F064A8">
            <w:pPr>
              <w:pStyle w:val="16"/>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c>
          <w:tcPr>
            <w:tcW w:w="4111" w:type="dxa"/>
            <w:gridSpan w:val="3"/>
            <w:tcBorders>
              <w:top w:val="single" w:color="auto" w:sz="4" w:space="0"/>
              <w:left w:val="single" w:color="auto" w:sz="4" w:space="0"/>
              <w:bottom w:val="single" w:color="auto" w:sz="4" w:space="0"/>
              <w:right w:val="single" w:color="auto" w:sz="4" w:space="0"/>
            </w:tcBorders>
            <w:vAlign w:val="center"/>
          </w:tcPr>
          <w:p w14:paraId="0971D6DE">
            <w:pPr>
              <w:pStyle w:val="16"/>
              <w:keepNext w:val="0"/>
              <w:keepLines w:val="0"/>
              <w:widowControl/>
              <w:suppressLineNumbers w:val="0"/>
              <w:autoSpaceDE/>
              <w:autoSpaceDN/>
              <w:spacing w:before="0" w:beforeAutospacing="0" w:after="0" w:afterAutospacing="0" w:line="400" w:lineRule="exact"/>
              <w:ind w:left="0" w:right="0"/>
              <w:rPr>
                <w:spacing w:val="13"/>
                <w:kern w:val="2"/>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11E75C52">
            <w:pPr>
              <w:pStyle w:val="16"/>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c>
          <w:tcPr>
            <w:tcW w:w="1597" w:type="dxa"/>
            <w:tcBorders>
              <w:top w:val="single" w:color="auto" w:sz="4" w:space="0"/>
              <w:left w:val="single" w:color="auto" w:sz="4" w:space="0"/>
              <w:bottom w:val="single" w:color="auto" w:sz="4" w:space="0"/>
              <w:right w:val="single" w:color="auto" w:sz="4" w:space="0"/>
            </w:tcBorders>
            <w:vAlign w:val="center"/>
          </w:tcPr>
          <w:p w14:paraId="55171ABC">
            <w:pPr>
              <w:pStyle w:val="16"/>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r>
      <w:tr w14:paraId="511B1B0F">
        <w:tblPrEx>
          <w:tblCellMar>
            <w:top w:w="96" w:type="dxa"/>
            <w:left w:w="24" w:type="dxa"/>
            <w:bottom w:w="0" w:type="dxa"/>
            <w:right w:w="5" w:type="dxa"/>
          </w:tblCellMar>
        </w:tblPrEx>
        <w:trPr>
          <w:trHeight w:val="567" w:hRule="exact"/>
        </w:trPr>
        <w:tc>
          <w:tcPr>
            <w:tcW w:w="2212" w:type="dxa"/>
            <w:tcBorders>
              <w:top w:val="single" w:color="auto" w:sz="4" w:space="0"/>
              <w:left w:val="single" w:color="auto" w:sz="4" w:space="0"/>
              <w:bottom w:val="single" w:color="auto" w:sz="4" w:space="0"/>
              <w:right w:val="single" w:color="auto" w:sz="4" w:space="0"/>
            </w:tcBorders>
            <w:vAlign w:val="center"/>
          </w:tcPr>
          <w:p w14:paraId="4EA95495">
            <w:pPr>
              <w:pStyle w:val="16"/>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c>
          <w:tcPr>
            <w:tcW w:w="4111" w:type="dxa"/>
            <w:gridSpan w:val="3"/>
            <w:tcBorders>
              <w:top w:val="single" w:color="auto" w:sz="4" w:space="0"/>
              <w:left w:val="single" w:color="auto" w:sz="4" w:space="0"/>
              <w:bottom w:val="single" w:color="auto" w:sz="4" w:space="0"/>
              <w:right w:val="single" w:color="auto" w:sz="4" w:space="0"/>
            </w:tcBorders>
            <w:vAlign w:val="center"/>
          </w:tcPr>
          <w:p w14:paraId="55DC2AAE">
            <w:pPr>
              <w:pStyle w:val="16"/>
              <w:keepNext w:val="0"/>
              <w:keepLines w:val="0"/>
              <w:widowControl/>
              <w:suppressLineNumbers w:val="0"/>
              <w:autoSpaceDE/>
              <w:autoSpaceDN/>
              <w:spacing w:before="0" w:beforeAutospacing="0" w:after="0" w:afterAutospacing="0" w:line="400" w:lineRule="exact"/>
              <w:ind w:left="0" w:right="0"/>
              <w:rPr>
                <w:spacing w:val="13"/>
                <w:kern w:val="2"/>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0B66CBC4">
            <w:pPr>
              <w:pStyle w:val="16"/>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c>
          <w:tcPr>
            <w:tcW w:w="1597" w:type="dxa"/>
            <w:tcBorders>
              <w:top w:val="single" w:color="auto" w:sz="4" w:space="0"/>
              <w:left w:val="single" w:color="auto" w:sz="4" w:space="0"/>
              <w:bottom w:val="single" w:color="auto" w:sz="4" w:space="0"/>
              <w:right w:val="single" w:color="auto" w:sz="4" w:space="0"/>
            </w:tcBorders>
            <w:vAlign w:val="center"/>
          </w:tcPr>
          <w:p w14:paraId="1E674C1D">
            <w:pPr>
              <w:pStyle w:val="16"/>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r>
    </w:tbl>
    <w:p w14:paraId="16C67397">
      <w:pPr>
        <w:autoSpaceDE/>
        <w:autoSpaceDN/>
        <w:spacing w:line="400" w:lineRule="exact"/>
        <w:rPr>
          <w:rFonts w:eastAsiaTheme="minorEastAsia"/>
          <w:highlight w:val="none"/>
        </w:rPr>
      </w:pPr>
    </w:p>
    <w:p w14:paraId="62D1C09B">
      <w:pPr>
        <w:autoSpaceDE/>
        <w:autoSpaceDN/>
        <w:spacing w:line="400" w:lineRule="exact"/>
        <w:rPr>
          <w:rFonts w:cs="宋体" w:asciiTheme="minorEastAsia" w:hAnsiTheme="minorEastAsia" w:eastAsiaTheme="minorEastAsia"/>
          <w:b/>
          <w:bCs/>
          <w:highlight w:val="none"/>
        </w:rPr>
      </w:pPr>
    </w:p>
    <w:p w14:paraId="630032AB">
      <w:pPr>
        <w:autoSpaceDE/>
        <w:autoSpaceDN/>
        <w:spacing w:line="400" w:lineRule="exact"/>
        <w:rPr>
          <w:rFonts w:cs="宋体" w:asciiTheme="minorEastAsia" w:hAnsiTheme="minorEastAsia" w:eastAsiaTheme="minorEastAsia"/>
          <w:b/>
          <w:bCs/>
          <w:highlight w:val="none"/>
        </w:rPr>
      </w:pPr>
    </w:p>
    <w:p w14:paraId="05348F25">
      <w:pPr>
        <w:autoSpaceDE/>
        <w:autoSpaceDN/>
        <w:spacing w:line="400" w:lineRule="exact"/>
        <w:rPr>
          <w:rFonts w:cs="宋体" w:asciiTheme="minorEastAsia" w:hAnsiTheme="minorEastAsia" w:eastAsiaTheme="minorEastAsia"/>
          <w:b/>
          <w:bCs/>
          <w:highlight w:val="none"/>
        </w:rPr>
      </w:pPr>
    </w:p>
    <w:p w14:paraId="6949758A">
      <w:pPr>
        <w:autoSpaceDE/>
        <w:autoSpaceDN/>
        <w:spacing w:line="400" w:lineRule="exact"/>
        <w:rPr>
          <w:rFonts w:cs="宋体" w:asciiTheme="minorEastAsia" w:hAnsiTheme="minorEastAsia" w:eastAsiaTheme="minorEastAsia"/>
          <w:b/>
          <w:bCs/>
          <w:highlight w:val="none"/>
        </w:rPr>
      </w:pPr>
    </w:p>
    <w:p w14:paraId="311EE7B8">
      <w:pPr>
        <w:autoSpaceDE/>
        <w:autoSpaceDN/>
        <w:spacing w:line="400" w:lineRule="exact"/>
        <w:rPr>
          <w:rFonts w:cs="宋体" w:asciiTheme="minorEastAsia" w:hAnsiTheme="minorEastAsia" w:eastAsiaTheme="minorEastAsia"/>
          <w:b/>
          <w:bCs/>
          <w:highlight w:val="none"/>
        </w:rPr>
      </w:pPr>
    </w:p>
    <w:p w14:paraId="41CE0990">
      <w:pPr>
        <w:autoSpaceDE/>
        <w:autoSpaceDN/>
        <w:spacing w:line="400" w:lineRule="exact"/>
        <w:rPr>
          <w:rFonts w:cs="宋体" w:asciiTheme="minorEastAsia" w:hAnsiTheme="minorEastAsia" w:eastAsiaTheme="minorEastAsia"/>
          <w:b/>
          <w:bCs/>
          <w:highlight w:val="none"/>
        </w:rPr>
      </w:pPr>
    </w:p>
    <w:p w14:paraId="6360C25A">
      <w:pPr>
        <w:autoSpaceDE/>
        <w:autoSpaceDN/>
        <w:spacing w:line="400" w:lineRule="exact"/>
        <w:rPr>
          <w:rFonts w:cs="宋体" w:asciiTheme="minorEastAsia" w:hAnsiTheme="minorEastAsia" w:eastAsiaTheme="minorEastAsia"/>
          <w:b/>
          <w:bCs/>
          <w:highlight w:val="none"/>
        </w:rPr>
      </w:pPr>
    </w:p>
    <w:p w14:paraId="514EE58F">
      <w:pPr>
        <w:autoSpaceDE/>
        <w:autoSpaceDN/>
        <w:spacing w:line="400" w:lineRule="exact"/>
        <w:rPr>
          <w:rFonts w:cs="宋体" w:asciiTheme="minorEastAsia" w:hAnsiTheme="minorEastAsia" w:eastAsiaTheme="minorEastAsia"/>
          <w:b/>
          <w:bCs/>
          <w:highlight w:val="none"/>
        </w:rPr>
      </w:pPr>
    </w:p>
    <w:p w14:paraId="03D5DF4E">
      <w:pPr>
        <w:autoSpaceDE/>
        <w:autoSpaceDN/>
        <w:spacing w:line="400" w:lineRule="exact"/>
        <w:rPr>
          <w:rFonts w:cs="宋体" w:asciiTheme="minorEastAsia" w:hAnsiTheme="minorEastAsia" w:eastAsiaTheme="minorEastAsia"/>
          <w:b/>
          <w:bCs/>
          <w:highlight w:val="none"/>
        </w:rPr>
      </w:pPr>
    </w:p>
    <w:p w14:paraId="42F395F4">
      <w:pPr>
        <w:autoSpaceDE/>
        <w:autoSpaceDN/>
        <w:spacing w:line="400" w:lineRule="exact"/>
        <w:rPr>
          <w:rFonts w:ascii="宋体" w:hAnsi="宋体" w:eastAsia="宋体" w:cs="宋体"/>
          <w:b/>
          <w:bCs/>
          <w:sz w:val="18"/>
          <w:szCs w:val="18"/>
          <w:highlight w:val="none"/>
        </w:rPr>
      </w:pPr>
    </w:p>
    <w:p w14:paraId="4295C80C">
      <w:pPr>
        <w:autoSpaceDE/>
        <w:autoSpaceDN/>
        <w:spacing w:line="400" w:lineRule="exact"/>
        <w:rPr>
          <w:rFonts w:ascii="宋体" w:hAnsi="宋体" w:eastAsia="宋体" w:cs="宋体"/>
          <w:b/>
          <w:bCs/>
          <w:sz w:val="18"/>
          <w:szCs w:val="18"/>
          <w:highlight w:val="none"/>
        </w:rPr>
      </w:pPr>
    </w:p>
    <w:p w14:paraId="2CD7D370">
      <w:pPr>
        <w:pStyle w:val="8"/>
        <w:autoSpaceDE/>
        <w:autoSpaceDN/>
        <w:spacing w:line="400" w:lineRule="exact"/>
        <w:jc w:val="both"/>
        <w:rPr>
          <w:b/>
          <w:bCs/>
          <w:spacing w:val="-5"/>
          <w:sz w:val="21"/>
          <w:szCs w:val="21"/>
          <w:highlight w:val="none"/>
        </w:rPr>
      </w:pPr>
    </w:p>
    <w:p w14:paraId="09766153">
      <w:pPr>
        <w:pStyle w:val="8"/>
        <w:autoSpaceDE/>
        <w:autoSpaceDN/>
        <w:spacing w:line="400" w:lineRule="exact"/>
        <w:jc w:val="both"/>
        <w:rPr>
          <w:sz w:val="21"/>
          <w:szCs w:val="21"/>
          <w:highlight w:val="none"/>
        </w:rPr>
      </w:pPr>
      <w:r>
        <w:rPr>
          <w:b/>
          <w:bCs/>
          <w:spacing w:val="-5"/>
          <w:sz w:val="21"/>
          <w:szCs w:val="21"/>
          <w:highlight w:val="none"/>
        </w:rPr>
        <w:t>附件</w:t>
      </w:r>
      <w:r>
        <w:rPr>
          <w:rFonts w:hint="eastAsia"/>
          <w:b/>
          <w:bCs/>
          <w:spacing w:val="-5"/>
          <w:sz w:val="21"/>
          <w:szCs w:val="21"/>
          <w:highlight w:val="none"/>
          <w:lang w:val="en-US" w:eastAsia="zh-CN"/>
        </w:rPr>
        <w:t>3</w:t>
      </w:r>
      <w:r>
        <w:rPr>
          <w:rFonts w:hint="eastAsia"/>
          <w:b/>
          <w:bCs/>
          <w:spacing w:val="-5"/>
          <w:sz w:val="21"/>
          <w:szCs w:val="21"/>
          <w:highlight w:val="none"/>
        </w:rPr>
        <w:t>：</w:t>
      </w:r>
    </w:p>
    <w:p w14:paraId="7A17A067">
      <w:pPr>
        <w:pStyle w:val="8"/>
        <w:autoSpaceDE/>
        <w:autoSpaceDN/>
        <w:spacing w:line="400" w:lineRule="exact"/>
        <w:jc w:val="center"/>
        <w:rPr>
          <w:b/>
          <w:bCs/>
          <w:spacing w:val="-4"/>
          <w:sz w:val="21"/>
          <w:szCs w:val="21"/>
          <w:highlight w:val="none"/>
        </w:rPr>
      </w:pPr>
      <w:r>
        <w:rPr>
          <w:b/>
          <w:bCs/>
          <w:spacing w:val="-4"/>
          <w:sz w:val="21"/>
          <w:szCs w:val="21"/>
          <w:highlight w:val="none"/>
        </w:rPr>
        <w:t>保密承诺书</w:t>
      </w:r>
    </w:p>
    <w:p w14:paraId="50760BEB">
      <w:pPr>
        <w:pStyle w:val="7"/>
        <w:rPr>
          <w:highlight w:val="none"/>
        </w:rPr>
      </w:pPr>
    </w:p>
    <w:p w14:paraId="524AA52C">
      <w:pPr>
        <w:autoSpaceDE/>
        <w:autoSpaceDN/>
        <w:spacing w:line="400" w:lineRule="exact"/>
        <w:ind w:firstLine="420" w:firstLineChars="200"/>
        <w:jc w:val="both"/>
        <w:rPr>
          <w:rFonts w:ascii="宋体" w:hAnsi="宋体" w:eastAsia="宋体" w:cs="宋体"/>
          <w:highlight w:val="none"/>
          <w:u w:val="single"/>
        </w:rPr>
      </w:pPr>
      <w:r>
        <w:rPr>
          <w:rFonts w:hint="eastAsia" w:ascii="宋体" w:hAnsi="宋体" w:eastAsia="宋体" w:cs="宋体"/>
          <w:highlight w:val="none"/>
        </w:rPr>
        <w:t>致：</w:t>
      </w:r>
      <w:r>
        <w:rPr>
          <w:rFonts w:ascii="宋体" w:hAnsi="宋体" w:eastAsia="宋体" w:cs="宋体"/>
          <w:highlight w:val="none"/>
          <w:u w:val="single"/>
        </w:rPr>
        <w:t xml:space="preserve"> </w:t>
      </w:r>
      <w:r>
        <w:rPr>
          <w:rFonts w:hint="eastAsia" w:ascii="宋体" w:hAnsi="宋体" w:eastAsia="宋体" w:cs="宋体"/>
          <w:highlight w:val="none"/>
          <w:u w:val="single"/>
        </w:rPr>
        <w:t>陕西省财政厅</w:t>
      </w:r>
      <w:r>
        <w:rPr>
          <w:rFonts w:ascii="宋体" w:hAnsi="宋体" w:eastAsia="宋体" w:cs="宋体"/>
          <w:highlight w:val="none"/>
          <w:u w:val="single"/>
        </w:rPr>
        <w:t xml:space="preserve"> </w:t>
      </w:r>
    </w:p>
    <w:p w14:paraId="3543ADE2">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为保护合作方甲方的合法利益，保证合作双方实现顺利合作，避免因信息泄露而给甲方造成损失，本项目的服务方以及参与本项目的所有员工承诺遵守本保密协议内容。</w:t>
      </w:r>
    </w:p>
    <w:p w14:paraId="047ECB55">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一、保密信息定义</w:t>
      </w:r>
    </w:p>
    <w:p w14:paraId="520E2CDD">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本协议所称的“保密信息”是指所有涉密信息、商业秘密、技术秘密、通信或与该项目相关的其他信息，无论是书面的、口头的、图形的、电磁的或其它任何形式的信息，包括（但不限于）数据、用户名、口令、产品、文件、规划、方案、技术、方法、仪器设备和其它信息及文档等，上述信息在本项目以如下形式确定：</w:t>
      </w:r>
    </w:p>
    <w:p w14:paraId="50DABE5D">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1.甲方在项目实施中为乙方及乙方工作人员提供必要的数据、程序、用户名、口令和资料等；</w:t>
      </w:r>
    </w:p>
    <w:p w14:paraId="284B1033">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2.在对甲方提供服务工作中涉及的业务及技术文档，包括政策、方案设计细节、程序文件、数据结构，以及相关业务系统的硬软件、文档，测试和测试产生的数据等；</w:t>
      </w:r>
    </w:p>
    <w:p w14:paraId="2754ED0C">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3.服务过程中产生的所有成果为保密的内容；</w:t>
      </w:r>
    </w:p>
    <w:p w14:paraId="76F6AB02">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4.其他甲方合理认为并申明属于保密信息的内容。</w:t>
      </w:r>
    </w:p>
    <w:p w14:paraId="6835F703">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二、保密要求</w:t>
      </w:r>
    </w:p>
    <w:p w14:paraId="4F37D54B">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我公司在国家相关法律法规、规章政策所规定的前提下，全力限制“保密信息”的使用范围以利保密防范，并仅用于为甲方提供服务。在未经甲方书面形式授权下，我公司不会直接或间接使用“项目资料”的利益或目的性的任何专有信息，亦不会把任何专用信息披露给他人，我公司的所有员工均有义务受约束，并负有保密的义务。</w:t>
      </w:r>
    </w:p>
    <w:p w14:paraId="35B1723C">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1.承诺人始终对保密资料保密，不在项目之外使用甲方提供的保密信息及因履行本项目而掌握的保密信息。</w:t>
      </w:r>
    </w:p>
    <w:p w14:paraId="0E9DCFD8">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2.未经甲方书面同意，不向任何第三方提供保密信息以及可以接触上述保密信息的手段，包括在公开场合展览，公开对外宣传，作为文章、讯息、参考数据发表等。</w:t>
      </w:r>
    </w:p>
    <w:p w14:paraId="0DF674B0">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3.只向项目相关人员（包括各自的领导、同事和雇员等）为商讨合作项目而有需要知悉</w:t>
      </w:r>
    </w:p>
    <w:p w14:paraId="0E5AFFD4">
      <w:pPr>
        <w:autoSpaceDE/>
        <w:autoSpaceDN/>
        <w:spacing w:line="400" w:lineRule="exact"/>
        <w:jc w:val="both"/>
        <w:rPr>
          <w:rFonts w:ascii="宋体" w:hAnsi="宋体" w:eastAsia="宋体" w:cs="宋体"/>
          <w:highlight w:val="none"/>
        </w:rPr>
      </w:pPr>
      <w:r>
        <w:rPr>
          <w:rFonts w:hint="eastAsia" w:ascii="宋体" w:hAnsi="宋体" w:eastAsia="宋体" w:cs="宋体"/>
          <w:highlight w:val="none"/>
        </w:rPr>
        <w:t>保密信息的人士披露保密信息；并保证上述各相关人员的行为将会符合本守则的规定。</w:t>
      </w:r>
    </w:p>
    <w:p w14:paraId="51C45EEE">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4.在商讨合作项目的过程中，若需向第三方披露甲方的保密信息，应取得甲方书面许可，并要求该第三方不得向任何其它人士泄露保密信息。</w:t>
      </w:r>
    </w:p>
    <w:p w14:paraId="51BDFEC7">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5.运维</w:t>
      </w:r>
      <w:r>
        <w:rPr>
          <w:rFonts w:hint="eastAsia" w:ascii="宋体" w:hAnsi="宋体" w:eastAsia="宋体" w:cs="宋体"/>
          <w:highlight w:val="none"/>
          <w:lang w:eastAsia="zh-CN"/>
        </w:rPr>
        <w:t>服务</w:t>
      </w:r>
      <w:r>
        <w:rPr>
          <w:rFonts w:hint="eastAsia" w:ascii="宋体" w:hAnsi="宋体" w:eastAsia="宋体" w:cs="宋体"/>
          <w:highlight w:val="none"/>
        </w:rPr>
        <w:t>人员离岗、转岗时，应当进行保密检查，确保个人不私自携带、留存保密信息。</w:t>
      </w:r>
    </w:p>
    <w:p w14:paraId="6A5DD267">
      <w:pPr>
        <w:autoSpaceDE/>
        <w:autoSpaceDN/>
        <w:spacing w:line="400" w:lineRule="exact"/>
        <w:ind w:firstLine="420" w:firstLineChars="200"/>
        <w:jc w:val="both"/>
        <w:rPr>
          <w:rFonts w:hint="eastAsia" w:ascii="宋体" w:hAnsi="宋体" w:eastAsia="宋体" w:cs="宋体"/>
          <w:highlight w:val="none"/>
        </w:rPr>
      </w:pPr>
      <w:r>
        <w:rPr>
          <w:rFonts w:hint="eastAsia" w:ascii="宋体" w:hAnsi="宋体" w:eastAsia="宋体" w:cs="宋体"/>
          <w:highlight w:val="none"/>
        </w:rPr>
        <w:t>6.运维</w:t>
      </w:r>
      <w:r>
        <w:rPr>
          <w:rFonts w:hint="eastAsia" w:ascii="宋体" w:hAnsi="宋体" w:eastAsia="宋体" w:cs="宋体"/>
          <w:highlight w:val="none"/>
          <w:lang w:eastAsia="zh-CN"/>
        </w:rPr>
        <w:t>服务</w:t>
      </w:r>
      <w:r>
        <w:rPr>
          <w:rFonts w:hint="eastAsia" w:ascii="宋体" w:hAnsi="宋体" w:eastAsia="宋体" w:cs="宋体"/>
          <w:highlight w:val="none"/>
        </w:rPr>
        <w:t>人员离职时，应与其签订离职保密协议书，督促离职人员严格遵守相关保密规定，不得因工作变动泄露保密信息。</w:t>
      </w:r>
    </w:p>
    <w:p w14:paraId="624C2167">
      <w:pPr>
        <w:autoSpaceDE/>
        <w:autoSpaceDN/>
        <w:spacing w:line="400" w:lineRule="exact"/>
        <w:ind w:firstLine="420" w:firstLineChars="200"/>
        <w:jc w:val="both"/>
        <w:rPr>
          <w:rFonts w:hint="eastAsia" w:ascii="宋体" w:hAnsi="宋体" w:eastAsia="宋体" w:cs="宋体"/>
          <w:highlight w:val="none"/>
          <w:lang w:eastAsia="zh-CN"/>
        </w:rPr>
      </w:pPr>
      <w:r>
        <w:rPr>
          <w:rFonts w:hint="eastAsia" w:ascii="宋体" w:hAnsi="宋体" w:eastAsia="宋体" w:cs="宋体"/>
          <w:highlight w:val="none"/>
          <w:lang w:val="en-US" w:eastAsia="zh-CN"/>
        </w:rPr>
        <w:t>7.</w:t>
      </w:r>
      <w:r>
        <w:rPr>
          <w:rFonts w:hint="eastAsia" w:ascii="宋体" w:hAnsi="宋体" w:eastAsia="宋体" w:cs="宋体"/>
          <w:highlight w:val="none"/>
          <w:lang w:eastAsia="zh-CN"/>
        </w:rPr>
        <w:t>运维服务工作结束后，运维期间产生的保密信息，应全部移交甲方，并在甲方的监督下将其删除。运维人员不得私自留存、复制、销毁与运维工作相关的文件、资料，更不得提供或出售给其他无关单位和人员。</w:t>
      </w:r>
    </w:p>
    <w:p w14:paraId="0D770807">
      <w:pPr>
        <w:autoSpaceDE/>
        <w:autoSpaceDN/>
        <w:spacing w:line="400" w:lineRule="exact"/>
        <w:ind w:firstLine="420" w:firstLineChars="200"/>
        <w:jc w:val="both"/>
        <w:rPr>
          <w:rFonts w:hint="default" w:ascii="宋体" w:hAnsi="宋体" w:eastAsia="宋体" w:cs="宋体"/>
          <w:highlight w:val="none"/>
          <w:lang w:val="en-US" w:eastAsia="zh-CN"/>
        </w:rPr>
      </w:pPr>
      <w:r>
        <w:rPr>
          <w:rFonts w:hint="eastAsia" w:ascii="宋体" w:hAnsi="宋体" w:eastAsia="宋体" w:cs="宋体"/>
          <w:highlight w:val="none"/>
          <w:lang w:val="en-US" w:eastAsia="zh-CN"/>
        </w:rPr>
        <w:t>8.运维服务项目的所有权、处置权均属于甲方，承诺人不得擅自处理运维服务项目有关信息，不得改变运维设备用途、干扰运行，不得下载有关资料、数据和程序。</w:t>
      </w:r>
    </w:p>
    <w:p w14:paraId="60E9092E">
      <w:pPr>
        <w:autoSpaceDE/>
        <w:autoSpaceDN/>
        <w:spacing w:line="400" w:lineRule="exact"/>
        <w:ind w:firstLine="420" w:firstLineChars="200"/>
        <w:jc w:val="both"/>
        <w:rPr>
          <w:rFonts w:hint="eastAsia" w:ascii="宋体" w:hAnsi="宋体" w:eastAsia="宋体" w:cs="宋体"/>
          <w:highlight w:val="none"/>
        </w:rPr>
      </w:pPr>
      <w:r>
        <w:rPr>
          <w:rFonts w:hint="eastAsia" w:ascii="宋体" w:hAnsi="宋体" w:eastAsia="宋体" w:cs="宋体"/>
          <w:highlight w:val="none"/>
          <w:lang w:val="en-US" w:eastAsia="zh-CN"/>
        </w:rPr>
        <w:t>9</w:t>
      </w:r>
      <w:r>
        <w:rPr>
          <w:rFonts w:hint="eastAsia" w:ascii="宋体" w:hAnsi="宋体" w:eastAsia="宋体" w:cs="宋体"/>
          <w:highlight w:val="none"/>
        </w:rPr>
        <w:t>.有关保密的内容和义务，未经甲方解封则长期有效。</w:t>
      </w:r>
    </w:p>
    <w:p w14:paraId="1AA8935C">
      <w:pPr>
        <w:autoSpaceDE/>
        <w:autoSpaceDN/>
        <w:spacing w:line="400" w:lineRule="exact"/>
        <w:ind w:firstLine="420" w:firstLineChars="200"/>
        <w:jc w:val="both"/>
        <w:rPr>
          <w:rFonts w:hint="eastAsia" w:ascii="宋体" w:hAnsi="宋体" w:eastAsia="宋体" w:cs="宋体"/>
          <w:highlight w:val="none"/>
        </w:rPr>
      </w:pPr>
    </w:p>
    <w:p w14:paraId="276F4DCD">
      <w:pPr>
        <w:autoSpaceDE/>
        <w:autoSpaceDN/>
        <w:spacing w:line="400" w:lineRule="exact"/>
        <w:ind w:firstLine="420" w:firstLineChars="200"/>
        <w:jc w:val="both"/>
        <w:rPr>
          <w:rFonts w:hint="eastAsia" w:ascii="宋体" w:hAnsi="宋体" w:eastAsia="宋体" w:cs="宋体"/>
          <w:highlight w:val="none"/>
        </w:rPr>
      </w:pPr>
    </w:p>
    <w:p w14:paraId="176F6641">
      <w:pPr>
        <w:autoSpaceDE/>
        <w:autoSpaceDN/>
        <w:spacing w:line="400" w:lineRule="exact"/>
        <w:ind w:firstLine="5250" w:firstLineChars="2500"/>
        <w:jc w:val="both"/>
        <w:rPr>
          <w:rFonts w:hint="eastAsia" w:ascii="宋体" w:hAnsi="宋体" w:eastAsia="宋体" w:cs="宋体"/>
          <w:highlight w:val="none"/>
        </w:rPr>
      </w:pPr>
      <w:r>
        <w:rPr>
          <w:rFonts w:hint="eastAsia" w:ascii="宋体" w:hAnsi="宋体" w:eastAsia="宋体" w:cs="宋体"/>
          <w:highlight w:val="none"/>
        </w:rPr>
        <w:t>承诺人：</w:t>
      </w:r>
    </w:p>
    <w:p w14:paraId="7EC6DA90">
      <w:pPr>
        <w:autoSpaceDE/>
        <w:autoSpaceDN/>
        <w:spacing w:line="400" w:lineRule="exact"/>
        <w:ind w:firstLine="5250" w:firstLineChars="2500"/>
        <w:jc w:val="both"/>
        <w:rPr>
          <w:rFonts w:hint="eastAsia" w:ascii="宋体" w:hAnsi="宋体" w:eastAsia="宋体" w:cs="宋体"/>
          <w:highlight w:val="none"/>
        </w:rPr>
      </w:pPr>
    </w:p>
    <w:p w14:paraId="11872A8F">
      <w:pPr>
        <w:autoSpaceDE/>
        <w:autoSpaceDN/>
        <w:spacing w:line="400" w:lineRule="exact"/>
        <w:jc w:val="both"/>
        <w:rPr>
          <w:rFonts w:hint="eastAsia" w:ascii="宋体" w:hAnsi="宋体" w:eastAsia="宋体" w:cs="宋体"/>
          <w:highlight w:val="none"/>
        </w:rPr>
      </w:pPr>
      <w:r>
        <w:rPr>
          <w:rFonts w:hint="eastAsia" w:ascii="宋体" w:hAnsi="宋体" w:eastAsia="宋体" w:cs="宋体"/>
          <w:highlight w:val="none"/>
        </w:rPr>
        <w:t xml:space="preserve"> </w:t>
      </w:r>
      <w:r>
        <w:rPr>
          <w:rFonts w:ascii="宋体" w:hAnsi="宋体" w:eastAsia="宋体" w:cs="宋体"/>
          <w:highlight w:val="none"/>
        </w:rPr>
        <w:t xml:space="preserve">                        </w:t>
      </w:r>
      <w:r>
        <w:rPr>
          <w:rFonts w:hint="eastAsia" w:ascii="宋体" w:hAnsi="宋体" w:eastAsia="宋体" w:cs="宋体"/>
          <w:highlight w:val="none"/>
        </w:rPr>
        <w:t xml:space="preserve">     </w:t>
      </w:r>
      <w:r>
        <w:rPr>
          <w:rFonts w:ascii="宋体" w:hAnsi="宋体" w:eastAsia="宋体" w:cs="宋体"/>
          <w:highlight w:val="none"/>
        </w:rPr>
        <w:t xml:space="preserve">  </w:t>
      </w:r>
      <w:r>
        <w:rPr>
          <w:rFonts w:hint="eastAsia" w:ascii="宋体" w:hAnsi="宋体" w:eastAsia="宋体" w:cs="宋体"/>
          <w:highlight w:val="none"/>
        </w:rPr>
        <w:t>（法定代表人或委托代理人签字/章并盖单位公章）</w:t>
      </w:r>
    </w:p>
    <w:p w14:paraId="3D826B27">
      <w:pPr>
        <w:autoSpaceDE/>
        <w:autoSpaceDN/>
        <w:spacing w:line="400" w:lineRule="exact"/>
        <w:jc w:val="both"/>
        <w:rPr>
          <w:rFonts w:hint="eastAsia" w:ascii="宋体" w:hAnsi="宋体" w:eastAsia="宋体" w:cs="宋体"/>
          <w:highlight w:val="none"/>
        </w:rPr>
      </w:pPr>
    </w:p>
    <w:p w14:paraId="2718FC94">
      <w:pPr>
        <w:autoSpaceDE/>
        <w:autoSpaceDN/>
        <w:spacing w:line="400" w:lineRule="exact"/>
        <w:ind w:firstLine="5250" w:firstLineChars="2500"/>
        <w:jc w:val="both"/>
        <w:rPr>
          <w:rFonts w:ascii="宋体" w:hAnsi="宋体" w:eastAsia="宋体" w:cs="宋体"/>
          <w:highlight w:val="none"/>
        </w:rPr>
      </w:pPr>
      <w:r>
        <w:rPr>
          <w:rFonts w:hint="eastAsia" w:ascii="宋体" w:hAnsi="宋体" w:eastAsia="宋体" w:cs="宋体"/>
          <w:highlight w:val="none"/>
        </w:rPr>
        <w:t>日期：</w:t>
      </w:r>
    </w:p>
    <w:p w14:paraId="120072F8">
      <w:pPr>
        <w:autoSpaceDE/>
        <w:autoSpaceDN/>
        <w:spacing w:line="400" w:lineRule="exact"/>
        <w:jc w:val="both"/>
        <w:rPr>
          <w:rFonts w:ascii="宋体" w:hAnsi="宋体" w:eastAsia="宋体" w:cs="宋体"/>
          <w:highlight w:val="none"/>
        </w:rPr>
        <w:sectPr>
          <w:headerReference r:id="rId10" w:type="default"/>
          <w:footerReference r:id="rId11" w:type="default"/>
          <w:pgSz w:w="12070" w:h="16950"/>
          <w:pgMar w:top="1440" w:right="1544" w:bottom="1112" w:left="1810" w:header="0" w:footer="898" w:gutter="0"/>
          <w:pgNumType w:fmt="decimal" w:start="1"/>
          <w:cols w:space="720" w:num="1"/>
          <w:formProt w:val="0"/>
          <w:docGrid w:linePitch="312" w:charSpace="0"/>
        </w:sectPr>
      </w:pPr>
    </w:p>
    <w:p w14:paraId="02DE297D">
      <w:pPr>
        <w:autoSpaceDE/>
        <w:autoSpaceDN/>
        <w:spacing w:line="400" w:lineRule="exact"/>
        <w:jc w:val="both"/>
        <w:rPr>
          <w:rFonts w:ascii="宋体" w:hAnsi="宋体" w:eastAsia="宋体" w:cs="宋体"/>
          <w:highlight w:val="none"/>
        </w:rPr>
      </w:pPr>
      <w:r>
        <w:rPr>
          <w:rFonts w:hint="eastAsia" w:ascii="宋体" w:hAnsi="宋体" w:eastAsia="宋体" w:cs="宋体"/>
          <w:b/>
          <w:bCs/>
          <w:highlight w:val="none"/>
        </w:rPr>
        <w:t>附件</w:t>
      </w:r>
      <w:r>
        <w:rPr>
          <w:rFonts w:hint="eastAsia" w:ascii="宋体" w:hAnsi="宋体" w:eastAsia="宋体" w:cs="宋体"/>
          <w:b/>
          <w:bCs/>
          <w:highlight w:val="none"/>
          <w:lang w:val="en-US" w:eastAsia="zh-CN"/>
        </w:rPr>
        <w:t>4</w:t>
      </w:r>
      <w:r>
        <w:rPr>
          <w:rFonts w:hint="eastAsia" w:ascii="宋体" w:hAnsi="宋体" w:eastAsia="宋体" w:cs="宋体"/>
          <w:b/>
          <w:bCs/>
          <w:highlight w:val="none"/>
        </w:rPr>
        <w:t>:</w:t>
      </w:r>
    </w:p>
    <w:p w14:paraId="59EDC995">
      <w:pPr>
        <w:autoSpaceDE/>
        <w:autoSpaceDN/>
        <w:spacing w:line="400" w:lineRule="exact"/>
        <w:jc w:val="center"/>
        <w:rPr>
          <w:rFonts w:ascii="宋体" w:hAnsi="宋体" w:eastAsia="宋体" w:cs="宋体"/>
          <w:b/>
          <w:bCs/>
          <w:highlight w:val="none"/>
        </w:rPr>
      </w:pPr>
      <w:r>
        <w:rPr>
          <w:rFonts w:hint="eastAsia" w:ascii="宋体" w:hAnsi="宋体" w:eastAsia="宋体" w:cs="宋体"/>
          <w:b/>
          <w:bCs/>
          <w:highlight w:val="none"/>
        </w:rPr>
        <w:t>反商业贿赂协议</w:t>
      </w:r>
    </w:p>
    <w:p w14:paraId="75BA0330">
      <w:pPr>
        <w:autoSpaceDE/>
        <w:autoSpaceDN/>
        <w:spacing w:line="400" w:lineRule="exact"/>
        <w:jc w:val="both"/>
        <w:rPr>
          <w:rFonts w:ascii="宋体" w:hAnsi="宋体" w:eastAsia="宋体" w:cs="宋体"/>
          <w:b/>
          <w:bCs/>
          <w:highlight w:val="none"/>
        </w:rPr>
      </w:pPr>
    </w:p>
    <w:p w14:paraId="41569E69">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根据《关于开展治理商业贿赂专项工作的意见》（中办发[2006]9号）以及有关项目服务、廉政建设的规定，为做好项目服务中的反商业贿赂工作，建立起责任机制、督查机制和保障机制，保证项目服务高效优质，保证建设资金的安全和有效使用以及投资效益，本项目甲方与乙方特订立如下协议。</w:t>
      </w:r>
    </w:p>
    <w:p w14:paraId="4F401FA6">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一 、甲乙双方的权利和义务</w:t>
      </w:r>
    </w:p>
    <w:p w14:paraId="388B9E7E">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1.严格遵守党的政策规定和国家有关法律法规及</w:t>
      </w:r>
      <w:r>
        <w:rPr>
          <w:rFonts w:ascii="宋体" w:hAnsi="宋体" w:eastAsia="宋体" w:cs="宋体"/>
          <w:highlight w:val="none"/>
        </w:rPr>
        <w:t>陕西</w:t>
      </w:r>
      <w:r>
        <w:rPr>
          <w:rFonts w:hint="eastAsia" w:ascii="宋体" w:hAnsi="宋体" w:eastAsia="宋体" w:cs="宋体"/>
          <w:highlight w:val="none"/>
        </w:rPr>
        <w:t>省委、省政府关于反商业贿赂和加强党风廉政建设的有关规定。</w:t>
      </w:r>
    </w:p>
    <w:p w14:paraId="74F7C893">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2.严格执行本项目的合同文件，自觉按合同办事。</w:t>
      </w:r>
    </w:p>
    <w:p w14:paraId="2B708680">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3.双方的业务活动坚持公开、公正、诚信、透明的原则（法律认定的商业秘密和合同文件另有规定除外），不得损害国家和集体利益，违反项目管理规章制度。</w:t>
      </w:r>
    </w:p>
    <w:p w14:paraId="315F3257">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4.建立健全反商业贿赂和廉政制度，开展相关教育，设立反商业贿赂和廉政告示牌。公布举报电话，监督并认真查处违法违纪行为。</w:t>
      </w:r>
    </w:p>
    <w:p w14:paraId="3BBA4AAC">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5.发现对方在业务活动中有违反商业贿赂和廉政规定的行为，有及时提醒对方纠正的权利和义务。</w:t>
      </w:r>
    </w:p>
    <w:p w14:paraId="3284EF86">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6.发现对方严重违反合同义务条款的行为，有向其上级有关部门举报、建议给予处理并要求告知处理结果的权利。</w:t>
      </w:r>
    </w:p>
    <w:p w14:paraId="3B145FF5">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7.双方或双方与系统设计、软件开发、系统集成、设备材料供应等相关单位不得串通、弄虚作假谋取不正当利益或降低服务质量等损害国家利益。</w:t>
      </w:r>
    </w:p>
    <w:p w14:paraId="3841BC9C">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8.乙方遵守《反商业贿赂协议》情况纳入甲方对乙方的绩效考评范围。</w:t>
      </w:r>
    </w:p>
    <w:p w14:paraId="0AB3F42D">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二 、甲方的义务</w:t>
      </w:r>
    </w:p>
    <w:p w14:paraId="1A1999F2">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1.甲方及其工作人员不索要或接受乙方的礼金、有价证券和贵重物品，不得在乙方报销任何应由甲方或甲方工作人员个人支付的费用等。</w:t>
      </w:r>
    </w:p>
    <w:p w14:paraId="1B7CCA21">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2.甲方工作人员不得参加乙方安排的超标准宴请和娱乐活动；不得接受乙方提供的通讯工具、交通工具和高档办公用品等。</w:t>
      </w:r>
    </w:p>
    <w:p w14:paraId="0EA9B53B">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3.甲方及其工作人员不得要求或者接受乙方为其住房装修、婚丧嫁娶活动、配偶子女的工作安排以及出国出境、旅游等提供方便等。</w:t>
      </w:r>
    </w:p>
    <w:p w14:paraId="28566305">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4.甲方工作人员及其配偶、子女不得从事与项目有关的材料设备供应、服务承包、劳务活动等。</w:t>
      </w:r>
    </w:p>
    <w:p w14:paraId="21B41330">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5.甲方及其工作人员不得利用职权插手项目活动谋求不正当利益，不得以任何理由向乙方推荐项目建设相关单位或推销材料，不得要求乙方购买合同规定外的材料和设备。</w:t>
      </w:r>
    </w:p>
    <w:p w14:paraId="5C1FB2CD">
      <w:pPr>
        <w:widowControl w:val="0"/>
        <w:autoSpaceDE/>
        <w:autoSpaceDN/>
        <w:spacing w:line="400" w:lineRule="exact"/>
        <w:ind w:firstLine="420" w:firstLineChars="200"/>
        <w:jc w:val="both"/>
        <w:rPr>
          <w:rFonts w:hint="eastAsia" w:ascii="宋体" w:hAnsi="宋体" w:eastAsia="宋体" w:cs="宋体"/>
          <w:highlight w:val="none"/>
        </w:rPr>
        <w:sectPr>
          <w:headerReference r:id="rId12" w:type="default"/>
          <w:footerReference r:id="rId13" w:type="default"/>
          <w:pgSz w:w="11907" w:h="16839"/>
          <w:pgMar w:top="1440" w:right="1800" w:bottom="1440" w:left="1800" w:header="851" w:footer="992" w:gutter="0"/>
          <w:pgNumType w:fmt="decimal" w:start="6"/>
          <w:cols w:space="425" w:num="1"/>
          <w:formProt w:val="0"/>
          <w:docGrid w:type="lines" w:linePitch="312" w:charSpace="0"/>
        </w:sectPr>
      </w:pPr>
      <w:r>
        <w:rPr>
          <w:rFonts w:hint="eastAsia" w:ascii="宋体" w:hAnsi="宋体" w:eastAsia="宋体" w:cs="宋体"/>
          <w:highlight w:val="none"/>
        </w:rPr>
        <w:t>6.甲方工作人员要秉公办事，不准营私舞弊，不准利用职权从事各种个人有偿中介活动</w:t>
      </w:r>
    </w:p>
    <w:p w14:paraId="76E3763B">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和安排介绍服务团队。</w:t>
      </w:r>
    </w:p>
    <w:p w14:paraId="0A5D13AE">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三、乙方义务</w:t>
      </w:r>
    </w:p>
    <w:p w14:paraId="564167D1">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1.乙方不得以任何理由向甲方及其工作人员、服务单位行贿或馈赠礼金、有价证券、贵重礼品。</w:t>
      </w:r>
    </w:p>
    <w:p w14:paraId="6EA509D1">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2.乙方不得以任何名义为甲方及其工作人员报销应由甲方单位或个人支付的任何费用。</w:t>
      </w:r>
    </w:p>
    <w:p w14:paraId="6F162239">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3.乙方不得以任何理由安排甲方工作人员参加超标准宴请及娱乐活动。</w:t>
      </w:r>
    </w:p>
    <w:p w14:paraId="4336D492">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4.乙方不得为甲方单位和个人购置或提供通讯工具、交通工具和高档办公用品等。</w:t>
      </w:r>
    </w:p>
    <w:p w14:paraId="3BE7130E">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四、违约责任</w:t>
      </w:r>
    </w:p>
    <w:p w14:paraId="7E802C66">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1.甲方及其工作人员违反第一、二条，按管理权限，依据有关规定给予党纪、政纪或组织处理；涉嫌犯罪的，移交司法机关追究刑事责任；给乙方单位造成经济损失的，应予以赔偿。</w:t>
      </w:r>
    </w:p>
    <w:p w14:paraId="423BDC1E">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2.乙方及其工作人员违反第一、三条，按合同金额的50％向甲方支付违约金，同时按管理权限，依据有关规定给予党纪、政纪组织处理；给甲方单位造成经济损失的，应予以经济赔偿。</w:t>
      </w:r>
    </w:p>
    <w:p w14:paraId="225E63B9">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五</w:t>
      </w:r>
      <w:r>
        <w:rPr>
          <w:rFonts w:ascii="宋体" w:hAnsi="宋体" w:eastAsia="宋体" w:cs="宋体"/>
          <w:highlight w:val="none"/>
        </w:rPr>
        <w:t>、</w:t>
      </w:r>
      <w:r>
        <w:rPr>
          <w:rFonts w:hint="eastAsia" w:ascii="宋体" w:hAnsi="宋体" w:eastAsia="宋体" w:cs="宋体"/>
          <w:highlight w:val="none"/>
        </w:rPr>
        <w:t>双方约定，双方有义务对合同执行情况开展自查自纠，并自觉接受有关部门监督。</w:t>
      </w:r>
    </w:p>
    <w:p w14:paraId="2B48A722">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六、本协议有效期为甲乙双方签署之日起至该项目运维期满止。</w:t>
      </w:r>
    </w:p>
    <w:p w14:paraId="5D3B4AEC">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七、本协议作为合同的附件，与上述合同具有同等的法律效力，经合同双方签署后生效。</w:t>
      </w:r>
    </w:p>
    <w:p w14:paraId="78B6C57E">
      <w:pPr>
        <w:autoSpaceDE/>
        <w:autoSpaceDN/>
        <w:spacing w:line="400" w:lineRule="exact"/>
        <w:jc w:val="both"/>
        <w:rPr>
          <w:rFonts w:ascii="宋体" w:hAnsi="宋体" w:eastAsia="宋体" w:cs="宋体"/>
          <w:highlight w:val="none"/>
        </w:rPr>
      </w:pPr>
    </w:p>
    <w:p w14:paraId="1128C94B">
      <w:pPr>
        <w:autoSpaceDE/>
        <w:autoSpaceDN/>
        <w:spacing w:line="400" w:lineRule="exact"/>
        <w:jc w:val="both"/>
        <w:rPr>
          <w:rFonts w:ascii="宋体" w:hAnsi="宋体" w:eastAsia="宋体" w:cs="宋体"/>
          <w:highlight w:val="none"/>
        </w:rPr>
      </w:pPr>
    </w:p>
    <w:p w14:paraId="228C5C7E">
      <w:pPr>
        <w:autoSpaceDE/>
        <w:autoSpaceDN/>
        <w:spacing w:line="400" w:lineRule="exact"/>
        <w:jc w:val="both"/>
        <w:rPr>
          <w:rFonts w:ascii="宋体" w:hAnsi="宋体" w:eastAsia="宋体" w:cs="宋体"/>
          <w:highlight w:val="none"/>
        </w:rPr>
      </w:pPr>
    </w:p>
    <w:p w14:paraId="62EE78BB">
      <w:pPr>
        <w:autoSpaceDE/>
        <w:autoSpaceDN/>
        <w:spacing w:line="400" w:lineRule="exact"/>
        <w:jc w:val="both"/>
        <w:rPr>
          <w:rFonts w:ascii="宋体" w:hAnsi="宋体" w:eastAsia="宋体" w:cs="宋体"/>
          <w:highlight w:val="none"/>
        </w:rPr>
      </w:pPr>
      <w:r>
        <w:rPr>
          <w:rFonts w:hint="eastAsia" w:ascii="宋体" w:hAnsi="宋体" w:eastAsia="宋体" w:cs="宋体"/>
          <w:highlight w:val="none"/>
        </w:rPr>
        <w:t>委托方（甲方）：（盖章）</w:t>
      </w:r>
      <w:r>
        <w:rPr>
          <w:rFonts w:ascii="宋体" w:hAnsi="宋体" w:eastAsia="宋体" w:cs="宋体"/>
          <w:highlight w:val="none"/>
        </w:rPr>
        <w:t xml:space="preserve">                       </w:t>
      </w:r>
      <w:r>
        <w:rPr>
          <w:rFonts w:hint="eastAsia" w:ascii="宋体" w:hAnsi="宋体" w:eastAsia="宋体" w:cs="宋体"/>
          <w:highlight w:val="none"/>
        </w:rPr>
        <w:t>受托方（</w:t>
      </w:r>
      <w:r>
        <w:rPr>
          <w:rFonts w:ascii="宋体" w:hAnsi="宋体" w:eastAsia="宋体" w:cs="宋体"/>
          <w:highlight w:val="none"/>
        </w:rPr>
        <w:t>乙</w:t>
      </w:r>
      <w:r>
        <w:rPr>
          <w:rFonts w:hint="eastAsia" w:ascii="宋体" w:hAnsi="宋体" w:eastAsia="宋体" w:cs="宋体"/>
          <w:highlight w:val="none"/>
        </w:rPr>
        <w:t>方）：（盖章）</w:t>
      </w:r>
      <w:r>
        <w:rPr>
          <w:rFonts w:ascii="宋体" w:hAnsi="宋体" w:eastAsia="宋体" w:cs="宋体"/>
          <w:highlight w:val="none"/>
        </w:rPr>
        <w:t xml:space="preserve">                    </w:t>
      </w:r>
    </w:p>
    <w:p w14:paraId="2680765C">
      <w:pPr>
        <w:autoSpaceDE/>
        <w:autoSpaceDN/>
        <w:spacing w:line="400" w:lineRule="exact"/>
        <w:jc w:val="both"/>
        <w:rPr>
          <w:rFonts w:ascii="宋体" w:hAnsi="宋体" w:eastAsia="宋体" w:cs="宋体"/>
          <w:highlight w:val="none"/>
        </w:rPr>
      </w:pPr>
    </w:p>
    <w:p w14:paraId="3B5A0AF4">
      <w:pPr>
        <w:autoSpaceDE/>
        <w:autoSpaceDN/>
        <w:spacing w:line="400" w:lineRule="exact"/>
        <w:jc w:val="both"/>
        <w:rPr>
          <w:rFonts w:ascii="宋体" w:hAnsi="宋体" w:eastAsia="宋体" w:cs="宋体"/>
          <w:highlight w:val="none"/>
        </w:rPr>
      </w:pPr>
      <w:r>
        <w:rPr>
          <w:rFonts w:hint="eastAsia" w:ascii="宋体" w:hAnsi="宋体" w:eastAsia="宋体" w:cs="宋体"/>
          <w:highlight w:val="none"/>
        </w:rPr>
        <w:t>法定代表人：</w:t>
      </w:r>
      <w:r>
        <w:rPr>
          <w:rFonts w:ascii="宋体" w:hAnsi="宋体" w:eastAsia="宋体" w:cs="宋体"/>
          <w:highlight w:val="none"/>
        </w:rPr>
        <w:t xml:space="preserve">                               </w:t>
      </w:r>
      <w:r>
        <w:rPr>
          <w:rFonts w:hint="eastAsia" w:ascii="宋体" w:hAnsi="宋体" w:eastAsia="宋体" w:cs="宋体"/>
          <w:highlight w:val="none"/>
        </w:rPr>
        <w:t xml:space="preserve"> </w:t>
      </w:r>
      <w:r>
        <w:rPr>
          <w:rFonts w:ascii="宋体" w:hAnsi="宋体" w:eastAsia="宋体" w:cs="宋体"/>
          <w:highlight w:val="none"/>
        </w:rPr>
        <w:t xml:space="preserve">   </w:t>
      </w:r>
      <w:r>
        <w:rPr>
          <w:rFonts w:hint="eastAsia" w:ascii="宋体" w:hAnsi="宋体" w:eastAsia="宋体" w:cs="宋体"/>
          <w:highlight w:val="none"/>
        </w:rPr>
        <w:t>法定代表人：</w:t>
      </w:r>
    </w:p>
    <w:p w14:paraId="45F41277">
      <w:pPr>
        <w:autoSpaceDE/>
        <w:autoSpaceDN/>
        <w:spacing w:line="400" w:lineRule="exact"/>
        <w:jc w:val="both"/>
        <w:rPr>
          <w:rFonts w:ascii="宋体" w:hAnsi="宋体" w:eastAsia="宋体" w:cs="宋体"/>
          <w:highlight w:val="none"/>
        </w:rPr>
      </w:pPr>
    </w:p>
    <w:p w14:paraId="058F934E">
      <w:pPr>
        <w:autoSpaceDE/>
        <w:autoSpaceDN/>
        <w:spacing w:line="400" w:lineRule="exact"/>
        <w:jc w:val="both"/>
        <w:rPr>
          <w:rFonts w:ascii="宋体" w:hAnsi="宋体" w:eastAsia="宋体" w:cs="宋体"/>
          <w:highlight w:val="none"/>
        </w:rPr>
      </w:pPr>
      <w:r>
        <w:rPr>
          <w:rFonts w:hint="eastAsia" w:ascii="宋体" w:hAnsi="宋体" w:eastAsia="宋体" w:cs="宋体"/>
          <w:highlight w:val="none"/>
        </w:rPr>
        <w:t>或其委托</w:t>
      </w:r>
      <w:r>
        <w:rPr>
          <w:rFonts w:ascii="宋体" w:hAnsi="宋体" w:eastAsia="宋体" w:cs="宋体"/>
          <w:highlight w:val="none"/>
        </w:rPr>
        <w:t xml:space="preserve">代理人（签名|盖章）：                  </w:t>
      </w:r>
      <w:r>
        <w:rPr>
          <w:rFonts w:hint="eastAsia" w:ascii="宋体" w:hAnsi="宋体" w:eastAsia="宋体" w:cs="宋体"/>
          <w:highlight w:val="none"/>
        </w:rPr>
        <w:t>或其委托</w:t>
      </w:r>
      <w:r>
        <w:rPr>
          <w:rFonts w:ascii="宋体" w:hAnsi="宋体" w:eastAsia="宋体" w:cs="宋体"/>
          <w:highlight w:val="none"/>
        </w:rPr>
        <w:t>代理人（签名|盖章）：</w:t>
      </w:r>
    </w:p>
    <w:p w14:paraId="499D630E">
      <w:pPr>
        <w:autoSpaceDE/>
        <w:autoSpaceDN/>
        <w:spacing w:line="400" w:lineRule="exact"/>
        <w:jc w:val="both"/>
        <w:rPr>
          <w:rFonts w:ascii="宋体" w:hAnsi="宋体" w:eastAsia="宋体" w:cs="宋体"/>
          <w:highlight w:val="none"/>
        </w:rPr>
      </w:pPr>
    </w:p>
    <w:p w14:paraId="7E0EC161">
      <w:pPr>
        <w:autoSpaceDE/>
        <w:autoSpaceDN/>
        <w:spacing w:line="400" w:lineRule="exact"/>
        <w:jc w:val="both"/>
        <w:rPr>
          <w:rFonts w:ascii="宋体" w:hAnsi="宋体" w:eastAsia="宋体" w:cs="宋体"/>
          <w:highlight w:val="none"/>
        </w:rPr>
      </w:pPr>
      <w:r>
        <w:rPr>
          <w:rFonts w:hint="eastAsia" w:ascii="宋体" w:hAnsi="宋体" w:eastAsia="宋体" w:cs="宋体"/>
          <w:highlight w:val="none"/>
        </w:rPr>
        <w:t>日期：</w:t>
      </w:r>
      <w:r>
        <w:rPr>
          <w:rFonts w:ascii="宋体" w:hAnsi="宋体" w:eastAsia="宋体" w:cs="宋体"/>
          <w:highlight w:val="none"/>
        </w:rPr>
        <w:t xml:space="preserve">                                         </w:t>
      </w:r>
      <w:r>
        <w:rPr>
          <w:rFonts w:hint="eastAsia" w:ascii="宋体" w:hAnsi="宋体" w:eastAsia="宋体" w:cs="宋体"/>
          <w:highlight w:val="none"/>
        </w:rPr>
        <w:t>日期：</w:t>
      </w:r>
    </w:p>
    <w:sectPr>
      <w:footerReference r:id="rId14" w:type="default"/>
      <w:pgSz w:w="11907" w:h="16839"/>
      <w:pgMar w:top="1440" w:right="1800" w:bottom="1440" w:left="1800" w:header="851" w:footer="992" w:gutter="0"/>
      <w:pgNumType w:fmt="decimal"/>
      <w:cols w:space="425" w:num="1"/>
      <w:formProt w:val="0"/>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吉吉" w:date="2025-08-29T18:06:54Z" w:initials="l">
    <w:p w14:paraId="6C181D0D">
      <w:pPr>
        <w:pStyle w:val="6"/>
        <w:rPr>
          <w:rFonts w:hint="default" w:eastAsia="宋体"/>
          <w:lang w:val="en-US" w:eastAsia="zh-CN"/>
        </w:rPr>
      </w:pPr>
      <w:r>
        <w:rPr>
          <w:rFonts w:hint="eastAsia" w:eastAsia="宋体"/>
          <w:lang w:val="en-US" w:eastAsia="zh-CN"/>
        </w:rPr>
        <w:t>可以添加要求乙方为其雇佣人员、安排人员购买保险的条款</w:t>
      </w:r>
    </w:p>
  </w:comment>
  <w:comment w:id="1" w:author="潘律师" w:date="2024-05-28T11:17:00Z" w:initials="">
    <w:p w14:paraId="709130E3">
      <w:pPr>
        <w:pStyle w:val="6"/>
      </w:pPr>
      <w:r>
        <w:rPr>
          <w:rFonts w:hint="eastAsia" w:eastAsia="宋体"/>
        </w:rPr>
        <w:t>违约金约定过高，建议调整为万分之一</w:t>
      </w:r>
    </w:p>
  </w:comment>
  <w:comment w:id="2" w:author="潘律师" w:date="2024-05-28T11:22:00Z" w:initials="">
    <w:p w14:paraId="552264AB">
      <w:pPr>
        <w:pStyle w:val="6"/>
        <w:rPr>
          <w:rFonts w:eastAsia="宋体"/>
        </w:rPr>
      </w:pPr>
      <w:r>
        <w:rPr>
          <w:rFonts w:hint="eastAsia" w:eastAsia="宋体"/>
        </w:rPr>
        <w:t>建议约定为3%。</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6C181D0D" w15:done="0"/>
  <w15:commentEx w15:paraId="709130E3" w15:done="0"/>
  <w15:commentEx w15:paraId="552264A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ucida Sans">
    <w:altName w:val="Lucida Sans Unicode"/>
    <w:panose1 w:val="020B0602030504020204"/>
    <w:charset w:val="00"/>
    <w:family w:val="auto"/>
    <w:pitch w:val="default"/>
    <w:sig w:usb0="00000000" w:usb1="00000000" w:usb2="00000000" w:usb3="00000000" w:csb0="20000001" w:csb1="00000000"/>
  </w:font>
  <w:font w:name="Lucida Sans Unicode">
    <w:panose1 w:val="020B0602030504020204"/>
    <w:charset w:val="00"/>
    <w:family w:val="roman"/>
    <w:pitch w:val="default"/>
    <w:sig w:usb0="80001AFF" w:usb1="0000396B" w:usb2="00000000" w:usb3="00000000" w:csb0="200000BF" w:csb1="D7F7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decorative"/>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CD9B7F">
    <w:pPr>
      <w:pStyle w:val="9"/>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D7780F">
                          <w:pPr>
                            <w:rPr>
                              <w:rFonts w:hint="eastAsia" w:eastAsia="宋体"/>
                              <w:sz w:val="18"/>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6D7780F">
                    <w:pPr>
                      <w:rPr>
                        <w:rFonts w:hint="eastAsia" w:eastAsia="宋体"/>
                        <w:sz w:val="18"/>
                        <w:lang w:eastAsia="zh-CN"/>
                      </w:rPr>
                    </w:pPr>
                  </w:p>
                </w:txbxContent>
              </v:textbox>
            </v:shape>
          </w:pict>
        </mc:Fallback>
      </mc:AlternateContent>
    </w:r>
    <w:r>
      <w:rPr>
        <w:rFonts w:hint="eastAsia" w:eastAsia="宋体"/>
        <w:sz w:val="17"/>
        <w:szCs w:val="17"/>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8BD65E">
    <w:pPr>
      <w:pStyle w:val="9"/>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D715C9">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1</w:t>
                          </w:r>
                          <w:r>
                            <w:rPr>
                              <w:rFonts w:hint="eastAsia" w:eastAsia="宋体"/>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34D715C9">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1</w:t>
                    </w:r>
                    <w:r>
                      <w:rPr>
                        <w:rFonts w:hint="eastAsia" w:eastAsia="宋体"/>
                        <w:sz w:val="18"/>
                        <w:lang w:eastAsia="zh-CN"/>
                      </w:rPr>
                      <w:fldChar w:fldCharType="end"/>
                    </w:r>
                  </w:p>
                </w:txbxContent>
              </v:textbox>
            </v:shape>
          </w:pict>
        </mc:Fallback>
      </mc:AlternateContent>
    </w:r>
    <w:r>
      <w:rPr>
        <w:rFonts w:hint="eastAsia" w:eastAsia="宋体"/>
        <w:sz w:val="17"/>
        <w:szCs w:val="17"/>
        <w:lang w:eastAsia="zh-CN"/>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24FD2">
    <w:pPr>
      <w:pStyle w:val="9"/>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5D5172">
                          <w:pPr>
                            <w:rPr>
                              <w:rFonts w:hint="eastAsia" w:eastAsia="宋体"/>
                              <w:sz w:val="18"/>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15D5172">
                    <w:pPr>
                      <w:rPr>
                        <w:rFonts w:hint="eastAsia" w:eastAsia="宋体"/>
                        <w:sz w:val="18"/>
                        <w:lang w:eastAsia="zh-CN"/>
                      </w:rPr>
                    </w:pPr>
                  </w:p>
                </w:txbxContent>
              </v:textbox>
            </v:shape>
          </w:pict>
        </mc:Fallback>
      </mc:AlternateContent>
    </w:r>
    <w:r>
      <w:rPr>
        <w:rFonts w:hint="eastAsia" w:eastAsia="宋体"/>
        <w:sz w:val="17"/>
        <w:szCs w:val="17"/>
        <w:lang w:eastAsia="zh-CN"/>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ED318">
    <w:pPr>
      <w:pStyle w:val="9"/>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870897">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1</w:t>
                          </w:r>
                          <w:r>
                            <w:rPr>
                              <w:rFonts w:hint="eastAsia" w:eastAsia="宋体"/>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71870897">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1</w:t>
                    </w:r>
                    <w:r>
                      <w:rPr>
                        <w:rFonts w:hint="eastAsia" w:eastAsia="宋体"/>
                        <w:sz w:val="18"/>
                        <w:lang w:eastAsia="zh-CN"/>
                      </w:rPr>
                      <w:fldChar w:fldCharType="end"/>
                    </w:r>
                  </w:p>
                </w:txbxContent>
              </v:textbox>
            </v:shape>
          </w:pict>
        </mc:Fallback>
      </mc:AlternateContent>
    </w:r>
    <w:r>
      <w:rPr>
        <w:rFonts w:hint="eastAsia" w:eastAsia="宋体"/>
        <w:sz w:val="17"/>
        <w:szCs w:val="17"/>
        <w:lang w:eastAsia="zh-CN"/>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860F11">
    <w:pPr>
      <w:pStyle w:val="9"/>
      <w:rPr>
        <w:rFonts w:hint="eastAsia" w:eastAsia="宋体"/>
        <w:lang w:val="en-US" w:eastAsia="zh-CN"/>
      </w:rPr>
    </w:pPr>
    <w:r>
      <w:rPr>
        <w:rFonts w:hint="eastAsia" w:eastAsia="宋体"/>
        <w:lang w:val="en-US" w:eastAsia="zh-CN"/>
      </w:rPr>
      <w:t xml:space="preserve">                                              6</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7693A1">
    <w:pPr>
      <w:pStyle w:val="9"/>
      <w:jc w:val="cente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E03AE1">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7</w:t>
                          </w:r>
                          <w:r>
                            <w:rPr>
                              <w:rFonts w:hint="eastAsia" w:eastAsia="宋体"/>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5CE03AE1">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7</w:t>
                    </w:r>
                    <w:r>
                      <w:rPr>
                        <w:rFonts w:hint="eastAsia" w:eastAsia="宋体"/>
                        <w:sz w:val="18"/>
                        <w:lang w:eastAsia="zh-CN"/>
                      </w:rPr>
                      <w:fldChar w:fldCharType="end"/>
                    </w:r>
                  </w:p>
                </w:txbxContent>
              </v:textbox>
            </v:shape>
          </w:pict>
        </mc:Fallback>
      </mc:AlternateContent>
    </w:r>
  </w:p>
  <w:p w14:paraId="798BFF91">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9F62A6">
    <w:pPr>
      <w:pStyle w:val="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8418F1">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59F6DD">
    <w:pPr>
      <w:pStyle w:val="10"/>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CA77E7">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39ACA5"/>
    <w:multiLevelType w:val="singleLevel"/>
    <w:tmpl w:val="7739ACA5"/>
    <w:lvl w:ilvl="0" w:tentative="0">
      <w:start w:val="6"/>
      <w:numFmt w:val="chineseCounting"/>
      <w:suff w:val="space"/>
      <w:lvlText w:val="第%1章"/>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吉吉">
    <w15:presenceInfo w15:providerId="None" w15:userId="吉吉"/>
  </w15:person>
  <w15:person w15:author="潘律师">
    <w15:presenceInfo w15:providerId="None" w15:userId="潘律师"/>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1"/>
  <w:bordersDoNotSurroundFooter w:val="1"/>
  <w:revisionView w:markup="0"/>
  <w:documentProtection w:edit="readOnly"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3"/>
    </o:shapelayout>
  </w:hdrShapeDefaults>
  <w:compat>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xOGNmY2IwYjEyNzMxODg5MGU3M2UwYjA4Y2EwOWQifQ=="/>
  </w:docVars>
  <w:rsids>
    <w:rsidRoot w:val="00301727"/>
    <w:rsid w:val="00005B13"/>
    <w:rsid w:val="00034DDE"/>
    <w:rsid w:val="00045C41"/>
    <w:rsid w:val="000569C5"/>
    <w:rsid w:val="00064B95"/>
    <w:rsid w:val="000E66CD"/>
    <w:rsid w:val="00173BF7"/>
    <w:rsid w:val="00187D14"/>
    <w:rsid w:val="001E04C8"/>
    <w:rsid w:val="002132F9"/>
    <w:rsid w:val="002B370A"/>
    <w:rsid w:val="00301727"/>
    <w:rsid w:val="0038415E"/>
    <w:rsid w:val="003938C7"/>
    <w:rsid w:val="004276EF"/>
    <w:rsid w:val="00427B1D"/>
    <w:rsid w:val="00475732"/>
    <w:rsid w:val="004822C5"/>
    <w:rsid w:val="004F510A"/>
    <w:rsid w:val="005240D8"/>
    <w:rsid w:val="00524386"/>
    <w:rsid w:val="00525C4B"/>
    <w:rsid w:val="00562F46"/>
    <w:rsid w:val="00576E6B"/>
    <w:rsid w:val="005B2496"/>
    <w:rsid w:val="005C76BC"/>
    <w:rsid w:val="005D27C0"/>
    <w:rsid w:val="005D2D34"/>
    <w:rsid w:val="006632A6"/>
    <w:rsid w:val="00673CC8"/>
    <w:rsid w:val="00674BBC"/>
    <w:rsid w:val="00683701"/>
    <w:rsid w:val="00725EC0"/>
    <w:rsid w:val="007B25F0"/>
    <w:rsid w:val="00913200"/>
    <w:rsid w:val="009A31E8"/>
    <w:rsid w:val="009C33BF"/>
    <w:rsid w:val="009F3CCA"/>
    <w:rsid w:val="009F67EE"/>
    <w:rsid w:val="00A5685E"/>
    <w:rsid w:val="00A926A8"/>
    <w:rsid w:val="00AC0C55"/>
    <w:rsid w:val="00AC5BFB"/>
    <w:rsid w:val="00B00489"/>
    <w:rsid w:val="00B3625D"/>
    <w:rsid w:val="00B40261"/>
    <w:rsid w:val="00B550F7"/>
    <w:rsid w:val="00BB572C"/>
    <w:rsid w:val="00BC4F98"/>
    <w:rsid w:val="00BC5C16"/>
    <w:rsid w:val="00C24FE6"/>
    <w:rsid w:val="00C83A0F"/>
    <w:rsid w:val="00D0421B"/>
    <w:rsid w:val="00D1740A"/>
    <w:rsid w:val="00D75A29"/>
    <w:rsid w:val="00D96883"/>
    <w:rsid w:val="00E110D0"/>
    <w:rsid w:val="00E518F3"/>
    <w:rsid w:val="00E669A1"/>
    <w:rsid w:val="00E924E7"/>
    <w:rsid w:val="00EA67EF"/>
    <w:rsid w:val="00EF06C4"/>
    <w:rsid w:val="00F02A66"/>
    <w:rsid w:val="00F56EF0"/>
    <w:rsid w:val="00F65578"/>
    <w:rsid w:val="00FA6FCD"/>
    <w:rsid w:val="00FC5B3C"/>
    <w:rsid w:val="02354B2F"/>
    <w:rsid w:val="02E009C2"/>
    <w:rsid w:val="03D25855"/>
    <w:rsid w:val="049D07A1"/>
    <w:rsid w:val="050C35C3"/>
    <w:rsid w:val="05FB28DB"/>
    <w:rsid w:val="06120E76"/>
    <w:rsid w:val="06A333B5"/>
    <w:rsid w:val="0751262F"/>
    <w:rsid w:val="076A763A"/>
    <w:rsid w:val="07B46A33"/>
    <w:rsid w:val="0823486A"/>
    <w:rsid w:val="0827288C"/>
    <w:rsid w:val="08362309"/>
    <w:rsid w:val="08FF54D2"/>
    <w:rsid w:val="0A784FBD"/>
    <w:rsid w:val="0A8947CA"/>
    <w:rsid w:val="0B083B83"/>
    <w:rsid w:val="0B5F2F06"/>
    <w:rsid w:val="0BBA7DCD"/>
    <w:rsid w:val="0C223A75"/>
    <w:rsid w:val="0CA617E3"/>
    <w:rsid w:val="0DC0521C"/>
    <w:rsid w:val="0E985823"/>
    <w:rsid w:val="0F74758C"/>
    <w:rsid w:val="0F910473"/>
    <w:rsid w:val="10537FD8"/>
    <w:rsid w:val="1080431F"/>
    <w:rsid w:val="10DE119A"/>
    <w:rsid w:val="10EE19D3"/>
    <w:rsid w:val="12D270B0"/>
    <w:rsid w:val="133F3AC8"/>
    <w:rsid w:val="13795061"/>
    <w:rsid w:val="13B54A2A"/>
    <w:rsid w:val="13B81073"/>
    <w:rsid w:val="14CE58C8"/>
    <w:rsid w:val="151A4A2D"/>
    <w:rsid w:val="16190780"/>
    <w:rsid w:val="17745F82"/>
    <w:rsid w:val="17A35CC6"/>
    <w:rsid w:val="1A4E703E"/>
    <w:rsid w:val="1A983FEE"/>
    <w:rsid w:val="1C61377E"/>
    <w:rsid w:val="1CDB4339"/>
    <w:rsid w:val="1D6F76B1"/>
    <w:rsid w:val="1DA003B8"/>
    <w:rsid w:val="1FB55E5A"/>
    <w:rsid w:val="1FE26B5A"/>
    <w:rsid w:val="1FEB5578"/>
    <w:rsid w:val="20151933"/>
    <w:rsid w:val="21073591"/>
    <w:rsid w:val="212671F1"/>
    <w:rsid w:val="22495C7C"/>
    <w:rsid w:val="23F61686"/>
    <w:rsid w:val="24666E5A"/>
    <w:rsid w:val="252C08C4"/>
    <w:rsid w:val="26C5742B"/>
    <w:rsid w:val="26CC0C8D"/>
    <w:rsid w:val="26EE4AEF"/>
    <w:rsid w:val="283E334A"/>
    <w:rsid w:val="294A10CA"/>
    <w:rsid w:val="2AC32EB5"/>
    <w:rsid w:val="2BD94BFC"/>
    <w:rsid w:val="2C4818E7"/>
    <w:rsid w:val="2C5A340A"/>
    <w:rsid w:val="2E0F26CA"/>
    <w:rsid w:val="2E6E173D"/>
    <w:rsid w:val="2ED410E1"/>
    <w:rsid w:val="2F9B5627"/>
    <w:rsid w:val="30AB0CE7"/>
    <w:rsid w:val="31447BE1"/>
    <w:rsid w:val="319E4DF8"/>
    <w:rsid w:val="31E1528F"/>
    <w:rsid w:val="3218282F"/>
    <w:rsid w:val="323A13F3"/>
    <w:rsid w:val="33812D1B"/>
    <w:rsid w:val="34441786"/>
    <w:rsid w:val="34A304CB"/>
    <w:rsid w:val="34B365A2"/>
    <w:rsid w:val="35242CAF"/>
    <w:rsid w:val="36011B29"/>
    <w:rsid w:val="36E6529F"/>
    <w:rsid w:val="372F0F16"/>
    <w:rsid w:val="379850C2"/>
    <w:rsid w:val="39F871AB"/>
    <w:rsid w:val="3A0C5E4C"/>
    <w:rsid w:val="3A476B54"/>
    <w:rsid w:val="3B00217F"/>
    <w:rsid w:val="3B451F3F"/>
    <w:rsid w:val="3BCB12A4"/>
    <w:rsid w:val="3BED4F03"/>
    <w:rsid w:val="3C0F1D99"/>
    <w:rsid w:val="3C606029"/>
    <w:rsid w:val="3CDA4CE5"/>
    <w:rsid w:val="3D3D47E1"/>
    <w:rsid w:val="3D471CA4"/>
    <w:rsid w:val="3E172471"/>
    <w:rsid w:val="3F2C09B1"/>
    <w:rsid w:val="3F4E0AD0"/>
    <w:rsid w:val="3F590C33"/>
    <w:rsid w:val="3F79469B"/>
    <w:rsid w:val="3F8B2050"/>
    <w:rsid w:val="40140433"/>
    <w:rsid w:val="404B0769"/>
    <w:rsid w:val="41202BAA"/>
    <w:rsid w:val="41B12256"/>
    <w:rsid w:val="41B726E4"/>
    <w:rsid w:val="41C218EF"/>
    <w:rsid w:val="42064962"/>
    <w:rsid w:val="4259696B"/>
    <w:rsid w:val="44D437FB"/>
    <w:rsid w:val="45275804"/>
    <w:rsid w:val="45C2437E"/>
    <w:rsid w:val="45F14ECD"/>
    <w:rsid w:val="46654E8C"/>
    <w:rsid w:val="466E59F1"/>
    <w:rsid w:val="46BC369C"/>
    <w:rsid w:val="475E7622"/>
    <w:rsid w:val="47990B52"/>
    <w:rsid w:val="47F02414"/>
    <w:rsid w:val="484A2EDB"/>
    <w:rsid w:val="49892535"/>
    <w:rsid w:val="499F0DB5"/>
    <w:rsid w:val="4A8E3303"/>
    <w:rsid w:val="4BD73D11"/>
    <w:rsid w:val="4D9642D9"/>
    <w:rsid w:val="4DBB0E49"/>
    <w:rsid w:val="4E055B29"/>
    <w:rsid w:val="4F0168CF"/>
    <w:rsid w:val="4FB87457"/>
    <w:rsid w:val="519932DE"/>
    <w:rsid w:val="52097D42"/>
    <w:rsid w:val="524E3F98"/>
    <w:rsid w:val="528C120F"/>
    <w:rsid w:val="54797DA5"/>
    <w:rsid w:val="550A623D"/>
    <w:rsid w:val="551E5B15"/>
    <w:rsid w:val="55CC6E33"/>
    <w:rsid w:val="55E27377"/>
    <w:rsid w:val="56731A19"/>
    <w:rsid w:val="57A762E5"/>
    <w:rsid w:val="581A6C16"/>
    <w:rsid w:val="58302ACE"/>
    <w:rsid w:val="58D11E3D"/>
    <w:rsid w:val="59E32B2E"/>
    <w:rsid w:val="5A0F4749"/>
    <w:rsid w:val="5A651DCB"/>
    <w:rsid w:val="5A710711"/>
    <w:rsid w:val="5B715A14"/>
    <w:rsid w:val="5BED6265"/>
    <w:rsid w:val="5C1035E4"/>
    <w:rsid w:val="5DE52DE2"/>
    <w:rsid w:val="5E17116A"/>
    <w:rsid w:val="605B1725"/>
    <w:rsid w:val="605B55DE"/>
    <w:rsid w:val="60BB2A43"/>
    <w:rsid w:val="61AB6AC8"/>
    <w:rsid w:val="61E35C0C"/>
    <w:rsid w:val="61FC06FB"/>
    <w:rsid w:val="624408C1"/>
    <w:rsid w:val="62A63868"/>
    <w:rsid w:val="63413355"/>
    <w:rsid w:val="63D6124A"/>
    <w:rsid w:val="65A534FB"/>
    <w:rsid w:val="65CD6E47"/>
    <w:rsid w:val="65E92340"/>
    <w:rsid w:val="65F45FD9"/>
    <w:rsid w:val="667E2244"/>
    <w:rsid w:val="66AE05F3"/>
    <w:rsid w:val="67EB660D"/>
    <w:rsid w:val="680F7AC7"/>
    <w:rsid w:val="68A4383E"/>
    <w:rsid w:val="68CB0E27"/>
    <w:rsid w:val="69582D03"/>
    <w:rsid w:val="695D4175"/>
    <w:rsid w:val="6AEF3680"/>
    <w:rsid w:val="6B135D8F"/>
    <w:rsid w:val="6BA21BA1"/>
    <w:rsid w:val="6CBA2132"/>
    <w:rsid w:val="6D9C2C61"/>
    <w:rsid w:val="6DAF1760"/>
    <w:rsid w:val="6E1E6CA7"/>
    <w:rsid w:val="6FA830F7"/>
    <w:rsid w:val="6FC45410"/>
    <w:rsid w:val="6FD0517F"/>
    <w:rsid w:val="70CF6CBE"/>
    <w:rsid w:val="710A6B8E"/>
    <w:rsid w:val="71C2584E"/>
    <w:rsid w:val="722A25EF"/>
    <w:rsid w:val="722F17E6"/>
    <w:rsid w:val="72847946"/>
    <w:rsid w:val="72904154"/>
    <w:rsid w:val="73100AD4"/>
    <w:rsid w:val="741D2A6B"/>
    <w:rsid w:val="74663604"/>
    <w:rsid w:val="74775908"/>
    <w:rsid w:val="75C808BC"/>
    <w:rsid w:val="75FA04C0"/>
    <w:rsid w:val="78667397"/>
    <w:rsid w:val="788C1C9C"/>
    <w:rsid w:val="78956BE1"/>
    <w:rsid w:val="78C14EF6"/>
    <w:rsid w:val="78D265C8"/>
    <w:rsid w:val="79926D82"/>
    <w:rsid w:val="7A2D6D03"/>
    <w:rsid w:val="7B741A0C"/>
    <w:rsid w:val="7CC3646D"/>
    <w:rsid w:val="7D264462"/>
    <w:rsid w:val="7D5E7E3F"/>
    <w:rsid w:val="7DDB2C8C"/>
    <w:rsid w:val="7E4435B5"/>
    <w:rsid w:val="7EB85FB7"/>
    <w:rsid w:val="7F5328E5"/>
    <w:rsid w:val="7F700B2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Lucida San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Times New Roman" w:hAnsi="Times New Roman" w:eastAsia="黑体"/>
      <w:b/>
      <w:bCs/>
      <w:sz w:val="32"/>
      <w:szCs w:val="32"/>
    </w:rPr>
  </w:style>
  <w:style w:type="paragraph" w:styleId="4">
    <w:name w:val="heading 3"/>
    <w:basedOn w:val="1"/>
    <w:next w:val="1"/>
    <w:qFormat/>
    <w:uiPriority w:val="0"/>
    <w:pPr>
      <w:keepNext/>
      <w:keepLines/>
      <w:spacing w:before="260" w:after="260" w:line="415" w:lineRule="auto"/>
      <w:outlineLvl w:val="2"/>
    </w:pPr>
    <w:rPr>
      <w:b/>
      <w:bCs/>
      <w:sz w:val="32"/>
      <w:szCs w:val="32"/>
    </w:rPr>
  </w:style>
  <w:style w:type="character" w:default="1" w:styleId="13">
    <w:name w:val="Default Paragraph Font"/>
    <w:unhideWhenUsed/>
    <w:qFormat/>
    <w:uiPriority w:val="1"/>
  </w:style>
  <w:style w:type="table" w:default="1" w:styleId="12">
    <w:name w:val="Normal Table"/>
    <w:unhideWhenUsed/>
    <w:qFormat/>
    <w:uiPriority w:val="99"/>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CellMar>
        <w:top w:w="0" w:type="dxa"/>
        <w:left w:w="108" w:type="dxa"/>
        <w:bottom w:w="0" w:type="dxa"/>
        <w:right w:w="108" w:type="dxa"/>
      </w:tblCellMar>
    </w:tblPr>
  </w:style>
  <w:style w:type="paragraph" w:styleId="5">
    <w:name w:val="index 8"/>
    <w:basedOn w:val="1"/>
    <w:next w:val="1"/>
    <w:qFormat/>
    <w:uiPriority w:val="0"/>
    <w:pPr>
      <w:ind w:left="2940"/>
    </w:pPr>
  </w:style>
  <w:style w:type="paragraph" w:styleId="6">
    <w:name w:val="annotation text"/>
    <w:basedOn w:val="1"/>
    <w:qFormat/>
    <w:uiPriority w:val="0"/>
  </w:style>
  <w:style w:type="paragraph" w:styleId="7">
    <w:name w:val="index 6"/>
    <w:basedOn w:val="1"/>
    <w:next w:val="1"/>
    <w:qFormat/>
    <w:uiPriority w:val="0"/>
    <w:pPr>
      <w:ind w:left="2100"/>
    </w:pPr>
  </w:style>
  <w:style w:type="paragraph" w:styleId="8">
    <w:name w:val="Body Text"/>
    <w:basedOn w:val="1"/>
    <w:next w:val="7"/>
    <w:link w:val="20"/>
    <w:qFormat/>
    <w:uiPriority w:val="0"/>
    <w:rPr>
      <w:rFonts w:ascii="宋体" w:hAnsi="宋体" w:eastAsia="宋体" w:cs="宋体"/>
      <w:sz w:val="30"/>
      <w:szCs w:val="30"/>
    </w:rPr>
  </w:style>
  <w:style w:type="paragraph" w:styleId="9">
    <w:name w:val="footer"/>
    <w:basedOn w:val="1"/>
    <w:link w:val="19"/>
    <w:qFormat/>
    <w:uiPriority w:val="99"/>
    <w:pPr>
      <w:tabs>
        <w:tab w:val="center" w:pos="4153"/>
        <w:tab w:val="right" w:pos="8306"/>
      </w:tabs>
    </w:pPr>
    <w:rPr>
      <w:sz w:val="18"/>
    </w:rPr>
  </w:style>
  <w:style w:type="paragraph" w:styleId="10">
    <w:name w:val="header"/>
    <w:basedOn w:val="1"/>
    <w:qFormat/>
    <w:uiPriority w:val="0"/>
    <w:pPr>
      <w:tabs>
        <w:tab w:val="center" w:pos="4153"/>
        <w:tab w:val="right" w:pos="8306"/>
      </w:tabs>
      <w:jc w:val="both"/>
    </w:pPr>
    <w:rPr>
      <w:sz w:val="18"/>
    </w:rPr>
  </w:style>
  <w:style w:type="paragraph" w:styleId="11">
    <w:name w:val="Normal (Web)"/>
    <w:basedOn w:val="1"/>
    <w:qFormat/>
    <w:uiPriority w:val="0"/>
    <w:rPr>
      <w:sz w:val="24"/>
    </w:rPr>
  </w:style>
  <w:style w:type="character" w:styleId="14">
    <w:name w:val="page number"/>
    <w:basedOn w:val="13"/>
    <w:qFormat/>
    <w:uiPriority w:val="0"/>
  </w:style>
  <w:style w:type="character" w:styleId="15">
    <w:name w:val="annotation reference"/>
    <w:basedOn w:val="13"/>
    <w:qFormat/>
    <w:uiPriority w:val="0"/>
    <w:rPr>
      <w:sz w:val="21"/>
      <w:szCs w:val="21"/>
    </w:rPr>
  </w:style>
  <w:style w:type="paragraph" w:customStyle="1" w:styleId="16">
    <w:name w:val="Table Text"/>
    <w:basedOn w:val="1"/>
    <w:qFormat/>
    <w:uiPriority w:val="0"/>
    <w:rPr>
      <w:rFonts w:ascii="宋体" w:hAnsi="宋体" w:eastAsia="宋体" w:cs="宋体"/>
    </w:rPr>
  </w:style>
  <w:style w:type="paragraph" w:customStyle="1" w:styleId="17">
    <w:name w:val="null3"/>
    <w:hidden/>
    <w:qFormat/>
    <w:uiPriority w:val="0"/>
    <w:rPr>
      <w:rFonts w:hint="eastAsia" w:asciiTheme="minorHAnsi" w:hAnsiTheme="minorHAnsi" w:eastAsiaTheme="minorEastAsia" w:cstheme="minorBidi"/>
      <w:lang w:val="en-US" w:eastAsia="zh-CN" w:bidi="ar-SA"/>
    </w:rPr>
  </w:style>
  <w:style w:type="paragraph" w:customStyle="1" w:styleId="18">
    <w:name w:val="my正文"/>
    <w:basedOn w:val="1"/>
    <w:qFormat/>
    <w:uiPriority w:val="0"/>
    <w:pPr>
      <w:widowControl w:val="0"/>
      <w:kinsoku/>
      <w:autoSpaceDE/>
      <w:autoSpaceDN/>
      <w:adjustRightInd/>
      <w:snapToGrid/>
      <w:spacing w:line="360" w:lineRule="auto"/>
      <w:ind w:firstLine="480" w:firstLineChars="200"/>
      <w:jc w:val="both"/>
      <w:textAlignment w:val="auto"/>
    </w:pPr>
    <w:rPr>
      <w:rFonts w:ascii="Times New Roman" w:hAnsi="Times New Roman" w:eastAsia="宋体" w:cs="Times New Roman"/>
      <w:snapToGrid/>
      <w:color w:val="auto"/>
      <w:sz w:val="24"/>
      <w:szCs w:val="24"/>
    </w:rPr>
  </w:style>
  <w:style w:type="character" w:customStyle="1" w:styleId="19">
    <w:name w:val="页脚 Char"/>
    <w:basedOn w:val="13"/>
    <w:link w:val="9"/>
    <w:qFormat/>
    <w:uiPriority w:val="99"/>
    <w:rPr>
      <w:rFonts w:ascii="Arial" w:hAnsi="Arial" w:eastAsia="Arial" w:cs="Arial"/>
      <w:snapToGrid w:val="0"/>
      <w:color w:val="000000"/>
      <w:sz w:val="18"/>
      <w:szCs w:val="21"/>
    </w:rPr>
  </w:style>
  <w:style w:type="character" w:customStyle="1" w:styleId="20">
    <w:name w:val="正文文本 Char"/>
    <w:basedOn w:val="13"/>
    <w:link w:val="8"/>
    <w:qFormat/>
    <w:uiPriority w:val="0"/>
    <w:rPr>
      <w:rFonts w:hint="default" w:ascii="Calibri" w:hAnsi="Calibri" w:eastAsia="仿宋_GB2312" w:cs="Arial"/>
      <w:sz w:val="32"/>
      <w:szCs w:val="12"/>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9" Type="http://schemas.microsoft.com/office/2011/relationships/people" Target="people.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header" Target="header4.xml"/><Relationship Id="rId11" Type="http://schemas.openxmlformats.org/officeDocument/2006/relationships/footer" Target="foot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25</Pages>
  <Words>18285</Words>
  <Characters>19161</Characters>
  <Lines>138</Lines>
  <Paragraphs>39</Paragraphs>
  <TotalTime>1312</TotalTime>
  <ScaleCrop>false</ScaleCrop>
  <LinksUpToDate>false</LinksUpToDate>
  <CharactersWithSpaces>21228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2024-11-13T06:07:00Z</dcterms:created>
  <dc:creator>admin</dc:creator>
  <cp:lastModifiedBy>赵锦天</cp:lastModifiedBy>
  <cp:lastPrinted>2025-09-24T07:22:00Z</cp:lastPrinted>
  <dcterms:modified xsi:type="dcterms:W3CDTF">2025-11-07T04:09:31Z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747EBAB2151D48CFAFC67D5D93FD9756_13</vt:lpwstr>
  </property>
  <property fmtid="{D5CDD505-2E9C-101B-9397-08002B2CF9AE}" pid="4" name="KSOTemplateDocerSaveRecord">
    <vt:lpwstr>eyJoZGlkIjoiMDNmMDQ2YTU0OGNhNDE5YzU1ODBlZWYxZmI0N2JlNjYiLCJ1c2VySWQiOiIxMTcyNDcyOSJ9</vt:lpwstr>
  </property>
</Properties>
</file>