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80CCD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ascii="仿宋_GB2312" w:hAnsi="仿宋_GB2312" w:cs="仿宋_GB2312"/>
          <w:b/>
          <w:sz w:val="36"/>
          <w:highlight w:val="none"/>
        </w:rPr>
        <w:t>产品来源渠道</w:t>
      </w:r>
    </w:p>
    <w:p w14:paraId="6FC56037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24FCF6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60CA"/>
    <w:rsid w:val="17A16F18"/>
    <w:rsid w:val="221E65BE"/>
    <w:rsid w:val="5A6260CA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Zhe</dc:creator>
  <cp:lastModifiedBy>Zhe</cp:lastModifiedBy>
  <dcterms:modified xsi:type="dcterms:W3CDTF">2025-12-01T07:25:58Z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C17A83BD4D924212A7BD650613EED9FD_11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