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版本号：SCZD2025-ZB-3492-00120251226001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2026年基础防护类医用耗材采购项目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SCZD2025-ZB-3492-001</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2026年基础防护类医用耗材采购项目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SCZD2025-ZB-3492-001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2026年基础防护类医用耗材采购项目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本次采购基础防护类医用耗材，10种品规，总采购年预算201.1630万元，合同期限一年，签订单价，据实结算。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3、投标人资质，满足以下两条其一即可： （1）投标人若为供应商：若所投产品为国产第一类医疗器械，须提供生产企业《第一类医疗器械生产备案凭证》、生产企业营业执照；若所投产品为国产第二类医疗器械，须提供生产企业《医疗器械生产许可证》、生产企业营业执照、供应商《第二类医疗器械经营备案凭证》；若所投产品为国产第三类医疗器械，须提供生产企业《医疗器械生产许可证》、生产企业营业执照、供应商《医疗器械经营许可证》；若所投产品不属于医疗器械管理的，若为国产产品须提供生产企业营业执照。 （2）投标人若为生产企业：若所投产品为国产第一类医疗器械，须提供生产企业《第一类医疗器械生产备案凭证》、生产企业营业执照；若所投产品为国产第二类医疗器械，须提供生产企业《医疗器械生产许可证》、生产企业营业执照、生产企业《第二类医疗器械经营备案凭证》；若所投产品为国产第三类医疗器械，须提供生产企业《医疗器械生产许可证》、生产企业营业执照、生产企业《医疗器械经营许可证》；若所投产品不属于医疗器械管理的，国产产品须提供生产企业营业执照。：投标人资质，满足以下两条其一即可： （1）投标人若为供应商：若所投产品为国产第一类医疗器械，须提供生产企业《第一类医疗器械生产备案凭证》、生产企业营业执照；若所投产品为国产第二类医疗器械，须提供生产企业《医疗器械生产许可证》、生产企业营业执照、供应商《第二类医疗器械经营备案凭证》；若所投产品为国产第三类医疗器械，须提供生产企业《医疗器械生产许可证》、生产企业营业执照、供应商《医疗器械经营许可证》；若所投产品不属于医疗器械管理的，若为国产产品须提供生产企业营业执照。 （2）投标人若为生产企业：若所投产品为国产第一类医疗器械，须提供生产企业《第一类医疗器械生产备案凭证》、生产企业营业执照；若所投产品为国产第二类医疗器械，须提供生产企业《医疗器械生产许可证》、生产企业营业执照、生产企业《第二类医疗器械经营备案凭证》；若所投产品为国产第三类医疗器械，须提供生产企业《医疗器械生产许可证》、生产企业营业执照、生产企业《医疗器械经营许可证》；若所投产品不属于医疗器械管理的，国产产品须提供生产企业营业执照。</w:t>
      </w:r>
    </w:p>
    <w:p>
      <w:pPr>
        <w:pStyle w:val="null3"/>
      </w:pPr>
      <w:r>
        <w:rPr>
          <w:rFonts w:ascii="仿宋_GB2312" w:hAnsi="仿宋_GB2312" w:cs="仿宋_GB2312" w:eastAsia="仿宋_GB2312"/>
        </w:rPr>
        <w:t>4、若所投产品为第一类医疗器械，须提供该产品《第一类医疗器械备案凭证》；若为第二类、第三类医疗器械，须提供该产品《医疗器械注册证》；若不属于医疗器械管理的，须由生产企业提供不作为医疗器械管理的声明：若所投产品为第一类医疗器械，须提供该产品《第一类医疗器械备案凭证》；若为第二类、第三类医疗器械，须提供该产品《医疗器械注册证》；若不属于医疗器械管理的，须由生产企业提供不作为医疗器械管理的声明</w:t>
      </w:r>
    </w:p>
    <w:p>
      <w:pPr>
        <w:pStyle w:val="null3"/>
      </w:pPr>
      <w:r>
        <w:rPr>
          <w:rFonts w:ascii="仿宋_GB2312" w:hAnsi="仿宋_GB2312" w:cs="仿宋_GB2312" w:eastAsia="仿宋_GB2312"/>
        </w:rPr>
        <w:t>5、投标人不得存在下列情形之一：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6、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采购包1：2,011,630.00元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银行账号：103262467227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本次采购基础防护类医用耗材，10种品规，总采购年预算201.1630万元，合同期限一年，签订单价，据实结算。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2,011,630.00</w:t>
      </w:r>
    </w:p>
    <w:p>
      <w:pPr>
        <w:pStyle w:val="null3"/>
      </w:pPr>
      <w:r>
        <w:rPr>
          <w:rFonts w:ascii="仿宋_GB2312" w:hAnsi="仿宋_GB2312" w:cs="仿宋_GB2312" w:eastAsia="仿宋_GB2312"/>
        </w:rPr>
        <w:t>采购包最高限价（元）: 2,011,630.00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基础防护类医用耗材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2,011,630.00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标的名称：基础防护类医用耗材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b/>
              </w:rPr>
              <w:t>技术要求：</w:t>
            </w:r>
          </w:p>
          <w:p>
            <w:pPr>
              <w:pStyle w:val="null3"/>
              <w:jc w:val="left"/>
            </w:pPr>
            <w:r>
              <w:rPr>
                <w:rFonts w:ascii="仿宋_GB2312" w:hAnsi="仿宋_GB2312" w:cs="仿宋_GB2312" w:eastAsia="仿宋_GB2312"/>
                <w:sz w:val="18"/>
                <w:b/>
              </w:rPr>
              <w:t>（</w:t>
            </w:r>
            <w:r>
              <w:rPr>
                <w:rFonts w:ascii="仿宋_GB2312" w:hAnsi="仿宋_GB2312" w:cs="仿宋_GB2312" w:eastAsia="仿宋_GB2312"/>
                <w:sz w:val="18"/>
                <w:b/>
              </w:rPr>
              <w:t>一</w:t>
            </w:r>
            <w:r>
              <w:rPr>
                <w:rFonts w:ascii="仿宋_GB2312" w:hAnsi="仿宋_GB2312" w:cs="仿宋_GB2312" w:eastAsia="仿宋_GB2312"/>
                <w:sz w:val="18"/>
                <w:b/>
              </w:rPr>
              <w:t>）</w:t>
            </w:r>
            <w:r>
              <w:rPr>
                <w:rFonts w:ascii="仿宋_GB2312" w:hAnsi="仿宋_GB2312" w:cs="仿宋_GB2312" w:eastAsia="仿宋_GB2312"/>
                <w:sz w:val="18"/>
                <w:b/>
              </w:rPr>
              <w:t>项目概述</w:t>
            </w:r>
          </w:p>
          <w:p>
            <w:pPr>
              <w:pStyle w:val="null3"/>
              <w:jc w:val="left"/>
            </w:pPr>
            <w:r>
              <w:rPr>
                <w:rFonts w:ascii="仿宋_GB2312" w:hAnsi="仿宋_GB2312" w:cs="仿宋_GB2312" w:eastAsia="仿宋_GB2312"/>
                <w:sz w:val="18"/>
                <w:b/>
                <w:u w:val="single"/>
              </w:rPr>
              <w:t>该项目为基础卫生类未挂网医用耗材招标采购项目，基础防护类医用耗材，</w:t>
            </w:r>
            <w:r>
              <w:rPr>
                <w:rFonts w:ascii="仿宋_GB2312" w:hAnsi="仿宋_GB2312" w:cs="仿宋_GB2312" w:eastAsia="仿宋_GB2312"/>
                <w:sz w:val="18"/>
                <w:b/>
                <w:u w:val="single"/>
              </w:rPr>
              <w:t>10种品规，总采购年预算201.1630万元，合同期限一年，签订单价，据实结算。</w:t>
            </w:r>
          </w:p>
          <w:p>
            <w:pPr>
              <w:pStyle w:val="null3"/>
              <w:jc w:val="left"/>
            </w:pPr>
            <w:r>
              <w:rPr>
                <w:rFonts w:ascii="仿宋_GB2312" w:hAnsi="仿宋_GB2312" w:cs="仿宋_GB2312" w:eastAsia="仿宋_GB2312"/>
                <w:sz w:val="18"/>
                <w:b/>
              </w:rPr>
              <w:t>（</w:t>
            </w:r>
            <w:r>
              <w:rPr>
                <w:rFonts w:ascii="仿宋_GB2312" w:hAnsi="仿宋_GB2312" w:cs="仿宋_GB2312" w:eastAsia="仿宋_GB2312"/>
                <w:sz w:val="18"/>
                <w:b/>
              </w:rPr>
              <w:t>二</w:t>
            </w:r>
            <w:r>
              <w:rPr>
                <w:rFonts w:ascii="仿宋_GB2312" w:hAnsi="仿宋_GB2312" w:cs="仿宋_GB2312" w:eastAsia="仿宋_GB2312"/>
                <w:sz w:val="18"/>
                <w:b/>
              </w:rPr>
              <w:t>）</w:t>
            </w:r>
            <w:r>
              <w:rPr>
                <w:rFonts w:ascii="仿宋_GB2312" w:hAnsi="仿宋_GB2312" w:cs="仿宋_GB2312" w:eastAsia="仿宋_GB2312"/>
                <w:sz w:val="21"/>
              </w:rPr>
              <w:t xml:space="preserve"> </w:t>
            </w:r>
            <w:r>
              <w:rPr>
                <w:rFonts w:ascii="仿宋_GB2312" w:hAnsi="仿宋_GB2312" w:cs="仿宋_GB2312" w:eastAsia="仿宋_GB2312"/>
                <w:sz w:val="18"/>
                <w:b/>
              </w:rPr>
              <w:t>核心产品</w:t>
            </w:r>
          </w:p>
          <w:tbl>
            <w:tblPr>
              <w:tblInd w:type="dxa" w:w="135"/>
              <w:tblBorders>
                <w:top w:val="none" w:color="000000" w:sz="4"/>
                <w:left w:val="none" w:color="000000" w:sz="4"/>
                <w:bottom w:val="none" w:color="000000" w:sz="4"/>
                <w:right w:val="none" w:color="000000" w:sz="4"/>
                <w:insideH w:val="none"/>
                <w:insideV w:val="none"/>
              </w:tblBorders>
            </w:tblPr>
            <w:tblGrid>
              <w:gridCol w:w="314"/>
              <w:gridCol w:w="1290"/>
              <w:gridCol w:w="948"/>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18"/>
                      <w:b/>
                    </w:rPr>
                    <w:t>序号</w:t>
                  </w:r>
                </w:p>
              </w:tc>
              <w:tc>
                <w:tcPr>
                  <w:tcW w:type="dxa" w:w="1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核心</w:t>
                  </w:r>
                  <w:r>
                    <w:rPr>
                      <w:rFonts w:ascii="仿宋_GB2312" w:hAnsi="仿宋_GB2312" w:cs="仿宋_GB2312" w:eastAsia="仿宋_GB2312"/>
                      <w:sz w:val="18"/>
                      <w:b/>
                    </w:rPr>
                    <w:t>产品名称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基础防护类医用耗材</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一次性使用灭菌外科手套、一次性使用</w:t>
                  </w:r>
                  <w:r>
                    <w:rPr>
                      <w:rFonts w:ascii="仿宋_GB2312" w:hAnsi="仿宋_GB2312" w:cs="仿宋_GB2312" w:eastAsia="仿宋_GB2312"/>
                      <w:sz w:val="18"/>
                    </w:rPr>
                    <w:t>PE(薄膜）手套</w:t>
                  </w:r>
                </w:p>
              </w:tc>
            </w:tr>
          </w:tbl>
          <w:p>
            <w:pPr>
              <w:pStyle w:val="null3"/>
              <w:jc w:val="left"/>
            </w:pPr>
            <w:r>
              <w:rPr>
                <w:rFonts w:ascii="仿宋_GB2312" w:hAnsi="仿宋_GB2312" w:cs="仿宋_GB2312" w:eastAsia="仿宋_GB2312"/>
                <w:sz w:val="18"/>
                <w:b/>
              </w:rPr>
              <w:t>（</w:t>
            </w:r>
            <w:r>
              <w:rPr>
                <w:rFonts w:ascii="仿宋_GB2312" w:hAnsi="仿宋_GB2312" w:cs="仿宋_GB2312" w:eastAsia="仿宋_GB2312"/>
                <w:sz w:val="18"/>
                <w:b/>
              </w:rPr>
              <w:t>三</w:t>
            </w:r>
            <w:r>
              <w:rPr>
                <w:rFonts w:ascii="仿宋_GB2312" w:hAnsi="仿宋_GB2312" w:cs="仿宋_GB2312" w:eastAsia="仿宋_GB2312"/>
                <w:sz w:val="18"/>
                <w:b/>
              </w:rPr>
              <w:t>）</w:t>
            </w:r>
            <w:r>
              <w:rPr>
                <w:rFonts w:ascii="仿宋_GB2312" w:hAnsi="仿宋_GB2312" w:cs="仿宋_GB2312" w:eastAsia="仿宋_GB2312"/>
                <w:sz w:val="18"/>
                <w:b/>
              </w:rPr>
              <w:t>采购清单及技术标准、配置要求：</w:t>
            </w:r>
          </w:p>
          <w:p>
            <w:pPr>
              <w:pStyle w:val="null3"/>
              <w:jc w:val="left"/>
            </w:pPr>
            <w:r>
              <w:rPr>
                <w:rFonts w:ascii="仿宋_GB2312" w:hAnsi="仿宋_GB2312" w:cs="仿宋_GB2312" w:eastAsia="仿宋_GB2312"/>
                <w:sz w:val="18"/>
                <w:b/>
              </w:rPr>
              <w:t>1.</w:t>
            </w:r>
            <w:r>
              <w:rPr>
                <w:rFonts w:ascii="仿宋_GB2312" w:hAnsi="仿宋_GB2312" w:cs="仿宋_GB2312" w:eastAsia="仿宋_GB2312"/>
                <w:sz w:val="18"/>
                <w:b/>
              </w:rPr>
              <w:t>采购清单及技术标准、配置要求</w:t>
            </w:r>
          </w:p>
          <w:p>
            <w:pPr>
              <w:pStyle w:val="null3"/>
              <w:jc w:val="left"/>
              <w:outlineLvl w:val="2"/>
            </w:pPr>
            <w:r>
              <w:rPr>
                <w:rFonts w:ascii="仿宋_GB2312" w:hAnsi="仿宋_GB2312" w:cs="仿宋_GB2312" w:eastAsia="仿宋_GB2312"/>
                <w:sz w:val="18"/>
                <w:b/>
              </w:rPr>
              <w:t>（</w:t>
            </w:r>
            <w:r>
              <w:rPr>
                <w:rFonts w:ascii="仿宋_GB2312" w:hAnsi="仿宋_GB2312" w:cs="仿宋_GB2312" w:eastAsia="仿宋_GB2312"/>
                <w:sz w:val="18"/>
                <w:b/>
              </w:rPr>
              <w:t>1）项目概况（总采购预算合计</w:t>
            </w:r>
            <w:r>
              <w:rPr>
                <w:rFonts w:ascii="仿宋_GB2312" w:hAnsi="仿宋_GB2312" w:cs="仿宋_GB2312" w:eastAsia="仿宋_GB2312"/>
                <w:sz w:val="18"/>
                <w:b/>
                <w:color w:val="000000"/>
              </w:rPr>
              <w:t>201.1630</w:t>
            </w:r>
            <w:r>
              <w:rPr>
                <w:rFonts w:ascii="仿宋_GB2312" w:hAnsi="仿宋_GB2312" w:cs="仿宋_GB2312" w:eastAsia="仿宋_GB2312"/>
                <w:sz w:val="18"/>
                <w:b/>
              </w:rPr>
              <w:t>万元）</w:t>
            </w:r>
          </w:p>
          <w:tbl>
            <w:tblPr>
              <w:tblBorders>
                <w:top w:val="none" w:color="000000" w:sz="4"/>
                <w:left w:val="none" w:color="000000" w:sz="4"/>
                <w:bottom w:val="none" w:color="000000" w:sz="4"/>
                <w:right w:val="none" w:color="000000" w:sz="4"/>
                <w:insideH w:val="none"/>
                <w:insideV w:val="none"/>
              </w:tblBorders>
            </w:tblPr>
            <w:tblGrid>
              <w:gridCol w:w="250"/>
              <w:gridCol w:w="1056"/>
              <w:gridCol w:w="422"/>
              <w:gridCol w:w="501"/>
              <w:gridCol w:w="308"/>
            </w:tblGrid>
            <w:tr>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序号</w:t>
                  </w:r>
                </w:p>
              </w:tc>
              <w:tc>
                <w:tcPr>
                  <w:tcW w:type="dxa" w:w="10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名称</w:t>
                  </w:r>
                </w:p>
              </w:tc>
              <w:tc>
                <w:tcPr>
                  <w:tcW w:type="dxa" w:w="4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品种</w:t>
                  </w:r>
                  <w:r>
                    <w:rPr>
                      <w:rFonts w:ascii="仿宋_GB2312" w:hAnsi="仿宋_GB2312" w:cs="仿宋_GB2312" w:eastAsia="仿宋_GB2312"/>
                      <w:sz w:val="18"/>
                    </w:rPr>
                    <w:t>数（种）</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预算（</w:t>
                  </w:r>
                  <w:r>
                    <w:rPr>
                      <w:rFonts w:ascii="仿宋_GB2312" w:hAnsi="仿宋_GB2312" w:cs="仿宋_GB2312" w:eastAsia="仿宋_GB2312"/>
                      <w:sz w:val="18"/>
                    </w:rPr>
                    <w:t>万</w:t>
                  </w:r>
                  <w:r>
                    <w:rPr>
                      <w:rFonts w:ascii="仿宋_GB2312" w:hAnsi="仿宋_GB2312" w:cs="仿宋_GB2312" w:eastAsia="仿宋_GB2312"/>
                      <w:sz w:val="18"/>
                    </w:rPr>
                    <w:t>元</w:t>
                  </w:r>
                  <w:r>
                    <w:rPr>
                      <w:rFonts w:ascii="仿宋_GB2312" w:hAnsi="仿宋_GB2312" w:cs="仿宋_GB2312" w:eastAsia="仿宋_GB2312"/>
                      <w:sz w:val="18"/>
                    </w:rPr>
                    <w:t>/年</w:t>
                  </w:r>
                  <w:r>
                    <w:rPr>
                      <w:rFonts w:ascii="仿宋_GB2312" w:hAnsi="仿宋_GB2312" w:cs="仿宋_GB2312" w:eastAsia="仿宋_GB2312"/>
                      <w:sz w:val="18"/>
                    </w:rPr>
                    <w:t>）</w:t>
                  </w:r>
                </w:p>
              </w:tc>
              <w:tc>
                <w:tcPr>
                  <w:tcW w:type="dxa" w:w="3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备注</w:t>
                  </w:r>
                </w:p>
              </w:tc>
            </w:tr>
            <w:tr>
              <w:tc>
                <w:tcPr>
                  <w:tcW w:type="dxa" w:w="2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10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基础防护类医用耗材</w:t>
                  </w:r>
                </w:p>
              </w:tc>
              <w:tc>
                <w:tcPr>
                  <w:tcW w:type="dxa" w:w="4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10</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201.1630</w:t>
                  </w:r>
                </w:p>
              </w:tc>
              <w:tc>
                <w:tcPr>
                  <w:tcW w:type="dxa" w:w="3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0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合计</w:t>
                  </w:r>
                </w:p>
              </w:tc>
              <w:tc>
                <w:tcPr>
                  <w:tcW w:type="dxa" w:w="4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10</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201.1630</w:t>
                  </w:r>
                </w:p>
              </w:tc>
              <w:tc>
                <w:tcPr>
                  <w:tcW w:type="dxa" w:w="3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outlineLvl w:val="2"/>
            </w:pPr>
            <w:r>
              <w:rPr>
                <w:rFonts w:ascii="仿宋_GB2312" w:hAnsi="仿宋_GB2312" w:cs="仿宋_GB2312" w:eastAsia="仿宋_GB2312"/>
                <w:sz w:val="18"/>
                <w:b/>
              </w:rPr>
              <w:t>（</w:t>
            </w:r>
            <w:r>
              <w:rPr>
                <w:rFonts w:ascii="仿宋_GB2312" w:hAnsi="仿宋_GB2312" w:cs="仿宋_GB2312" w:eastAsia="仿宋_GB2312"/>
                <w:sz w:val="18"/>
                <w:b/>
              </w:rPr>
              <w:t>2）详情</w:t>
            </w:r>
          </w:p>
          <w:tbl>
            <w:tblPr>
              <w:tblBorders>
                <w:top w:val="none" w:color="000000" w:sz="4"/>
                <w:left w:val="none" w:color="000000" w:sz="4"/>
                <w:bottom w:val="none" w:color="000000" w:sz="4"/>
                <w:right w:val="none" w:color="000000" w:sz="4"/>
                <w:insideH w:val="none"/>
                <w:insideV w:val="none"/>
              </w:tblBorders>
            </w:tblPr>
            <w:tblGrid>
              <w:gridCol w:w="153"/>
              <w:gridCol w:w="307"/>
              <w:gridCol w:w="883"/>
              <w:gridCol w:w="155"/>
              <w:gridCol w:w="222"/>
              <w:gridCol w:w="245"/>
              <w:gridCol w:w="291"/>
              <w:gridCol w:w="296"/>
            </w:tblGrid>
            <w:tr>
              <w:tc>
                <w:tcPr>
                  <w:tcW w:type="dxa" w:w="2552"/>
                  <w:gridSpan w:val="8"/>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基础防护类医用耗材</w:t>
                  </w:r>
                  <w:r>
                    <w:rPr>
                      <w:rFonts w:ascii="仿宋_GB2312" w:hAnsi="仿宋_GB2312" w:cs="仿宋_GB2312" w:eastAsia="仿宋_GB2312"/>
                      <w:sz w:val="18"/>
                      <w:b/>
                      <w:color w:val="000000"/>
                    </w:rPr>
                    <w:t>合计：</w:t>
                  </w:r>
                  <w:r>
                    <w:rPr>
                      <w:rFonts w:ascii="仿宋_GB2312" w:hAnsi="仿宋_GB2312" w:cs="仿宋_GB2312" w:eastAsia="仿宋_GB2312"/>
                      <w:sz w:val="18"/>
                      <w:b/>
                      <w:color w:val="000000"/>
                    </w:rPr>
                    <w:t>201.1630万元（“*”参数提供样品）</w:t>
                  </w:r>
                </w:p>
              </w:tc>
            </w:tr>
            <w:tr>
              <w:tc>
                <w:tcPr>
                  <w:tcW w:type="dxa" w:w="15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序号</w:t>
                  </w:r>
                </w:p>
              </w:tc>
              <w:tc>
                <w:tcPr>
                  <w:tcW w:type="dxa" w:w="30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通用名称</w:t>
                  </w:r>
                </w:p>
              </w:tc>
              <w:tc>
                <w:tcPr>
                  <w:tcW w:type="dxa" w:w="88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技术参数</w:t>
                  </w:r>
                </w:p>
              </w:tc>
              <w:tc>
                <w:tcPr>
                  <w:tcW w:type="dxa" w:w="15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计量单位</w:t>
                  </w:r>
                </w:p>
              </w:tc>
              <w:tc>
                <w:tcPr>
                  <w:tcW w:type="dxa" w:w="22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最高限价（元）</w:t>
                  </w:r>
                </w:p>
              </w:tc>
              <w:tc>
                <w:tcPr>
                  <w:tcW w:type="dxa" w:w="24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年预估使用量</w:t>
                  </w:r>
                </w:p>
              </w:tc>
              <w:tc>
                <w:tcPr>
                  <w:tcW w:type="dxa" w:w="29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年采购预算（元）</w:t>
                  </w:r>
                </w:p>
              </w:tc>
              <w:tc>
                <w:tcPr>
                  <w:tcW w:type="dxa" w:w="29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b/>
                      <w:color w:val="000000"/>
                    </w:rPr>
                    <w:t>备注</w:t>
                  </w: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*一次性使用PE(薄膜）手套</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功能：用于防止医生与患者之间的交叉感染。</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规格：包括大、中、小号</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双</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0.082</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4710000</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386220.00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*一次性使用灭菌外科手套</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功能：由天然橡胶制成，适用于外科手术等。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规格：包括</w:t>
                  </w:r>
                  <w:r>
                    <w:rPr>
                      <w:rFonts w:ascii="仿宋_GB2312" w:hAnsi="仿宋_GB2312" w:cs="仿宋_GB2312" w:eastAsia="仿宋_GB2312"/>
                      <w:sz w:val="18"/>
                      <w:color w:val="000000"/>
                    </w:rPr>
                    <w:t>6.5、7、7.5、8。纹理或麻面，无粉。</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双</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1.810</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472000</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854320.00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一次性使用检查手套</w:t>
                  </w:r>
                  <w:r>
                    <w:br/>
                  </w:r>
                  <w:r>
                    <w:rPr>
                      <w:rFonts w:ascii="仿宋_GB2312" w:hAnsi="仿宋_GB2312" w:cs="仿宋_GB2312" w:eastAsia="仿宋_GB2312"/>
                      <w:sz w:val="18"/>
                      <w:color w:val="000000"/>
                    </w:rPr>
                    <w:t>（灭菌单独包装）</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功能：天然乳胶制成，保护病人和使用者，避免交叉感染医疗检查、卫生防护等使用。</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规格：麻面无粉，包括大、中、小号</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双</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1.410</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234000</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329940.00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一次性使用检查手套</w:t>
                  </w:r>
                  <w:r>
                    <w:br/>
                  </w:r>
                  <w:r>
                    <w:rPr>
                      <w:rFonts w:ascii="仿宋_GB2312" w:hAnsi="仿宋_GB2312" w:cs="仿宋_GB2312" w:eastAsia="仿宋_GB2312"/>
                      <w:sz w:val="18"/>
                      <w:color w:val="000000"/>
                    </w:rPr>
                    <w:t>（灭菌单只包装）</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功能：天然乳胶制成，保护病人和使用者，避免交叉感染医疗检查、卫生防护等使用。</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规格：麻面无粉，包括大、中、小号。</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只</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0.390</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18100</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7059.00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一次性使用医用丁腈手套</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功能：用于保护使用者的手部免受化学品侵害并降低疾病传播的风险。</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规格：包括大、中、小号</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双</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1.450</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123000</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178350.00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6</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一次性使用灭菌手术衣</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标准：符合国家行业标准</w:t>
                  </w:r>
                  <w:r>
                    <w:rPr>
                      <w:rFonts w:ascii="仿宋_GB2312" w:hAnsi="仿宋_GB2312" w:cs="仿宋_GB2312" w:eastAsia="仿宋_GB2312"/>
                      <w:sz w:val="18"/>
                      <w:color w:val="000000"/>
                    </w:rPr>
                    <w:t>YY/T0506</w:t>
                  </w:r>
                  <w:r>
                    <w:br/>
                  </w:r>
                  <w:r>
                    <w:rPr>
                      <w:rFonts w:ascii="仿宋_GB2312" w:hAnsi="仿宋_GB2312" w:cs="仿宋_GB2312" w:eastAsia="仿宋_GB2312"/>
                      <w:sz w:val="18"/>
                      <w:color w:val="000000"/>
                    </w:rPr>
                    <w:t>功能：非织造布由前身、后身、袖子、系带等组成，无菌产品。</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120cm*150cm±10%</w:t>
                  </w:r>
                  <w:r>
                    <w:br/>
                  </w:r>
                  <w:r>
                    <w:rPr>
                      <w:rFonts w:ascii="仿宋_GB2312" w:hAnsi="仿宋_GB2312" w:cs="仿宋_GB2312" w:eastAsia="仿宋_GB2312"/>
                      <w:sz w:val="18"/>
                      <w:color w:val="000000"/>
                    </w:rPr>
                    <w:t>包装：</w:t>
                  </w:r>
                  <w:r>
                    <w:rPr>
                      <w:rFonts w:ascii="仿宋_GB2312" w:hAnsi="仿宋_GB2312" w:cs="仿宋_GB2312" w:eastAsia="仿宋_GB2312"/>
                      <w:sz w:val="18"/>
                      <w:color w:val="000000"/>
                    </w:rPr>
                    <w:t>1件/袋</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件</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7.800</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5085</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39663.00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7</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一次性使用灭菌医用帽子</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功能：各种规格非织造布无菌独立包装，透气舒适，弹性足、包裹性好等。</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规格：直筒型</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顶</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0.295</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198400</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58528.00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8</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一次性使用医用防护服</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功能：供临床医务人员在工作时接触到的具有潜在感染性的患者血液、体液、分泌物提供阻隔、防护用。</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185、180、175、170、165、160</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件</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65.000</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2100</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136500.00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9</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一次性使用医用隔离衣</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功能：普通隔离时使用。</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S、M、L、XL</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件</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9.500</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2100</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19950.00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10</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一次性使用隔离鞋套</w:t>
                  </w:r>
                </w:p>
              </w:tc>
              <w:tc>
                <w:tcPr>
                  <w:tcW w:type="dxa" w:w="8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color w:val="000000"/>
                    </w:rPr>
                    <w:t>功能：防止接触到具有潜在感染性的患者血液、体液、分泌物等，起阻隔、防护作用。</w:t>
                  </w:r>
                  <w:r>
                    <w:br/>
                  </w:r>
                  <w:r>
                    <w:rPr>
                      <w:rFonts w:ascii="仿宋_GB2312" w:hAnsi="仿宋_GB2312" w:cs="仿宋_GB2312" w:eastAsia="仿宋_GB2312"/>
                      <w:sz w:val="18"/>
                      <w:color w:val="000000"/>
                    </w:rPr>
                    <w:t>使用次数：一次性使用。</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S、M、L、XL</w:t>
                  </w:r>
                </w:p>
              </w:tc>
              <w:tc>
                <w:tcPr>
                  <w:tcW w:type="dxa" w:w="1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双</w:t>
                  </w:r>
                </w:p>
              </w:tc>
              <w:tc>
                <w:tcPr>
                  <w:tcW w:type="dxa" w:w="22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2.500</w:t>
                  </w:r>
                </w:p>
              </w:tc>
              <w:tc>
                <w:tcPr>
                  <w:tcW w:type="dxa" w:w="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440</w:t>
                  </w:r>
                </w:p>
              </w:tc>
              <w:tc>
                <w:tcPr>
                  <w:tcW w:type="dxa" w:w="2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1100.00</w:t>
                  </w:r>
                </w:p>
              </w:tc>
              <w:tc>
                <w:tcPr>
                  <w:tcW w:type="dxa" w:w="2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2552"/>
                  <w:gridSpan w:val="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8"/>
                      <w:b/>
                      <w:color w:val="000000"/>
                    </w:rPr>
                    <w:t>合计（元）：</w:t>
                  </w:r>
                  <w:r>
                    <w:rPr>
                      <w:rFonts w:ascii="仿宋_GB2312" w:hAnsi="仿宋_GB2312" w:cs="仿宋_GB2312" w:eastAsia="仿宋_GB2312"/>
                      <w:sz w:val="18"/>
                      <w:b/>
                      <w:color w:val="000000"/>
                    </w:rPr>
                    <w:t>2011630.00</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b/>
                <w:color w:val="000000"/>
              </w:rPr>
              <w:t>商务要求：</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1）承诺保证</w:t>
            </w:r>
          </w:p>
          <w:p>
            <w:pPr>
              <w:pStyle w:val="null3"/>
              <w:jc w:val="left"/>
            </w:pPr>
            <w:r>
              <w:rPr>
                <w:rFonts w:ascii="仿宋_GB2312" w:hAnsi="仿宋_GB2312" w:cs="仿宋_GB2312" w:eastAsia="仿宋_GB2312"/>
                <w:sz w:val="18"/>
                <w:color w:val="000000"/>
              </w:rPr>
              <w:t>投标人承诺并签订《医用耗材全省最低价承诺书》《医用耗材</w:t>
            </w:r>
            <w:r>
              <w:rPr>
                <w:rFonts w:ascii="仿宋_GB2312" w:hAnsi="仿宋_GB2312" w:cs="仿宋_GB2312" w:eastAsia="仿宋_GB2312"/>
                <w:sz w:val="18"/>
                <w:color w:val="000000"/>
              </w:rPr>
              <w:t>“两票制”执行承诺书》《陕西药品和医用耗材招采管理系统集中采购管理执行承诺书》《医用耗材供应质量承诺书》《医用耗材供应廉洁承诺书》《医用耗材资质真实性承诺书》等相关文件。（见附件）</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2）购销方式</w:t>
            </w:r>
          </w:p>
          <w:p>
            <w:pPr>
              <w:pStyle w:val="null3"/>
              <w:jc w:val="left"/>
            </w:pPr>
            <w:r>
              <w:rPr>
                <w:rFonts w:ascii="仿宋_GB2312" w:hAnsi="仿宋_GB2312" w:cs="仿宋_GB2312" w:eastAsia="仿宋_GB2312"/>
                <w:sz w:val="18"/>
                <w:color w:val="000000"/>
              </w:rPr>
              <w:t>合同签订产品单价，据实结算。购销业务范围涵盖一院两区，友谊院区和西咸院区统一进行，同质化管理。</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3）产品效期</w:t>
            </w:r>
          </w:p>
          <w:p>
            <w:pPr>
              <w:pStyle w:val="null3"/>
              <w:jc w:val="left"/>
            </w:pPr>
            <w:r>
              <w:rPr>
                <w:rFonts w:ascii="仿宋_GB2312" w:hAnsi="仿宋_GB2312" w:cs="仿宋_GB2312" w:eastAsia="仿宋_GB2312"/>
                <w:sz w:val="18"/>
                <w:color w:val="000000"/>
              </w:rPr>
              <w:t>采购单位收到产品的时间距离产品效期截止日原则上不得少于</w:t>
            </w:r>
            <w:r>
              <w:rPr>
                <w:rFonts w:ascii="仿宋_GB2312" w:hAnsi="仿宋_GB2312" w:cs="仿宋_GB2312" w:eastAsia="仿宋_GB2312"/>
                <w:sz w:val="18"/>
                <w:color w:val="000000"/>
              </w:rPr>
              <w:t>3个月。投标人配送的产品在有效期内若出现质量问题，应当于接到采购单位通知后的1个工作日内完成产品退换，因退还产品产生的一切人工、交通、产品费用均由乙方全部承担，包括但不限于延误治疗造成的损失、另行采购的差价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4）履行期限</w:t>
            </w:r>
          </w:p>
          <w:p>
            <w:pPr>
              <w:pStyle w:val="null3"/>
              <w:jc w:val="left"/>
            </w:pPr>
            <w:r>
              <w:rPr>
                <w:rFonts w:ascii="仿宋_GB2312" w:hAnsi="仿宋_GB2312" w:cs="仿宋_GB2312" w:eastAsia="仿宋_GB2312"/>
                <w:sz w:val="18"/>
                <w:color w:val="000000"/>
              </w:rPr>
              <w:t>合同履行期限为自合同签订起一年。</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5）产品配送</w:t>
            </w:r>
          </w:p>
          <w:p>
            <w:pPr>
              <w:pStyle w:val="null3"/>
              <w:jc w:val="left"/>
            </w:pPr>
            <w:r>
              <w:rPr>
                <w:rFonts w:ascii="仿宋_GB2312" w:hAnsi="仿宋_GB2312" w:cs="仿宋_GB2312" w:eastAsia="仿宋_GB2312"/>
                <w:sz w:val="18"/>
                <w:color w:val="000000"/>
              </w:rPr>
              <w:t>采购人发送需求计划和补充需求（含技术服务）时，投标人应当在</w:t>
            </w:r>
            <w:r>
              <w:rPr>
                <w:rFonts w:ascii="仿宋_GB2312" w:hAnsi="仿宋_GB2312" w:cs="仿宋_GB2312" w:eastAsia="仿宋_GB2312"/>
                <w:sz w:val="18"/>
                <w:color w:val="000000"/>
              </w:rPr>
              <w:t>72小时内完成配送；紧急补充需求应在24小时内完成配送；特急补充需求应在4小时内完成配送。</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6）产品验收</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产品的验收和交付相关要求均由采购人指定。</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7）采购结算</w:t>
            </w:r>
          </w:p>
          <w:p>
            <w:pPr>
              <w:pStyle w:val="null3"/>
              <w:jc w:val="left"/>
            </w:pPr>
            <w:r>
              <w:rPr>
                <w:rFonts w:ascii="仿宋_GB2312" w:hAnsi="仿宋_GB2312" w:cs="仿宋_GB2312" w:eastAsia="仿宋_GB2312"/>
                <w:sz w:val="18"/>
                <w:color w:val="000000"/>
              </w:rPr>
              <w:t>严格按照国家和采购单位相关制度进行采购结算，产品验收合格完成入库手续并签字确认，采购发票纳入采购人财务管理之日起</w:t>
            </w:r>
            <w:r>
              <w:rPr>
                <w:rFonts w:ascii="仿宋_GB2312" w:hAnsi="仿宋_GB2312" w:cs="仿宋_GB2312" w:eastAsia="仿宋_GB2312"/>
                <w:sz w:val="18"/>
                <w:color w:val="000000"/>
              </w:rPr>
              <w:t>6个月内据实结算（特殊情况除外）。</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8）退换召回</w:t>
            </w:r>
          </w:p>
          <w:p>
            <w:pPr>
              <w:pStyle w:val="null3"/>
              <w:jc w:val="left"/>
            </w:pPr>
            <w:r>
              <w:rPr>
                <w:rFonts w:ascii="仿宋_GB2312" w:hAnsi="仿宋_GB2312" w:cs="仿宋_GB2312" w:eastAsia="仿宋_GB2312"/>
                <w:sz w:val="18"/>
                <w:color w:val="000000"/>
              </w:rPr>
              <w:t>若产品出现质量问题，投标人应当无条件退换并承担所有的费用、纠纷、赔偿及其他责任。</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 质量检验</w:t>
            </w:r>
          </w:p>
          <w:p>
            <w:pPr>
              <w:pStyle w:val="null3"/>
              <w:jc w:val="left"/>
            </w:pPr>
            <w:r>
              <w:rPr>
                <w:rFonts w:ascii="仿宋_GB2312" w:hAnsi="仿宋_GB2312" w:cs="仿宋_GB2312" w:eastAsia="仿宋_GB2312"/>
                <w:sz w:val="18"/>
                <w:color w:val="000000"/>
              </w:rPr>
              <w:t>投标人交付的产品质量应当符合国家归口监督管理部门规定标准。产品及包装、标识、标签、说明书等应当符合国家相关规定，并具备国家、地方、行业管理部门的相关批件。</w:t>
            </w:r>
          </w:p>
          <w:p>
            <w:pPr>
              <w:pStyle w:val="null3"/>
              <w:jc w:val="left"/>
            </w:pPr>
            <w:r>
              <w:rPr>
                <w:rFonts w:ascii="仿宋_GB2312" w:hAnsi="仿宋_GB2312" w:cs="仿宋_GB2312" w:eastAsia="仿宋_GB2312"/>
                <w:sz w:val="18"/>
                <w:color w:val="000000"/>
              </w:rPr>
              <w:t>5.合同条款</w:t>
            </w:r>
          </w:p>
          <w:p>
            <w:pPr>
              <w:pStyle w:val="null3"/>
              <w:jc w:val="left"/>
            </w:pPr>
            <w:r>
              <w:rPr>
                <w:rFonts w:ascii="仿宋_GB2312" w:hAnsi="仿宋_GB2312" w:cs="仿宋_GB2312" w:eastAsia="仿宋_GB2312"/>
                <w:sz w:val="18"/>
                <w:color w:val="000000"/>
              </w:rPr>
              <w:t>合同条款详见合同，最终以实际签订为准。</w:t>
            </w:r>
          </w:p>
          <w:p>
            <w:pPr>
              <w:pStyle w:val="null3"/>
              <w:jc w:val="left"/>
            </w:pPr>
            <w:r>
              <w:rPr>
                <w:rFonts w:ascii="仿宋_GB2312" w:hAnsi="仿宋_GB2312" w:cs="仿宋_GB2312" w:eastAsia="仿宋_GB2312"/>
                <w:sz w:val="18"/>
                <w:color w:val="000000"/>
              </w:rPr>
              <w:t>6.若所投产品获得药品监督管理部门注册批准且属于国家医保医用耗材分类范围的医用耗材，应当在陕西药品和医用耗材招采管理系统进行购销，产品价格不高于省药耗招采平台挂网价格，投标人出具所投产品均符合挂网采购管理要求的承诺书（见附件</w:t>
            </w:r>
            <w:r>
              <w:rPr>
                <w:rFonts w:ascii="仿宋_GB2312" w:hAnsi="仿宋_GB2312" w:cs="仿宋_GB2312" w:eastAsia="仿宋_GB2312"/>
                <w:sz w:val="18"/>
                <w:color w:val="000000"/>
              </w:rPr>
              <w:t>4）；若所投产品未挂网或撤网，出具情况说明（格式自拟）。</w:t>
            </w:r>
          </w:p>
          <w:p>
            <w:pPr>
              <w:pStyle w:val="null3"/>
            </w:pPr>
            <w:r>
              <w:rPr>
                <w:rFonts w:ascii="仿宋_GB2312" w:hAnsi="仿宋_GB2312" w:cs="仿宋_GB2312" w:eastAsia="仿宋_GB2312"/>
                <w:sz w:val="18"/>
                <w:color w:val="000000"/>
              </w:rPr>
              <w:t>7.若所投产品为国产产品，须提供产品来源合规的承诺说明。（格式自拟）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合同履行期限为自合同签订起一年。采购人发送需求计划和补充需求（含技术服务）时，投标人应当在72小时内完成配送；紧急补充需求应在24小时内完成配送；特急补充需求应在4小时内完成配送。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产品单价，据实结算。购销业务范围涵盖一院两区，友谊院区和西咸院区统一进行，同质化管理。产品的验收和交付相关要求均由采购人指定。严格按照国家和采购单位相关制度进行采购结算，产品验收合格完成入库手续并签字确认，采购发票纳入采购人财务管理之日起6个月内据实结算（特殊情况除外）。若产品出现质量问题，投标人应当无条件退换并承担所有的费用、纠纷、赔偿及其他责任</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单位负责接收由供应企业送货上门的医用耗材，供应企业送货须同时出示规定格式的“医用耗材送货清单”。采购单位查验供货销售人员身份证明应与供货方授权委托书一致，核对货物与购置通知清单相符，查验供货单位、医用耗材品牌、规格型号及价格等与目录库信息的一致性，并保证供货单位与医用耗材资质的合格性，查验到达时货物温度与要求的贮存条件是否一致，如超出规定温度应拒绝收货。 （二）查验产品有效期，拒绝接受收近效期产品。查验进口产品必须有中文名称。未在目录库的货物，不得接收和入库。采购单位如发现信息不符或质量问题，应及时向采购员进行通报并拒绝接收入库，同时作好“不合格品专册登记”记录，货物放入不合格品区，做退货处理。建立进货查验记录，记录包括耗材名称、规格、数量、生产批号、有效期、购入日期、生产企业名称、供货企业名称等。记录应当真实，入库验收记录保存至有效期满或停止使用后2年，但不得少于5年，植入类和介入类产品记录永久保存。 （三）暂存方式的医用耗材：供应企业送至各二级库的，经采购员在“医用耗材送货清单”上签字确认，各二级库房负责人确认采购员签字后接收。其余要求参照“计划购置的医用耗材”要求执行，办存入手续。</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采购单位收到产品的时间距离产品效期截止日原则上不得少于3个月。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投标供应商应当保证采购单位在使用该物资或其任何一部分时，不受第三方侵权指控。同时，投标供应商不得向第三方泄露采购机构提供的技术文件等材料。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投标函 资格证明文件-招标.docx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投标人2024年度经审计的财务报表复印件，或本年度银行出具的资信证明；</w:t>
            </w:r>
          </w:p>
        </w:tc>
        <w:tc>
          <w:tcPr>
            <w:tcW w:type="dxa" w:w="1661"/>
          </w:tcPr>
          <w:p>
            <w:pPr>
              <w:pStyle w:val="null3"/>
            </w:pPr>
            <w:r>
              <w:rPr>
                <w:rFonts w:ascii="仿宋_GB2312" w:hAnsi="仿宋_GB2312" w:cs="仿宋_GB2312" w:eastAsia="仿宋_GB2312"/>
              </w:rPr>
              <w:t>资格证明文件-招标.docx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资格证明文件-招标.docx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资格证明文件-招标.docx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资格证明文件-招标.docx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投标人资质，满足以下两条其一即可： （1）投标人若为供应商：若所投产品为国产第一类医疗器械，须提供生产企业《第一类医疗器械生产备案凭证》、生产企业营业执照；若所投产品为国产第二类医疗器械，须提供生产企业《医疗器械生产许可证》、生产企业营业执照、供应商《第二类医疗器械经营备案凭证》；若所投产品为国产第三类医疗器械，须提供生产企业《医疗器械生产许可证》、生产企业营业执照、供应商《医疗器械经营许可证》；若所投产品不属于医疗器械管理的，若为国产产品须提供生产企业营业执照。 （2）投标人若为生产企业：若所投产品为国产第一类医疗器械，须提供生产企业《第一类医疗器械生产备案凭证》、生产企业营业执照；若所投产品为国产第二类医疗器械，须提供生产企业《医疗器械生产许可证》、生产企业营业执照、生产企业《第二类医疗器械经营备案凭证》；若所投产品为国产第三类医疗器械，须提供生产企业《医疗器械生产许可证》、生产企业营业执照、生产企业《医疗器械经营许可证》；若所投产品不属于医疗器械管理的，国产产品须提供生产企业营业执照。</w:t>
            </w:r>
          </w:p>
        </w:tc>
        <w:tc>
          <w:tcPr>
            <w:tcW w:type="dxa" w:w="3322"/>
          </w:tcPr>
          <w:p>
            <w:pPr>
              <w:pStyle w:val="null3"/>
            </w:pPr>
            <w:r>
              <w:rPr>
                <w:rFonts w:ascii="仿宋_GB2312" w:hAnsi="仿宋_GB2312" w:cs="仿宋_GB2312" w:eastAsia="仿宋_GB2312"/>
              </w:rPr>
              <w:t>投标人资质，满足以下两条其一即可： （1）投标人若为供应商：若所投产品为国产第一类医疗器械，须提供生产企业《第一类医疗器械生产备案凭证》、生产企业营业执照；若所投产品为国产第二类医疗器械，须提供生产企业《医疗器械生产许可证》、生产企业营业执照、供应商《第二类医疗器械经营备案凭证》；若所投产品为国产第三类医疗器械，须提供生产企业《医疗器械生产许可证》、生产企业营业执照、供应商《医疗器械经营许可证》；若所投产品不属于医疗器械管理的，若为国产产品须提供生产企业营业执照。 （2）投标人若为生产企业：若所投产品为国产第一类医疗器械，须提供生产企业《第一类医疗器械生产备案凭证》、生产企业营业执照；若所投产品为国产第二类医疗器械，须提供生产企业《医疗器械生产许可证》、生产企业营业执照、生产企业《第二类医疗器械经营备案凭证》；若所投产品为国产第三类医疗器械，须提供生产企业《医疗器械生产许可证》、生产企业营业执照、生产企业《医疗器械经营许可证》；若所投产品不属于医疗器械管理的，国产产品须提供生产企业营业执照。</w:t>
            </w:r>
          </w:p>
        </w:tc>
        <w:tc>
          <w:tcPr>
            <w:tcW w:type="dxa" w:w="1661"/>
          </w:tcPr>
          <w:p>
            <w:pPr>
              <w:pStyle w:val="null3"/>
            </w:pPr>
            <w:r>
              <w:rPr>
                <w:rFonts w:ascii="仿宋_GB2312" w:hAnsi="仿宋_GB2312" w:cs="仿宋_GB2312" w:eastAsia="仿宋_GB2312"/>
              </w:rPr>
              <w:t>资格证明文件-招标.docx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若所投产品为第一类医疗器械，须提供该产品《第一类医疗器械备案凭证》；若为第二类、第三类医疗器械，须提供该产品《医疗器械注册证》；若不属于医疗器械管理的，须由生产企业提供不作为医疗器械管理的声明</w:t>
            </w:r>
          </w:p>
        </w:tc>
        <w:tc>
          <w:tcPr>
            <w:tcW w:type="dxa" w:w="3322"/>
          </w:tcPr>
          <w:p>
            <w:pPr>
              <w:pStyle w:val="null3"/>
            </w:pPr>
            <w:r>
              <w:rPr>
                <w:rFonts w:ascii="仿宋_GB2312" w:hAnsi="仿宋_GB2312" w:cs="仿宋_GB2312" w:eastAsia="仿宋_GB2312"/>
              </w:rPr>
              <w:t>若所投产品为第一类医疗器械，须提供该产品《第一类医疗器械备案凭证》；若为第二类、第三类医疗器械，须提供该产品《医疗器械注册证》；若不属于医疗器械管理的，须由生产企业提供不作为医疗器械管理的声明</w:t>
            </w:r>
          </w:p>
        </w:tc>
        <w:tc>
          <w:tcPr>
            <w:tcW w:type="dxa" w:w="1661"/>
          </w:tcPr>
          <w:p>
            <w:pPr>
              <w:pStyle w:val="null3"/>
            </w:pPr>
            <w:r>
              <w:rPr>
                <w:rFonts w:ascii="仿宋_GB2312" w:hAnsi="仿宋_GB2312" w:cs="仿宋_GB2312" w:eastAsia="仿宋_GB2312"/>
              </w:rPr>
              <w:t>资格证明文件-招标.docx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资格证明文件-招标.docx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资格证明文件-招标.docx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中小企业声明函 商务应答表 承诺书.docx 报价表1.docx 投标人应提交的相关资格证明材料 产品技术参数表 满足招标文件评审办法的内容.docx 投标函 残疾人福利性单位声明函 标的清单 投标文件封面 监狱企业的证明文件 资格证明文件-招标.docx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 报价表1.docx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资格证明文件-招标.docx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投标内容满足招标文件的所有数量要求，不得存在漏项或数量不符合招标文件规定情形</w:t>
            </w:r>
          </w:p>
        </w:tc>
        <w:tc>
          <w:tcPr>
            <w:tcW w:type="dxa" w:w="1661"/>
          </w:tcPr>
          <w:p>
            <w:pPr>
              <w:pStyle w:val="null3"/>
            </w:pPr>
            <w:r>
              <w:rPr>
                <w:rFonts w:ascii="仿宋_GB2312" w:hAnsi="仿宋_GB2312" w:cs="仿宋_GB2312" w:eastAsia="仿宋_GB2312"/>
              </w:rPr>
              <w:t>开标一览表 标的清单 报价表1.docx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满足招标文件的所有商务要求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中小企业声明函 商务应答表 承诺书.docx 报价表1.docx 投标人应提交的相关资格证明材料 产品技术参数表 满足招标文件评审办法的内容.docx 投标函 残疾人福利性单位声明函 标的清单 投标文件封面 监狱企业的证明文件 资格证明文件-招标.docx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中小企业声明函 商务应答表 承诺书.docx 报价表1.docx 投标人应提交的相关资格证明材料 产品技术参数表 满足招标文件评审办法的内容.docx 投标函 残疾人福利性单位声明函 标的清单 投标文件封面 监狱企业的证明文件 资格证明文件-招标.docx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 响应</w:t>
            </w:r>
          </w:p>
        </w:tc>
        <w:tc>
          <w:tcPr>
            <w:tcW w:type="dxa" w:w="2492"/>
          </w:tcPr>
          <w:p>
            <w:pPr>
              <w:pStyle w:val="null3"/>
            </w:pPr>
            <w:r>
              <w:rPr>
                <w:rFonts w:ascii="仿宋_GB2312" w:hAnsi="仿宋_GB2312" w:cs="仿宋_GB2312" w:eastAsia="仿宋_GB2312"/>
              </w:rPr>
              <w:t>产品技术参数符合、规格明确，配置完善，符合招标文件的要求，对每种产品每项要求都在技术参数、规格偏离表中明确响应且附有证明材料（不限于技术说明、产品彩页、官网截图等）得15分。供应商每有一项与招标文件要求有负偏离的或虽在投标文件规格、技术参数偏离表响应无偏离但未提供证明材料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质量均满足国家的标准和有关规定，质量信誉公认度高，在投标文件中提供带“*”产品质量检测报告及用户质量反馈证明；（1）每提供一份产品质量检测报告得1分，最多得3分（同一产品不重复计分）；（2）每提供一份用户质量反馈证明得1分，最多得2分（同一用户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包括但不限于：1、供货组织安排，包括仓储、运输、交付等内容；2、实施步骤、进度计划、保证措施、安全控制方案及质量措施；3、组织机构人员配置、协调能力及验收方案等。 方案各项内容全面详细、阐述条理清晰详尽、符合本项目采购需求、平台技术先进，功能配置合理，能有效保障本项目实施的得6分，每有一个缺项扣2分，每有一项内容存在缺陷，扣0.5-1.5分，扣完为止。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带“*”产品的样品，根据产品包装、外观、材质、强度、使用适宜度的要求进行赋分，外观精美、材质选择先进、产品设计科学、包装规整、使用适宜性强的得12分，包装、外观、材质、强度、使用适宜度每有一项存在缺陷扣1分。 （2）提供样品不全者，每少提供一种扣3分。（3）未提供样品得0分。 注：以上样品须提供相应的质量证明材料，未提供样品相应的质量证明材料的视作未提供样品。样品应密封完整，并标识单位名称。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供应商提供针对本项目的售后服务方案，方案包括但不限于：①服务效率及拟投入售后服务人员配置情况；②具有本地化服务能力，售后服务质量承诺及保障措施等。 方案各项内容全面详细、阐述条理清晰详尽、符合本项目采购需求，能有效保障本项目实施的得4分，每有一个缺项扣2分，每有一项内容存在缺陷，扣0.5-1.5分，扣完为止。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培训方案保证使用单位能熟练操作维护和正常使用，列出详细的培训内容、培训方式等得3分；培训方案内容满足基本要求的得2分；培训方案内容有缺项得1分；未提供不得分。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提供针对本项目的合理化建议和增值服务方案，方案包括有助于采购人降低采购成本、减少产品消耗、提高工作效率的措施及服务。提供的合理化建议及服务承诺函能够：（1）同时满足降低采购成本、减少产品消耗、提高工作效率，得6分；（2）满足降低采购成本、减少产品消耗、提高工作效率其二，得4分；（3）满足降低采购成本、减少产品消耗、提高工作效率其一，得2分；（4）不满足降低采购成本、减少产品消耗、提高工作效率，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2024年1月1日至今（以合同签订时间为准），提供投标人关于医疗机构同类项目业绩合同，每份计1分，满分3分。（以加盖供应商公章的合同复印件为准）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投标产品业绩</w:t>
            </w:r>
          </w:p>
        </w:tc>
        <w:tc>
          <w:tcPr>
            <w:tcW w:type="dxa" w:w="2492"/>
          </w:tcPr>
          <w:p>
            <w:pPr>
              <w:pStyle w:val="null3"/>
            </w:pPr>
            <w:r>
              <w:rPr>
                <w:rFonts w:ascii="仿宋_GB2312" w:hAnsi="仿宋_GB2312" w:cs="仿宋_GB2312" w:eastAsia="仿宋_GB2312"/>
              </w:rPr>
              <w:t>2024年1月1日至今（以合同签订时间为准），提供带“*”产品的业绩合同，每份计1分，满分5分。（以加盖供应商公章的合同复印件为准）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经国家认证的得0.5分，每有一项为环境标志产品经国家认证的得0.5分，供应商投标产品中每有一项产品同时为节能产品和环境标志产品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详见附件：报价表1.docx</w:t>
      </w:r>
    </w:p>
    <w:p>
      <w:pPr>
        <w:pStyle w:val="null3"/>
        <w:ind w:firstLine="960"/>
      </w:pPr>
      <w:r>
        <w:rPr>
          <w:rFonts w:ascii="仿宋_GB2312" w:hAnsi="仿宋_GB2312" w:cs="仿宋_GB2312" w:eastAsia="仿宋_GB2312"/>
        </w:rPr>
        <w:t>详见附件：资格证明文件-招标.docx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详见附件：满足招标文件评审办法的内容.docx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