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版本号：GHZC2025-12-03020251224001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2025年公安交管信息系统扩建项目监理(二次)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GHZC2025-12-030</w:t>
      </w:r>
      <w:r>
        <w:br/>
      </w:r>
      <w:r>
        <w:br/>
      </w:r>
      <w:r>
        <w:br/>
      </w:r>
    </w:p>
    <w:p>
      <w:pPr>
        <w:pStyle w:val="null3"/>
        <w:jc w:val="center"/>
        <w:outlineLvl w:val="2"/>
      </w:pPr>
      <w:r>
        <w:rPr>
          <w:rFonts w:ascii="仿宋_GB2312" w:hAnsi="仿宋_GB2312" w:cs="仿宋_GB2312" w:eastAsia="仿宋_GB2312"/>
          <w:sz w:val="28"/>
          <w:b/>
        </w:rPr>
        <w:t>陕西省公安厅交通警察总队</w:t>
      </w:r>
    </w:p>
    <w:p>
      <w:pPr>
        <w:pStyle w:val="null3"/>
        <w:jc w:val="center"/>
        <w:outlineLvl w:val="2"/>
      </w:pPr>
      <w:r>
        <w:rPr>
          <w:rFonts w:ascii="仿宋_GB2312" w:hAnsi="仿宋_GB2312" w:cs="仿宋_GB2312" w:eastAsia="仿宋_GB2312"/>
          <w:sz w:val="28"/>
          <w:b/>
        </w:rPr>
        <w:t>陕西国华项目管理有限公司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陕西国华项目管理有限公司</w:t>
      </w:r>
      <w:r>
        <w:rPr>
          <w:rFonts w:ascii="仿宋_GB2312" w:hAnsi="仿宋_GB2312" w:cs="仿宋_GB2312" w:eastAsia="仿宋_GB2312"/>
        </w:rPr>
        <w:t>（以下简称“代理机构”）受</w:t>
      </w:r>
      <w:r>
        <w:rPr>
          <w:rFonts w:ascii="仿宋_GB2312" w:hAnsi="仿宋_GB2312" w:cs="仿宋_GB2312" w:eastAsia="仿宋_GB2312"/>
        </w:rPr>
        <w:t>陕西省公安厅交通警察总队</w:t>
      </w:r>
      <w:r>
        <w:rPr>
          <w:rFonts w:ascii="仿宋_GB2312" w:hAnsi="仿宋_GB2312" w:cs="仿宋_GB2312" w:eastAsia="仿宋_GB2312"/>
        </w:rPr>
        <w:t>委托，拟对</w:t>
      </w:r>
      <w:r>
        <w:rPr>
          <w:rFonts w:ascii="仿宋_GB2312" w:hAnsi="仿宋_GB2312" w:cs="仿宋_GB2312" w:eastAsia="仿宋_GB2312"/>
        </w:rPr>
        <w:t>2025年公安交管信息系统扩建项目监理(二次)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GHZC2025-12-030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2025年公安交管信息系统扩建项目监理(二次)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2025年公安交管信息系统扩建项目监理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1、“信用中国”网站和中国政府采购网 （www.ccgp.gov.cn）查询记录：未被列入“信用中国”网站(www.creditchina.gov.cn)失信被执行人名单、重大税收违法失信主体、未被列入“中国政府采购网”（www.ccgp.gov.cn）政府采购严重违法失信行为记录名单（以现场查询为准）；</w:t>
      </w:r>
    </w:p>
    <w:p>
      <w:pPr>
        <w:pStyle w:val="null3"/>
      </w:pPr>
      <w:r>
        <w:rPr>
          <w:rFonts w:ascii="仿宋_GB2312" w:hAnsi="仿宋_GB2312" w:cs="仿宋_GB2312" w:eastAsia="仿宋_GB2312"/>
        </w:rPr>
        <w:t>2、法定代表人授权书：法定代表人授权书及被授权人身份证。（法定代表人直接投标只须提供其身份证明）；供应商需在项目电子化交易系统中按要求上传相应证明文件并进行电子签章。</w:t>
      </w:r>
    </w:p>
    <w:p>
      <w:pPr>
        <w:pStyle w:val="null3"/>
      </w:pPr>
      <w:r>
        <w:rPr>
          <w:rFonts w:ascii="仿宋_GB2312" w:hAnsi="仿宋_GB2312" w:cs="仿宋_GB2312" w:eastAsia="仿宋_GB2312"/>
        </w:rPr>
        <w:t>3、非联合体：本项目不允许联合体投标（提供承诺函）；供应商需在项目电子化交易系统中按要求上传相应证明文件并进行电子签章。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陕西省公安厅交通警察总队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陕西省西安市雁塔区长安南路123号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陕西省公安厅交通管理总队经办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029-87680153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陕西国华项目管理有限公司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陕西省西安市经济技术开发区凤城七路长和国际A座26楼02-01室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赵仲康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029-86269925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采购包1保证金金额：2,400.00元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开户名称：陕西国华项目管理有限公司</w:t>
            </w:r>
          </w:p>
          <w:p>
            <w:pPr>
              <w:pStyle w:val="null3"/>
            </w:pPr>
            <w:r>
              <w:rPr>
                <w:rFonts w:ascii="仿宋_GB2312" w:hAnsi="仿宋_GB2312" w:cs="仿宋_GB2312" w:eastAsia="仿宋_GB2312"/>
              </w:rPr>
              <w:t>开户银行：陕西秦农农村商业银行股份有限公司丈八支行</w:t>
            </w:r>
          </w:p>
          <w:p>
            <w:pPr>
              <w:pStyle w:val="null3"/>
            </w:pPr>
            <w:r>
              <w:rPr>
                <w:rFonts w:ascii="仿宋_GB2312" w:hAnsi="仿宋_GB2312" w:cs="仿宋_GB2312" w:eastAsia="仿宋_GB2312"/>
              </w:rPr>
              <w:t>银行账号：2701020201201000091385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代理服务费收费标准：采购代理服务费的收取参照国家计委颁布的《招标代理服务费收费管理暂行办法》（计价格[2002]1980号）中的收费标准计算收取，不足7000按7000收取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陕西省公安厅交通警察总队</w:t>
      </w:r>
      <w:r>
        <w:rPr>
          <w:rFonts w:ascii="仿宋_GB2312" w:hAnsi="仿宋_GB2312" w:cs="仿宋_GB2312" w:eastAsia="仿宋_GB2312"/>
        </w:rPr>
        <w:t>和</w:t>
      </w:r>
      <w:r>
        <w:rPr>
          <w:rFonts w:ascii="仿宋_GB2312" w:hAnsi="仿宋_GB2312" w:cs="仿宋_GB2312" w:eastAsia="仿宋_GB2312"/>
        </w:rPr>
        <w:t>陕西国华项目管理有限公司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陕西省公安厅交通警察总队</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陕西国华项目管理有限公司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陕西省公安厅交通警察总队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陕西国华项目管理有限公司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陕西国华项目管理有限公司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联系人：赵仲康</w:t>
      </w:r>
    </w:p>
    <w:p>
      <w:pPr>
        <w:pStyle w:val="null3"/>
      </w:pPr>
      <w:r>
        <w:rPr>
          <w:rFonts w:ascii="仿宋_GB2312" w:hAnsi="仿宋_GB2312" w:cs="仿宋_GB2312" w:eastAsia="仿宋_GB2312"/>
        </w:rPr>
        <w:t>联系电话：029-86269925</w:t>
      </w:r>
    </w:p>
    <w:p>
      <w:pPr>
        <w:pStyle w:val="null3"/>
      </w:pPr>
      <w:r>
        <w:rPr>
          <w:rFonts w:ascii="仿宋_GB2312" w:hAnsi="仿宋_GB2312" w:cs="仿宋_GB2312" w:eastAsia="仿宋_GB2312"/>
        </w:rPr>
        <w:t>地址：陕西省西安市经济技术开发区凤城七路长和国际A座26楼02-01室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2025年公安交管信息系统扩建项目监理。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w:t>
      </w:r>
    </w:p>
    <w:p>
      <w:pPr>
        <w:pStyle w:val="null3"/>
      </w:pPr>
      <w:r>
        <w:rPr>
          <w:rFonts w:ascii="仿宋_GB2312" w:hAnsi="仿宋_GB2312" w:cs="仿宋_GB2312" w:eastAsia="仿宋_GB2312"/>
        </w:rPr>
        <w:t>采购包最高限价（元）: 120,000.00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项目监理服务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标的名称：项目监理服务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2025年公安交管信息系统扩建项目监理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至2025年公安交管信息系统扩建项目完成。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提交成果物</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项目验收通过后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1.按《中华人民共和国民法典》中的相关条款执行。 2.未按合同或招标文件要求提供服务，质量不能满足采购方技术要求，甲方有权终止合同，甚至对乙方违约行为进行追究。 3.乙方由于自身过错，延误按本合同规定的服务成果交付时间，每延误一天，应减收本合同总额的2‰作为延误违约金。</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特别注意：（1）投标保证金退还： A．未中标供应商：自中标通知书发出之日起5个工作日内退还未中标供应商的投标保证金，无需亲自前来办理； B.中标供应商：自采购合同签订之日起5个工作日内退还中标供应商的投标保证金。（须携带合同原件或合同复印件（加盖单位鲜章）各一份，同时将合同扫描件发送至联系人邮箱），但因中标供应商自身原因导致无法及时退还的除外。 （2）有下列情况之一的，采购代理机构不予退还其交纳的投标保证金；情节严重的，由财政部门将其列入不良行为记录名单，在一至三年内禁止参加政府采购活动，并予以通报； A.开标后在招标文件规定的投标有效期间，投标供应商撤回其所投投标文件的； B.中标供应商无正当理由不与采购人签订合同的； C.中标供应商将中标项目转让给他人，或者在投标文件中未说明，且未经采购人同意，将中标项目分包给他人的； D.中标供应商拒绝履行合同义务的； E.中标供应商未按时缴付中标服务费的； F.由于中标供应商的原因导致中标无效的。 3.5.2其他要求 （1）供应商需要在线提交所有通过电子化交易平台实施的政府采购项目的投标文件，同时，线下提交纸质投标文件正本壹份、副本贰份。若电子投标文件与纸质投标文件不一致的，以电子投标文件为准。 （2）投标文件，正、副本分别各自装订成册密封。在封口处加盖供应商公章。 （3）线下投标文件递交截止时间与线上开评标时间一致。 （4）纸质投标文件可邮寄递交，应于递交投标文件截止时间前邮寄到陕西省西安市经济技术开发区凤城七路长和国际A座26楼02-01室。 （5）如提交保函，建议至少提前一个工作日将保函正本送至采购代理机构，如提供电子保函，应将电子保函发送至代理机构指定邮箱1184704529@qq.com。</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2、提供①2024年度财务审计报告（成立时间至提交响应文件截止时间不足一年的可提供成立后任意时段的资产负债表）或②其基本存款账户开户银行出具的资信证明及基本存款账户的开户证明；3、提供2025年1月至今至少一个月纳税证明或完税证明，纳税证明或完税证明上应有代收机构或税务机关的公章，依法免税的供应商应提供相关文件证明；4、提供2025年1月至今至少一个月的社会保障资金缴存单据或社保机构开具的社会保险参保缴费情况证明，依法不需要缴纳社会保障资金的单位应提供相关证明材料；5、提供参加本次政府采购活动前三年内在经营活动中没有重大违法记录（提供书面声明）；6、提供具有履行合同所必须的设备和专业技术能力的承诺书；7、 法律、行政法规规定的其他条件。供应商需在项目电子化交易系统中按要求上传相应证明文件并进行电子</w:t>
            </w:r>
          </w:p>
        </w:tc>
        <w:tc>
          <w:tcPr>
            <w:tcW w:type="dxa" w:w="1661"/>
          </w:tcPr>
          <w:p>
            <w:pPr>
              <w:pStyle w:val="null3"/>
            </w:pPr>
            <w:r>
              <w:rPr>
                <w:rFonts w:ascii="仿宋_GB2312" w:hAnsi="仿宋_GB2312" w:cs="仿宋_GB2312" w:eastAsia="仿宋_GB2312"/>
              </w:rPr>
              <w:t>投标函 投标人资格证明文件.docx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①2024年度财务审计报告（成立时间至提交响应文件截止时间不足一年的可提供成立后任意时段的资产负债表）或②其基本存款账户开户银行出具的资信证明及基本存款账户的开户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1、提供法人代表、控股股东、控股企业及管理、被管理单位情况声明且各供应商之间不存在单位负责人为同一人或者存在控股、管理关系情形的承诺函。2、提供为本项目提供整体设计、规范编制或者项目管理、监理、检测等服务的供应商，不得再参加该采购项目的其他采购活动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投标人资格证明文件.docx 投标文件封面</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“信用中国”网站和中国政府采购网 （www.ccgp.gov.cn）查询记录</w:t>
            </w:r>
          </w:p>
        </w:tc>
        <w:tc>
          <w:tcPr>
            <w:tcW w:type="dxa" w:w="3322"/>
          </w:tcPr>
          <w:p>
            <w:pPr>
              <w:pStyle w:val="null3"/>
            </w:pPr>
            <w:r>
              <w:rPr>
                <w:rFonts w:ascii="仿宋_GB2312" w:hAnsi="仿宋_GB2312" w:cs="仿宋_GB2312" w:eastAsia="仿宋_GB2312"/>
              </w:rPr>
              <w:t>未被列入“信用中国”网站(www.creditchina.gov.cn)失信被执行人名单、重大税收违法失信主体、未被列入“中国政府采购网”（www.ccgp.gov.cn）政府采购严重违法失信行为记录名单（以现场查询为准）；</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法定代表人授权书及被授权人身份证。（法定代表人直接投标只须提供其身份证明）；供应商需在项目电子化交易系统中按要求上传相应证明文件并进行电子签章。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本项目不允许联合体投标（提供承诺函）；供应商需在项目电子化交易系统中按要求上传相应证明文件并进行电子签章。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（1）投标报价表填写符合要求；（2）投标 报价未超出采购预算（招标文件有最高限价的，报价未超过最高限价）。</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w:t>
            </w:r>
          </w:p>
        </w:tc>
        <w:tc>
          <w:tcPr>
            <w:tcW w:type="dxa" w:w="1661"/>
          </w:tcPr>
          <w:p>
            <w:pPr>
              <w:pStyle w:val="null3"/>
            </w:pPr>
            <w:r>
              <w:rPr>
                <w:rFonts w:ascii="仿宋_GB2312" w:hAnsi="仿宋_GB2312" w:cs="仿宋_GB2312" w:eastAsia="仿宋_GB2312"/>
              </w:rPr>
              <w:t>开标一览表 安全保密协议承诺函.docx 中小企业声明函 商务条款响应说明.docx 技术指标偏差表.docx 投标函 残疾人福利性单位声明函 服务方案 标的清单 投标人资格证明文件.docx 投标文件封面 投标人承诺书.docx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投标文件不含有采购人不能接受的附加条件。</w:t>
            </w:r>
          </w:p>
        </w:tc>
        <w:tc>
          <w:tcPr>
            <w:tcW w:type="dxa" w:w="1661"/>
          </w:tcPr>
          <w:p>
            <w:pPr>
              <w:pStyle w:val="null3"/>
            </w:pPr>
            <w:r>
              <w:rPr>
                <w:rFonts w:ascii="仿宋_GB2312" w:hAnsi="仿宋_GB2312" w:cs="仿宋_GB2312" w:eastAsia="仿宋_GB2312"/>
              </w:rPr>
              <w:t>投标函 服务方案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投标文件有效期符合招标文件的要求。</w:t>
            </w:r>
          </w:p>
        </w:tc>
        <w:tc>
          <w:tcPr>
            <w:tcW w:type="dxa" w:w="1661"/>
          </w:tcPr>
          <w:p>
            <w:pPr>
              <w:pStyle w:val="null3"/>
            </w:pPr>
            <w:r>
              <w:rPr>
                <w:rFonts w:ascii="仿宋_GB2312" w:hAnsi="仿宋_GB2312" w:cs="仿宋_GB2312" w:eastAsia="仿宋_GB2312"/>
              </w:rPr>
              <w:t>开标一览表 投标函 中小企业声明函 残疾人福利性单位声明函 服务方案 标的清单 投标人资格证明文件.docx 投标文件封面 投标人承诺书.docx 监狱企业的证明文件 商务条款响应说明.docx 技术指标偏差表.docx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投标人资格证明文件.docx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响应文件是否含有采购人不能接受的附加条件的</w:t>
            </w:r>
          </w:p>
        </w:tc>
        <w:tc>
          <w:tcPr>
            <w:tcW w:type="dxa" w:w="3322"/>
          </w:tcPr>
          <w:p>
            <w:pPr>
              <w:pStyle w:val="null3"/>
            </w:pPr>
            <w:r>
              <w:rPr>
                <w:rFonts w:ascii="仿宋_GB2312" w:hAnsi="仿宋_GB2312" w:cs="仿宋_GB2312" w:eastAsia="仿宋_GB2312"/>
              </w:rPr>
              <w:t>响应文件未含有采购人不能接受的附加条件的（合格），响应文件含有采购人不能接受的附加条件的（不合格）</w:t>
            </w:r>
          </w:p>
        </w:tc>
        <w:tc>
          <w:tcPr>
            <w:tcW w:type="dxa" w:w="1661"/>
          </w:tcPr>
          <w:p>
            <w:pPr>
              <w:pStyle w:val="null3"/>
            </w:pPr>
            <w:r>
              <w:rPr>
                <w:rFonts w:ascii="仿宋_GB2312" w:hAnsi="仿宋_GB2312" w:cs="仿宋_GB2312" w:eastAsia="仿宋_GB2312"/>
              </w:rPr>
              <w:t>服务方案 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服务方案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监理方案</w:t>
            </w:r>
          </w:p>
        </w:tc>
        <w:tc>
          <w:tcPr>
            <w:tcW w:type="dxa" w:w="2492"/>
          </w:tcPr>
          <w:p>
            <w:pPr>
              <w:pStyle w:val="null3"/>
            </w:pPr>
            <w:r>
              <w:rPr>
                <w:rFonts w:ascii="仿宋_GB2312" w:hAnsi="仿宋_GB2312" w:cs="仿宋_GB2312" w:eastAsia="仿宋_GB2312"/>
              </w:rPr>
              <w:t>根据供应商提供的针对本项目的监理方案（含：①监理服务的工作内容及监理依据；②项目理解程度；③监理工作程序；④质量控制；⑤进度控制；⑥合同、文档管理；⑦组织协调和制度；⑧保密方案；）进行综合评审，每项最高得5分，未提供不得分，最高得40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配备人员</w:t>
            </w:r>
          </w:p>
        </w:tc>
        <w:tc>
          <w:tcPr>
            <w:tcW w:type="dxa" w:w="2492"/>
          </w:tcPr>
          <w:p>
            <w:pPr>
              <w:pStyle w:val="null3"/>
            </w:pPr>
            <w:r>
              <w:rPr>
                <w:rFonts w:ascii="仿宋_GB2312" w:hAnsi="仿宋_GB2312" w:cs="仿宋_GB2312" w:eastAsia="仿宋_GB2312"/>
              </w:rPr>
              <w:t>供应商提供服务团队人员方案,方案至少包含： ①岗位职责：②岗位工作标准、行为规范；③人员服务计划。 方案应切合项目具体情况，职责明确，工作标准、行为规范制 定合理，服务计划完善，能有效保障本项目实施。 ①方案全面、思路清晰、切实可行的计 10分； ②方案具有整体框架，针对性欠佳的计5； ③方案简单，内容空泛，不利于项目实施的计3分； ④方案内容与本项目实际情况不符合的计1分；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监理合理化咨询建议</w:t>
            </w:r>
          </w:p>
        </w:tc>
        <w:tc>
          <w:tcPr>
            <w:tcW w:type="dxa" w:w="2492"/>
          </w:tcPr>
          <w:p>
            <w:pPr>
              <w:pStyle w:val="null3"/>
            </w:pPr>
            <w:r>
              <w:rPr>
                <w:rFonts w:ascii="仿宋_GB2312" w:hAnsi="仿宋_GB2312" w:cs="仿宋_GB2312" w:eastAsia="仿宋_GB2312"/>
              </w:rPr>
              <w:t>根据投标人针对本项目监理咨询建议的针对性，内容的完善性，建议的合理性等方面，进行综合评分。 建议详细、具体、完整，合理性强，得 10分； 建议较为详细、具体、完整，得5分； 建议一般详细、具体得3分。未提供不得分。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1、具有 IS09001 质量管理体系认证证书得2.5分。 2、ISO20000 信息技术服务管理体系证书得2.5分 3、ISO27001 信息安全管理体系证书得2.5分。 4、监理单位应具有信息安全相关监理能力证明材料得2.5分。 （以上提供证书复印件，并加盖本单位公章，未提供的不得分。）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根据供应商提供针对本项目的售后服务（含：①问题处理时限②现场监理服务质量保证措施）进行综合评审，每项最高得5分，未提供不得分，最高得10分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提供2021年1月1日以来类似的业绩证明材料（中标通知书，合同文件），以加盖公章的复印件为计分依据，具有1个业绩得2分，共10分，没有不得分。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其他供应商的价格分值统一按下列公式计算：投标报价得分＝（评标基准价/投标报价）×10。评标基准价是指满足招标文件要求且投标价格最低的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详见附件：安全保密协议承诺函.docx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详见附件：监理合同.docx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