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版本号：HCXM-GK-2512-1820251224001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2025年力学声学技术能力提升装备项目（九）</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HCXM-GK-2512-18</w:t>
      </w:r>
      <w:r>
        <w:br/>
      </w:r>
      <w:r>
        <w:br/>
      </w:r>
      <w:r>
        <w:br/>
      </w:r>
    </w:p>
    <w:p>
      <w:pPr>
        <w:pStyle w:val="null3"/>
        <w:jc w:val="center"/>
        <w:outlineLvl w:val="2"/>
      </w:pPr>
      <w:r>
        <w:rPr>
          <w:rFonts w:ascii="仿宋_GB2312" w:hAnsi="仿宋_GB2312" w:cs="仿宋_GB2312" w:eastAsia="仿宋_GB2312"/>
          <w:sz w:val="28"/>
          <w:b/>
        </w:rPr>
        <w:t>陕西省计量科学研究院</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陕西省计量科学研究院</w:t>
      </w:r>
      <w:r>
        <w:rPr>
          <w:rFonts w:ascii="仿宋_GB2312" w:hAnsi="仿宋_GB2312" w:cs="仿宋_GB2312" w:eastAsia="仿宋_GB2312"/>
        </w:rPr>
        <w:t>委托，拟对</w:t>
      </w:r>
      <w:r>
        <w:rPr>
          <w:rFonts w:ascii="仿宋_GB2312" w:hAnsi="仿宋_GB2312" w:cs="仿宋_GB2312" w:eastAsia="仿宋_GB2312"/>
        </w:rPr>
        <w:t>2025年力学声学技术能力提升装备项目（九）</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HCXM-GK-2512-18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2025年力学声学技术能力提升装备项目（九）</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采购2025年力学声学技术能力提升装备项目(九)</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采购包1（2025年力学声学技术能力提升装备项目（九））：属于专门面向中小企业采购。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1、本项目的特定资格要求：（1）、具有独立承担民事责任能力的法人、其他组织或自然人，并出具合法有效的营业执照或事业单位法人证书等国家规定的相关证明，自然人参与的提供其身份证明； （2）、财务状况报告（二选一）：①供应商提供2024年度或2025年度经会计事务所或审计机构审计的完整的财务审计报告（成立时间至提供响应文件截止时间不足一年的可提供成立后任意时段的资产负债表）；②在开标截止时间前三个月内其开户银行出具的资信证明（附开户许可证或基本账户存款信息）； （3）、税收缴纳证明：提供2025年6月1日至今任意一个月的纳税证明或完税证明，依法免税的单位应提供相关证明材料； （4）、社会保障资金缴纳证明：提供2025年6月1日至今任意一个月的社会保障资金缴存单据或社保机构开具的社会保险参保缴费情况证明，依法不需要缴纳社会保障资金的单位应提供相关证明材料； （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明书》和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（8）提供具有履行本合同所必需的设备和专业技术能力的书面声明； 注：本项目不接受联合体投标（提供非联合体承诺书）。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陕西省计量科学研究院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西安市航天基地神舟六路南段580号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陕西省计量科学研究院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029-85838133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陕西省西安市雁塔区团结南路12号西安国际人才大厦A座北1508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刘婧莎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13772480905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采购包1：3,473,000.00元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开户名称：汇成项目管理有限公司（备注：缴纳时需备注项目名称、采购包号；开具保函的单位，在投标截止前一天需给代理机构交一份纸质版保函。）</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 0192 5700 0000 0294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在领取中标通知书时，向汇成项目管理有限公司缴纳招标代理服务费。服务费收费标准参照原国家计委关于《招标代理服务收费管理暂行办法》的通知（计价格[2002]1980号）、《国家发展改革委办公厅关于招标代理服务收费有关问题的通知》（发改价格[2003]857号）规定执行。 服务费账户信息： 户名：汇成项目管理有限公司 账号：6105 0192 5700 0000 0294 开户行：中国建设银行西安高新科技支行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陕西省计量科学研究院</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陕西省计量科学研究院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陕西省计量科学研究院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验收以合同、招标文件、投标文件、证书、国家相应的标准、规范等为依据。符合合同要求。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联系人：刘婧莎</w:t>
      </w:r>
    </w:p>
    <w:p>
      <w:pPr>
        <w:pStyle w:val="null3"/>
      </w:pPr>
      <w:r>
        <w:rPr>
          <w:rFonts w:ascii="仿宋_GB2312" w:hAnsi="仿宋_GB2312" w:cs="仿宋_GB2312" w:eastAsia="仿宋_GB2312"/>
        </w:rPr>
        <w:t>联系电话：029-68781555</w:t>
      </w:r>
    </w:p>
    <w:p>
      <w:pPr>
        <w:pStyle w:val="null3"/>
      </w:pPr>
      <w:r>
        <w:rPr>
          <w:rFonts w:ascii="仿宋_GB2312" w:hAnsi="仿宋_GB2312" w:cs="仿宋_GB2312" w:eastAsia="仿宋_GB2312"/>
        </w:rPr>
        <w:t>地址：陕西省西安市雁塔区团结南路12号西安国际人才大厦A座北1508</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 2025年力学声学技术能力提升装备项目（九）</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3,473,000.00</w:t>
      </w:r>
    </w:p>
    <w:p>
      <w:pPr>
        <w:pStyle w:val="null3"/>
      </w:pPr>
      <w:r>
        <w:rPr>
          <w:rFonts w:ascii="仿宋_GB2312" w:hAnsi="仿宋_GB2312" w:cs="仿宋_GB2312" w:eastAsia="仿宋_GB2312"/>
        </w:rPr>
        <w:t>采购包最高限价（元）: 3,473,000.00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仪器设备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3,473,000.00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标的名称：仪器设备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30"/>
                <w:b/>
              </w:rPr>
              <w:t>拟购设备一览表</w:t>
            </w:r>
          </w:p>
          <w:tbl>
            <w:tblPr>
              <w:tblBorders>
                <w:top w:val="none" w:color="000000" w:sz="4"/>
                <w:left w:val="none" w:color="000000" w:sz="4"/>
                <w:bottom w:val="none" w:color="000000" w:sz="4"/>
                <w:right w:val="none" w:color="000000" w:sz="4"/>
                <w:insideH w:val="none"/>
                <w:insideV w:val="none"/>
              </w:tblBorders>
            </w:tblPr>
            <w:tblGrid>
              <w:gridCol w:w="189"/>
              <w:gridCol w:w="541"/>
              <w:gridCol w:w="210"/>
              <w:gridCol w:w="1030"/>
              <w:gridCol w:w="347"/>
              <w:gridCol w:w="222"/>
            </w:tblGrid>
            <w:tr>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项目序号</w:t>
                  </w:r>
                </w:p>
              </w:tc>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项目名称</w:t>
                  </w:r>
                </w:p>
              </w:tc>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设备序号</w:t>
                  </w:r>
                </w:p>
              </w:tc>
              <w:tc>
                <w:tcPr>
                  <w:tcW w:type="dxa" w:w="10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数量（台</w:t>
                  </w:r>
                  <w:r>
                    <w:rPr>
                      <w:rFonts w:ascii="仿宋_GB2312" w:hAnsi="仿宋_GB2312" w:cs="仿宋_GB2312" w:eastAsia="仿宋_GB2312"/>
                      <w:sz w:val="21"/>
                      <w:b/>
                    </w:rPr>
                    <w:t>/套）</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tc>
              <w:tc>
                <w:tcPr>
                  <w:tcW w:type="dxa" w:w="5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w:t>
                  </w:r>
                  <w:r>
                    <w:rPr>
                      <w:rFonts w:ascii="仿宋_GB2312" w:hAnsi="仿宋_GB2312" w:cs="仿宋_GB2312" w:eastAsia="仿宋_GB2312"/>
                      <w:sz w:val="21"/>
                    </w:rPr>
                    <w:t>5000Nm静重式扭矩标准机标准装置</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10Nm静重式扭矩标准机</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189"/>
                  <w:vMerge/>
                  <w:tcBorders>
                    <w:top w:val="none" w:color="000000" w:sz="4"/>
                    <w:left w:val="single" w:color="000000" w:sz="4"/>
                    <w:bottom w:val="single" w:color="000000" w:sz="4"/>
                    <w:right w:val="single" w:color="000000" w:sz="4"/>
                  </w:tcBorders>
                </w:tcPr>
                <w:p/>
              </w:tc>
              <w:tc>
                <w:tcPr>
                  <w:tcW w:type="dxa" w:w="541"/>
                  <w:vMerge/>
                  <w:tcBorders>
                    <w:top w:val="none" w:color="000000" w:sz="4"/>
                    <w:left w:val="single" w:color="000000" w:sz="4"/>
                    <w:bottom w:val="single" w:color="000000" w:sz="4"/>
                    <w:right w:val="single" w:color="000000" w:sz="4"/>
                  </w:tcBorders>
                </w:tc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100Nm静重式扭矩标准机</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541"/>
                  <w:vMerge/>
                  <w:tcBorders>
                    <w:top w:val="none" w:color="000000" w:sz="4"/>
                    <w:left w:val="single" w:color="000000" w:sz="4"/>
                    <w:bottom w:val="single" w:color="000000" w:sz="4"/>
                    <w:right w:val="single" w:color="000000" w:sz="4"/>
                  </w:tcBorders>
                </w:tc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1000Nm静重式扭矩标准机</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541"/>
                  <w:vMerge/>
                  <w:tcBorders>
                    <w:top w:val="none" w:color="000000" w:sz="4"/>
                    <w:left w:val="single" w:color="000000" w:sz="4"/>
                    <w:bottom w:val="single" w:color="000000" w:sz="4"/>
                    <w:right w:val="single" w:color="000000" w:sz="4"/>
                  </w:tcBorders>
                </w:tc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5000Nm静重式扭矩标准机</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w:t>
                  </w:r>
                </w:p>
              </w:tc>
              <w:tc>
                <w:tcPr>
                  <w:tcW w:type="dxa" w:w="5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新建机动车发动机转速测量仪校准装置</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频率计</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541"/>
                  <w:vMerge/>
                  <w:tcBorders>
                    <w:top w:val="none" w:color="000000" w:sz="4"/>
                    <w:left w:val="single" w:color="000000" w:sz="4"/>
                    <w:bottom w:val="single" w:color="000000" w:sz="4"/>
                    <w:right w:val="single" w:color="000000" w:sz="4"/>
                  </w:tcBorders>
                </w:tc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动态信号分析仪</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541"/>
                  <w:vMerge/>
                  <w:tcBorders>
                    <w:top w:val="none" w:color="000000" w:sz="4"/>
                    <w:left w:val="single" w:color="000000" w:sz="4"/>
                    <w:bottom w:val="single" w:color="000000" w:sz="4"/>
                    <w:right w:val="single" w:color="000000" w:sz="4"/>
                  </w:tcBorders>
                </w:tc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加速度计套组</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541"/>
                  <w:vMerge/>
                  <w:tcBorders>
                    <w:top w:val="none" w:color="000000" w:sz="4"/>
                    <w:left w:val="single" w:color="000000" w:sz="4"/>
                    <w:bottom w:val="single" w:color="000000" w:sz="4"/>
                    <w:right w:val="single" w:color="000000" w:sz="4"/>
                  </w:tcBorders>
                </w:tc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工作标准传声器（含前置放大器）</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30"/>
                <w:b/>
              </w:rPr>
              <w:t>拟购设备技术要求</w:t>
            </w:r>
          </w:p>
          <w:p>
            <w:pPr>
              <w:pStyle w:val="null3"/>
              <w:jc w:val="center"/>
            </w:pPr>
            <w:r>
              <w:rPr>
                <w:rFonts w:ascii="仿宋_GB2312" w:hAnsi="仿宋_GB2312" w:cs="仿宋_GB2312" w:eastAsia="仿宋_GB2312"/>
                <w:sz w:val="24"/>
                <w:b/>
              </w:rPr>
              <w:t>项目一</w:t>
            </w:r>
            <w:r>
              <w:rPr>
                <w:rFonts w:ascii="仿宋_GB2312" w:hAnsi="仿宋_GB2312" w:cs="仿宋_GB2312" w:eastAsia="仿宋_GB2312"/>
                <w:sz w:val="24"/>
                <w:b/>
              </w:rPr>
              <w:t xml:space="preserve">  </w:t>
            </w:r>
            <w:r>
              <w:rPr>
                <w:rFonts w:ascii="仿宋_GB2312" w:hAnsi="仿宋_GB2312" w:cs="仿宋_GB2312" w:eastAsia="仿宋_GB2312"/>
                <w:sz w:val="24"/>
                <w:b/>
              </w:rPr>
              <w:t>新建</w:t>
            </w:r>
            <w:r>
              <w:rPr>
                <w:rFonts w:ascii="仿宋_GB2312" w:hAnsi="仿宋_GB2312" w:cs="仿宋_GB2312" w:eastAsia="仿宋_GB2312"/>
                <w:sz w:val="24"/>
                <w:b/>
              </w:rPr>
              <w:t>5000Nm静重式扭矩标准机标准装置</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10Nm静重式扭矩标准机</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测量范围</w:t>
            </w:r>
            <w:r>
              <w:rPr>
                <w:rFonts w:ascii="仿宋_GB2312" w:hAnsi="仿宋_GB2312" w:cs="仿宋_GB2312" w:eastAsia="仿宋_GB2312"/>
                <w:sz w:val="21"/>
              </w:rPr>
              <w:t>(Nm):(0.1~10)Nm。</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具有四个量程段</w:t>
            </w:r>
            <w:r>
              <w:rPr>
                <w:rFonts w:ascii="仿宋_GB2312" w:hAnsi="仿宋_GB2312" w:cs="仿宋_GB2312" w:eastAsia="仿宋_GB2312"/>
                <w:sz w:val="21"/>
              </w:rPr>
              <w:t>:(0.1~1)N.m:分为十级</w:t>
            </w:r>
            <w:r>
              <w:rPr>
                <w:rFonts w:ascii="仿宋_GB2312" w:hAnsi="仿宋_GB2312" w:cs="仿宋_GB2312" w:eastAsia="仿宋_GB2312"/>
                <w:sz w:val="21"/>
              </w:rPr>
              <w:t>；</w:t>
            </w:r>
            <w:r>
              <w:rPr>
                <w:rFonts w:ascii="仿宋_GB2312" w:hAnsi="仿宋_GB2312" w:cs="仿宋_GB2312" w:eastAsia="仿宋_GB2312"/>
                <w:sz w:val="21"/>
              </w:rPr>
              <w:t>(0.2~2)N.m:分为十级</w:t>
            </w:r>
            <w:r>
              <w:rPr>
                <w:rFonts w:ascii="仿宋_GB2312" w:hAnsi="仿宋_GB2312" w:cs="仿宋_GB2312" w:eastAsia="仿宋_GB2312"/>
                <w:sz w:val="21"/>
              </w:rPr>
              <w:t>；</w:t>
            </w:r>
            <w:r>
              <w:rPr>
                <w:rFonts w:ascii="仿宋_GB2312" w:hAnsi="仿宋_GB2312" w:cs="仿宋_GB2312" w:eastAsia="仿宋_GB2312"/>
                <w:sz w:val="21"/>
              </w:rPr>
              <w:t>(0.5~5)N.m:分为十级</w:t>
            </w:r>
            <w:r>
              <w:rPr>
                <w:rFonts w:ascii="仿宋_GB2312" w:hAnsi="仿宋_GB2312" w:cs="仿宋_GB2312" w:eastAsia="仿宋_GB2312"/>
                <w:sz w:val="21"/>
              </w:rPr>
              <w:t>；</w:t>
            </w:r>
            <w:r>
              <w:rPr>
                <w:rFonts w:ascii="仿宋_GB2312" w:hAnsi="仿宋_GB2312" w:cs="仿宋_GB2312" w:eastAsia="仿宋_GB2312"/>
                <w:sz w:val="21"/>
              </w:rPr>
              <w:t>(1~10)N.m:分为十级，</w:t>
            </w:r>
          </w:p>
          <w:p>
            <w:pPr>
              <w:pStyle w:val="null3"/>
              <w:jc w:val="left"/>
            </w:pPr>
            <w:r>
              <w:rPr>
                <w:rFonts w:ascii="仿宋_GB2312" w:hAnsi="仿宋_GB2312" w:cs="仿宋_GB2312" w:eastAsia="仿宋_GB2312"/>
                <w:sz w:val="21"/>
              </w:rPr>
              <w:t>1.2、砝码配置≥80片。</w:t>
            </w:r>
          </w:p>
          <w:p>
            <w:pPr>
              <w:pStyle w:val="null3"/>
              <w:jc w:val="left"/>
            </w:pPr>
            <w:r>
              <w:rPr>
                <w:rFonts w:ascii="仿宋_GB2312" w:hAnsi="仿宋_GB2312" w:cs="仿宋_GB2312" w:eastAsia="仿宋_GB2312"/>
                <w:sz w:val="21"/>
              </w:rPr>
              <w:t>1.3、不同级的砝码独立加载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1.4、砝码材质：304不锈钢。</w:t>
            </w:r>
          </w:p>
          <w:p>
            <w:pPr>
              <w:pStyle w:val="null3"/>
              <w:jc w:val="left"/>
            </w:pPr>
            <w:r>
              <w:rPr>
                <w:rFonts w:ascii="仿宋_GB2312" w:hAnsi="仿宋_GB2312" w:cs="仿宋_GB2312" w:eastAsia="仿宋_GB2312"/>
                <w:sz w:val="21"/>
              </w:rPr>
              <w:t>1.5、砝码质量的最大允许误差：±0.003%。</w:t>
            </w:r>
          </w:p>
          <w:p>
            <w:pPr>
              <w:pStyle w:val="null3"/>
              <w:jc w:val="left"/>
            </w:pPr>
            <w:r>
              <w:rPr>
                <w:rFonts w:ascii="仿宋_GB2312" w:hAnsi="仿宋_GB2312" w:cs="仿宋_GB2312" w:eastAsia="仿宋_GB2312"/>
                <w:sz w:val="21"/>
              </w:rPr>
              <w:t>2、准确度等级</w:t>
            </w:r>
            <w:r>
              <w:rPr>
                <w:rFonts w:ascii="仿宋_GB2312" w:hAnsi="仿宋_GB2312" w:cs="仿宋_GB2312" w:eastAsia="仿宋_GB2312"/>
                <w:sz w:val="21"/>
              </w:rPr>
              <w:t xml:space="preserve">: 0.1-1Nm  </w:t>
            </w:r>
            <w:r>
              <w:rPr>
                <w:rFonts w:ascii="仿宋_GB2312" w:hAnsi="仿宋_GB2312" w:cs="仿宋_GB2312" w:eastAsia="仿宋_GB2312"/>
                <w:sz w:val="21"/>
              </w:rPr>
              <w:t>MPE：</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1-10Nm  0.03级 ★</w:t>
            </w:r>
          </w:p>
          <w:p>
            <w:pPr>
              <w:pStyle w:val="null3"/>
              <w:jc w:val="left"/>
            </w:pPr>
            <w:r>
              <w:rPr>
                <w:rFonts w:ascii="仿宋_GB2312" w:hAnsi="仿宋_GB2312" w:cs="仿宋_GB2312" w:eastAsia="仿宋_GB2312"/>
                <w:sz w:val="21"/>
              </w:rPr>
              <w:t>3、扭矩值误差(%)：0.1-1Nm  ±0.1% 、  1-10Nm</w:t>
            </w:r>
            <w:r>
              <w:rPr>
                <w:rFonts w:ascii="仿宋_GB2312" w:hAnsi="仿宋_GB2312" w:cs="仿宋_GB2312" w:eastAsia="仿宋_GB2312"/>
                <w:sz w:val="21"/>
              </w:rPr>
              <w:t xml:space="preserve"> </w:t>
            </w:r>
            <w:r>
              <w:rPr>
                <w:rFonts w:ascii="仿宋_GB2312" w:hAnsi="仿宋_GB2312" w:cs="仿宋_GB2312" w:eastAsia="仿宋_GB2312"/>
                <w:sz w:val="21"/>
              </w:rPr>
              <w:t>±0.03%。★</w:t>
            </w:r>
          </w:p>
          <w:p>
            <w:pPr>
              <w:pStyle w:val="null3"/>
              <w:jc w:val="left"/>
            </w:pPr>
            <w:r>
              <w:rPr>
                <w:rFonts w:ascii="仿宋_GB2312" w:hAnsi="仿宋_GB2312" w:cs="仿宋_GB2312" w:eastAsia="仿宋_GB2312"/>
                <w:sz w:val="21"/>
              </w:rPr>
              <w:t>4、扭矩值重复性(%)：0.1-1Nm  0.1%  、   1-10Nm  0.03%★</w:t>
            </w:r>
          </w:p>
          <w:p>
            <w:pPr>
              <w:pStyle w:val="null3"/>
              <w:jc w:val="left"/>
            </w:pPr>
            <w:r>
              <w:rPr>
                <w:rFonts w:ascii="仿宋_GB2312" w:hAnsi="仿宋_GB2312" w:cs="仿宋_GB2312" w:eastAsia="仿宋_GB2312"/>
                <w:sz w:val="21"/>
              </w:rPr>
              <w:t>5、扭矩标准机初负荷和最大负荷的灵敏限应不大于相应准确度级别对应扭矩值误差</w:t>
            </w:r>
          </w:p>
          <w:p>
            <w:pPr>
              <w:pStyle w:val="null3"/>
              <w:jc w:val="left"/>
            </w:pPr>
            <w:r>
              <w:rPr>
                <w:rFonts w:ascii="仿宋_GB2312" w:hAnsi="仿宋_GB2312" w:cs="仿宋_GB2312" w:eastAsia="仿宋_GB2312"/>
                <w:sz w:val="21"/>
              </w:rPr>
              <w:t>的</w:t>
            </w:r>
            <w:r>
              <w:rPr>
                <w:rFonts w:ascii="仿宋_GB2312" w:hAnsi="仿宋_GB2312" w:cs="仿宋_GB2312" w:eastAsia="仿宋_GB2312"/>
                <w:sz w:val="21"/>
              </w:rPr>
              <w:t>1/3。</w:t>
            </w:r>
          </w:p>
          <w:p>
            <w:pPr>
              <w:pStyle w:val="null3"/>
              <w:jc w:val="left"/>
            </w:pPr>
            <w:r>
              <w:rPr>
                <w:rFonts w:ascii="仿宋_GB2312" w:hAnsi="仿宋_GB2312" w:cs="仿宋_GB2312" w:eastAsia="仿宋_GB2312"/>
                <w:sz w:val="21"/>
              </w:rPr>
              <w:t>6、杠杆臂长的最大允许误差：±0.01%。</w:t>
            </w:r>
          </w:p>
          <w:p>
            <w:pPr>
              <w:pStyle w:val="null3"/>
              <w:jc w:val="left"/>
            </w:pPr>
            <w:r>
              <w:rPr>
                <w:rFonts w:ascii="仿宋_GB2312" w:hAnsi="仿宋_GB2312" w:cs="仿宋_GB2312" w:eastAsia="仿宋_GB2312"/>
                <w:sz w:val="21"/>
              </w:rPr>
              <w:t>7、杠杆力臂长度：200mm。</w:t>
            </w:r>
          </w:p>
          <w:p>
            <w:pPr>
              <w:pStyle w:val="null3"/>
              <w:jc w:val="left"/>
            </w:pPr>
            <w:r>
              <w:rPr>
                <w:rFonts w:ascii="仿宋_GB2312" w:hAnsi="仿宋_GB2312" w:cs="仿宋_GB2312" w:eastAsia="仿宋_GB2312"/>
                <w:sz w:val="21"/>
              </w:rPr>
              <w:t>8、扭矩标准机杠杆初始水平度应不大于 0.3/1000；横梁拉平使用激光位移传感器。</w:t>
            </w:r>
          </w:p>
          <w:p>
            <w:pPr>
              <w:pStyle w:val="null3"/>
              <w:jc w:val="left"/>
            </w:pPr>
            <w:r>
              <w:rPr>
                <w:rFonts w:ascii="仿宋_GB2312" w:hAnsi="仿宋_GB2312" w:cs="仿宋_GB2312" w:eastAsia="仿宋_GB2312"/>
                <w:sz w:val="21"/>
              </w:rPr>
              <w:t>9、同轴度：采用滚珠丝杆和直线导轨，保证被检扭矩传感器与杠杆支点同轴，扭矩轴头的同轴度为φ0.05mm。</w:t>
            </w:r>
          </w:p>
          <w:p>
            <w:pPr>
              <w:pStyle w:val="null3"/>
              <w:jc w:val="left"/>
            </w:pPr>
            <w:r>
              <w:rPr>
                <w:rFonts w:ascii="仿宋_GB2312" w:hAnsi="仿宋_GB2312" w:cs="仿宋_GB2312" w:eastAsia="仿宋_GB2312"/>
                <w:sz w:val="21"/>
              </w:rPr>
              <w:t>10、砝码定位方式:可自动定位。</w:t>
            </w:r>
          </w:p>
          <w:p>
            <w:pPr>
              <w:pStyle w:val="null3"/>
              <w:jc w:val="left"/>
            </w:pPr>
            <w:r>
              <w:rPr>
                <w:rFonts w:ascii="仿宋_GB2312" w:hAnsi="仿宋_GB2312" w:cs="仿宋_GB2312" w:eastAsia="仿宋_GB2312"/>
                <w:sz w:val="21"/>
              </w:rPr>
              <w:t>11、砝码吊挂:金属箔片柔性吊挂。</w:t>
            </w:r>
          </w:p>
          <w:p>
            <w:pPr>
              <w:pStyle w:val="null3"/>
              <w:jc w:val="left"/>
            </w:pPr>
            <w:r>
              <w:rPr>
                <w:rFonts w:ascii="仿宋_GB2312" w:hAnsi="仿宋_GB2312" w:cs="仿宋_GB2312" w:eastAsia="仿宋_GB2312"/>
                <w:sz w:val="21"/>
              </w:rPr>
              <w:t>12、砝码擦靠有报警提示，被检传感器可自动读数和手动输入两种方式，被检扭矩传感器以柔性联轴器联接。</w:t>
            </w:r>
          </w:p>
          <w:p>
            <w:pPr>
              <w:pStyle w:val="null3"/>
              <w:jc w:val="left"/>
            </w:pPr>
            <w:r>
              <w:rPr>
                <w:rFonts w:ascii="仿宋_GB2312" w:hAnsi="仿宋_GB2312" w:cs="仿宋_GB2312" w:eastAsia="仿宋_GB2312"/>
                <w:sz w:val="21"/>
              </w:rPr>
              <w:t>13、支撑方式:气浮轴承支撑。(配套气源冷干和精密过滤系统，保证气浮轴承长期工作的安全性和可靠性)</w:t>
            </w:r>
          </w:p>
          <w:p>
            <w:pPr>
              <w:pStyle w:val="null3"/>
              <w:jc w:val="left"/>
            </w:pPr>
            <w:r>
              <w:rPr>
                <w:rFonts w:ascii="仿宋_GB2312" w:hAnsi="仿宋_GB2312" w:cs="仿宋_GB2312" w:eastAsia="仿宋_GB2312"/>
                <w:sz w:val="21"/>
              </w:rPr>
              <w:t>14控制方式:伺服控制，可自动读取带有通信协议的被检仪表或传感器;可自动根据被检仪表的读数及标准值生成检测记录;可按设定加载点自动逐级加载，并声光提醒记录数据;通过协议自动读取被检仪表的示值，实现自动智能标定;并按照要求生成原始记录和检定/校准证书。</w:t>
            </w:r>
          </w:p>
          <w:p>
            <w:pPr>
              <w:pStyle w:val="null3"/>
              <w:jc w:val="left"/>
            </w:pPr>
            <w:r>
              <w:rPr>
                <w:rFonts w:ascii="仿宋_GB2312" w:hAnsi="仿宋_GB2312" w:cs="仿宋_GB2312" w:eastAsia="仿宋_GB2312"/>
                <w:sz w:val="21"/>
              </w:rPr>
              <w:t>15、扭矩标准机能够用于扭矩传感器、标准扭矩仪、标准扭矩扳子计量器具等的校准/检定，必须提供详细技术方案。</w:t>
            </w:r>
          </w:p>
          <w:p>
            <w:pPr>
              <w:pStyle w:val="null3"/>
              <w:jc w:val="left"/>
            </w:pPr>
            <w:r>
              <w:rPr>
                <w:rFonts w:ascii="仿宋_GB2312" w:hAnsi="仿宋_GB2312" w:cs="仿宋_GB2312" w:eastAsia="仿宋_GB2312"/>
                <w:sz w:val="21"/>
              </w:rPr>
              <w:t>16、扭矩标准机支撑方式采用气浮杠杆两侧对称支撑，必须提供详细技术方案。</w:t>
            </w:r>
          </w:p>
          <w:p>
            <w:pPr>
              <w:pStyle w:val="null3"/>
              <w:jc w:val="left"/>
            </w:pPr>
            <w:r>
              <w:rPr>
                <w:rFonts w:ascii="仿宋_GB2312" w:hAnsi="仿宋_GB2312" w:cs="仿宋_GB2312" w:eastAsia="仿宋_GB2312"/>
                <w:sz w:val="21"/>
              </w:rPr>
              <w:t>17、扭矩标准机杠杆结构均采用一体梁结构以确保杠杆的长期稳定性，必须提供详细技术方案。</w:t>
            </w:r>
          </w:p>
          <w:p>
            <w:pPr>
              <w:pStyle w:val="null3"/>
              <w:jc w:val="left"/>
            </w:pPr>
            <w:r>
              <w:rPr>
                <w:rFonts w:ascii="仿宋_GB2312" w:hAnsi="仿宋_GB2312" w:cs="仿宋_GB2312" w:eastAsia="仿宋_GB2312"/>
                <w:sz w:val="21"/>
              </w:rPr>
              <w:t>18、配有常规转接头一套，包含检定标准扭矩扳子专用工装一套，配有液压报闸和挠性联轴器一套。</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验收时，</w:t>
            </w:r>
            <w:r>
              <w:rPr>
                <w:rFonts w:ascii="仿宋_GB2312" w:hAnsi="仿宋_GB2312" w:cs="仿宋_GB2312" w:eastAsia="仿宋_GB2312"/>
                <w:sz w:val="21"/>
              </w:rPr>
              <w:t>砝码</w:t>
            </w:r>
            <w:r>
              <w:rPr>
                <w:rFonts w:ascii="仿宋_GB2312" w:hAnsi="仿宋_GB2312" w:cs="仿宋_GB2312" w:eastAsia="仿宋_GB2312"/>
                <w:sz w:val="21"/>
              </w:rPr>
              <w:t>和</w:t>
            </w:r>
            <w:r>
              <w:rPr>
                <w:rFonts w:ascii="仿宋_GB2312" w:hAnsi="仿宋_GB2312" w:cs="仿宋_GB2312" w:eastAsia="仿宋_GB2312"/>
                <w:sz w:val="21"/>
              </w:rPr>
              <w:t>杠杆提供省级及以上法定计量机构出具的有效溯源证书</w:t>
            </w:r>
            <w:r>
              <w:rPr>
                <w:rFonts w:ascii="仿宋_GB2312" w:hAnsi="仿宋_GB2312" w:cs="仿宋_GB2312" w:eastAsia="仿宋_GB2312"/>
                <w:sz w:val="21"/>
              </w:rPr>
              <w:t>，</w:t>
            </w:r>
            <w:r>
              <w:rPr>
                <w:rFonts w:ascii="仿宋_GB2312" w:hAnsi="仿宋_GB2312" w:cs="仿宋_GB2312" w:eastAsia="仿宋_GB2312"/>
                <w:sz w:val="21"/>
              </w:rPr>
              <w:t>整机提供中国计量科学研究院院出具的有效溯源证书</w:t>
            </w:r>
            <w:r>
              <w:rPr>
                <w:rFonts w:ascii="仿宋_GB2312" w:hAnsi="仿宋_GB2312" w:cs="仿宋_GB2312" w:eastAsia="仿宋_GB2312"/>
                <w:sz w:val="21"/>
              </w:rPr>
              <w:t>（</w:t>
            </w:r>
            <w:r>
              <w:rPr>
                <w:rFonts w:ascii="仿宋_GB2312" w:hAnsi="仿宋_GB2312" w:cs="仿宋_GB2312" w:eastAsia="仿宋_GB2312"/>
                <w:sz w:val="21"/>
              </w:rPr>
              <w:t>其中</w:t>
            </w:r>
            <w:r>
              <w:rPr>
                <w:rFonts w:ascii="仿宋_GB2312" w:hAnsi="仿宋_GB2312" w:cs="仿宋_GB2312" w:eastAsia="仿宋_GB2312"/>
                <w:sz w:val="21"/>
              </w:rPr>
              <w:t>1Nm以下出测试报告</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20、产品在正常使用下质保期1年。</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100Nm静重式扭矩标准机</w:t>
            </w:r>
          </w:p>
          <w:p>
            <w:pPr>
              <w:pStyle w:val="null3"/>
              <w:jc w:val="left"/>
            </w:pPr>
            <w:r>
              <w:rPr>
                <w:rFonts w:ascii="仿宋_GB2312" w:hAnsi="仿宋_GB2312" w:cs="仿宋_GB2312" w:eastAsia="仿宋_GB2312"/>
                <w:sz w:val="21"/>
              </w:rPr>
              <w:t>1测量范围(Nm):(1~100)Nm。</w:t>
            </w:r>
          </w:p>
          <w:p>
            <w:pPr>
              <w:pStyle w:val="null3"/>
              <w:jc w:val="left"/>
            </w:pPr>
            <w:r>
              <w:rPr>
                <w:rFonts w:ascii="仿宋_GB2312" w:hAnsi="仿宋_GB2312" w:cs="仿宋_GB2312" w:eastAsia="仿宋_GB2312"/>
                <w:sz w:val="21"/>
              </w:rPr>
              <w:t>1.1、具有四个量程段:(1~10)N.m:分为十级；(2~20)N.m:分为十级；(5~50)N.m:分为十级，</w:t>
            </w:r>
          </w:p>
          <w:p>
            <w:pPr>
              <w:pStyle w:val="null3"/>
              <w:jc w:val="left"/>
            </w:pPr>
            <w:r>
              <w:rPr>
                <w:rFonts w:ascii="仿宋_GB2312" w:hAnsi="仿宋_GB2312" w:cs="仿宋_GB2312" w:eastAsia="仿宋_GB2312"/>
                <w:sz w:val="21"/>
              </w:rPr>
              <w:t>(10~100)N.m:分为十级。</w:t>
            </w:r>
          </w:p>
          <w:p>
            <w:pPr>
              <w:pStyle w:val="null3"/>
              <w:jc w:val="left"/>
            </w:pPr>
            <w:r>
              <w:rPr>
                <w:rFonts w:ascii="仿宋_GB2312" w:hAnsi="仿宋_GB2312" w:cs="仿宋_GB2312" w:eastAsia="仿宋_GB2312"/>
                <w:sz w:val="21"/>
              </w:rPr>
              <w:t>1.2、砝码配置≥80片。</w:t>
            </w:r>
          </w:p>
          <w:p>
            <w:pPr>
              <w:pStyle w:val="null3"/>
              <w:jc w:val="left"/>
            </w:pPr>
            <w:r>
              <w:rPr>
                <w:rFonts w:ascii="仿宋_GB2312" w:hAnsi="仿宋_GB2312" w:cs="仿宋_GB2312" w:eastAsia="仿宋_GB2312"/>
                <w:sz w:val="21"/>
              </w:rPr>
              <w:t>1.3、不同级的砝码独立加载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1.4、砝码材质：304不锈钢。</w:t>
            </w:r>
          </w:p>
          <w:p>
            <w:pPr>
              <w:pStyle w:val="null3"/>
              <w:jc w:val="left"/>
            </w:pPr>
            <w:r>
              <w:rPr>
                <w:rFonts w:ascii="仿宋_GB2312" w:hAnsi="仿宋_GB2312" w:cs="仿宋_GB2312" w:eastAsia="仿宋_GB2312"/>
                <w:sz w:val="21"/>
              </w:rPr>
              <w:t>1.5、砝码质量的最大允许误差：±0.003%。</w:t>
            </w:r>
          </w:p>
          <w:p>
            <w:pPr>
              <w:pStyle w:val="null3"/>
              <w:jc w:val="left"/>
            </w:pPr>
            <w:r>
              <w:rPr>
                <w:rFonts w:ascii="仿宋_GB2312" w:hAnsi="仿宋_GB2312" w:cs="仿宋_GB2312" w:eastAsia="仿宋_GB2312"/>
                <w:sz w:val="21"/>
              </w:rPr>
              <w:t>2、准确度等级；0.03级。★</w:t>
            </w:r>
          </w:p>
          <w:p>
            <w:pPr>
              <w:pStyle w:val="null3"/>
              <w:jc w:val="left"/>
            </w:pPr>
            <w:r>
              <w:rPr>
                <w:rFonts w:ascii="仿宋_GB2312" w:hAnsi="仿宋_GB2312" w:cs="仿宋_GB2312" w:eastAsia="仿宋_GB2312"/>
                <w:sz w:val="21"/>
              </w:rPr>
              <w:t>3、扭矩值误差：±0.03%。★</w:t>
            </w:r>
          </w:p>
          <w:p>
            <w:pPr>
              <w:pStyle w:val="null3"/>
              <w:jc w:val="left"/>
            </w:pPr>
            <w:r>
              <w:rPr>
                <w:rFonts w:ascii="仿宋_GB2312" w:hAnsi="仿宋_GB2312" w:cs="仿宋_GB2312" w:eastAsia="仿宋_GB2312"/>
                <w:sz w:val="21"/>
              </w:rPr>
              <w:t>4、重复性(%)：0.03%。★</w:t>
            </w:r>
          </w:p>
          <w:p>
            <w:pPr>
              <w:pStyle w:val="null3"/>
              <w:jc w:val="left"/>
            </w:pPr>
            <w:r>
              <w:rPr>
                <w:rFonts w:ascii="仿宋_GB2312" w:hAnsi="仿宋_GB2312" w:cs="仿宋_GB2312" w:eastAsia="仿宋_GB2312"/>
                <w:sz w:val="21"/>
              </w:rPr>
              <w:t>5、扭矩标准机初负荷和最大负荷的灵敏限应不大于相应准确度级别对应扭矩值误差</w:t>
            </w:r>
          </w:p>
          <w:p>
            <w:pPr>
              <w:pStyle w:val="null3"/>
              <w:jc w:val="left"/>
            </w:pPr>
            <w:r>
              <w:rPr>
                <w:rFonts w:ascii="仿宋_GB2312" w:hAnsi="仿宋_GB2312" w:cs="仿宋_GB2312" w:eastAsia="仿宋_GB2312"/>
                <w:sz w:val="21"/>
              </w:rPr>
              <w:t>的</w:t>
            </w:r>
            <w:r>
              <w:rPr>
                <w:rFonts w:ascii="仿宋_GB2312" w:hAnsi="仿宋_GB2312" w:cs="仿宋_GB2312" w:eastAsia="仿宋_GB2312"/>
                <w:sz w:val="21"/>
              </w:rPr>
              <w:t>1/3。</w:t>
            </w:r>
          </w:p>
          <w:p>
            <w:pPr>
              <w:pStyle w:val="null3"/>
              <w:jc w:val="left"/>
            </w:pPr>
            <w:r>
              <w:rPr>
                <w:rFonts w:ascii="仿宋_GB2312" w:hAnsi="仿宋_GB2312" w:cs="仿宋_GB2312" w:eastAsia="仿宋_GB2312"/>
                <w:sz w:val="21"/>
              </w:rPr>
              <w:t>6、杠杆臂长的最大允许误差：±0.01%。</w:t>
            </w:r>
          </w:p>
          <w:p>
            <w:pPr>
              <w:pStyle w:val="null3"/>
              <w:jc w:val="left"/>
            </w:pPr>
            <w:r>
              <w:rPr>
                <w:rFonts w:ascii="仿宋_GB2312" w:hAnsi="仿宋_GB2312" w:cs="仿宋_GB2312" w:eastAsia="仿宋_GB2312"/>
                <w:sz w:val="21"/>
              </w:rPr>
              <w:t>7、杠杆力臂长度：500mm。</w:t>
            </w:r>
          </w:p>
          <w:p>
            <w:pPr>
              <w:pStyle w:val="null3"/>
              <w:jc w:val="left"/>
            </w:pPr>
            <w:r>
              <w:rPr>
                <w:rFonts w:ascii="仿宋_GB2312" w:hAnsi="仿宋_GB2312" w:cs="仿宋_GB2312" w:eastAsia="仿宋_GB2312"/>
                <w:sz w:val="21"/>
              </w:rPr>
              <w:t>8、扭矩标准机杠杆初始水平度应不大于 0.3/1000；横梁拉平使用激光位移传感器。</w:t>
            </w:r>
          </w:p>
          <w:p>
            <w:pPr>
              <w:pStyle w:val="null3"/>
              <w:jc w:val="left"/>
            </w:pPr>
            <w:r>
              <w:rPr>
                <w:rFonts w:ascii="仿宋_GB2312" w:hAnsi="仿宋_GB2312" w:cs="仿宋_GB2312" w:eastAsia="仿宋_GB2312"/>
                <w:sz w:val="21"/>
              </w:rPr>
              <w:t>9、同轴度：采用滚珠丝杆和直线导轨，保证被检扭矩传感器与杠杆支点同轴，扭矩轴头的同轴度为φ0.05mm。</w:t>
            </w:r>
          </w:p>
          <w:p>
            <w:pPr>
              <w:pStyle w:val="null3"/>
              <w:jc w:val="left"/>
            </w:pPr>
            <w:r>
              <w:rPr>
                <w:rFonts w:ascii="仿宋_GB2312" w:hAnsi="仿宋_GB2312" w:cs="仿宋_GB2312" w:eastAsia="仿宋_GB2312"/>
                <w:sz w:val="21"/>
              </w:rPr>
              <w:t>10、砝码定位方式:可自动定位。</w:t>
            </w:r>
          </w:p>
          <w:p>
            <w:pPr>
              <w:pStyle w:val="null3"/>
              <w:jc w:val="left"/>
            </w:pPr>
            <w:r>
              <w:rPr>
                <w:rFonts w:ascii="仿宋_GB2312" w:hAnsi="仿宋_GB2312" w:cs="仿宋_GB2312" w:eastAsia="仿宋_GB2312"/>
                <w:sz w:val="21"/>
              </w:rPr>
              <w:t>11、砝码吊挂:金属箔片柔性吊挂。</w:t>
            </w:r>
          </w:p>
          <w:p>
            <w:pPr>
              <w:pStyle w:val="null3"/>
              <w:jc w:val="left"/>
            </w:pPr>
            <w:r>
              <w:rPr>
                <w:rFonts w:ascii="仿宋_GB2312" w:hAnsi="仿宋_GB2312" w:cs="仿宋_GB2312" w:eastAsia="仿宋_GB2312"/>
                <w:sz w:val="21"/>
              </w:rPr>
              <w:t>12、砝码擦靠有报警提示，被检传感器可自动读数和手动输入两种方式，被检扭矩传感器以柔性联轴器联接。</w:t>
            </w:r>
          </w:p>
          <w:p>
            <w:pPr>
              <w:pStyle w:val="null3"/>
              <w:jc w:val="left"/>
            </w:pPr>
            <w:r>
              <w:rPr>
                <w:rFonts w:ascii="仿宋_GB2312" w:hAnsi="仿宋_GB2312" w:cs="仿宋_GB2312" w:eastAsia="仿宋_GB2312"/>
                <w:sz w:val="21"/>
              </w:rPr>
              <w:t>13、支撑方式: 刀口支撑</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控制方式</w:t>
            </w:r>
            <w:r>
              <w:rPr>
                <w:rFonts w:ascii="仿宋_GB2312" w:hAnsi="仿宋_GB2312" w:cs="仿宋_GB2312" w:eastAsia="仿宋_GB2312"/>
                <w:sz w:val="21"/>
              </w:rPr>
              <w:t>:伺服控制，可自动读取带有通信协议的被检仪表或传感器;可自动根据被检仪表的读数及标准值生成检测记录;可按设定加载点自动逐级加载，并声光提醒记录数据;通过协议自动读取被检仪表的示值，实现自动智能标定;并按照要求生成原始记录和检定/校准证书。</w:t>
            </w:r>
          </w:p>
          <w:p>
            <w:pPr>
              <w:pStyle w:val="null3"/>
              <w:jc w:val="left"/>
            </w:pPr>
            <w:r>
              <w:rPr>
                <w:rFonts w:ascii="仿宋_GB2312" w:hAnsi="仿宋_GB2312" w:cs="仿宋_GB2312" w:eastAsia="仿宋_GB2312"/>
                <w:sz w:val="21"/>
              </w:rPr>
              <w:t>15、扭矩标准机能够用于扭矩传感器、标准扭矩仪、标准扭矩扳子计量器具等的校准/检定，必须提供详细技术方案。</w:t>
            </w:r>
          </w:p>
          <w:p>
            <w:pPr>
              <w:pStyle w:val="null3"/>
              <w:jc w:val="left"/>
            </w:pPr>
            <w:r>
              <w:rPr>
                <w:rFonts w:ascii="仿宋_GB2312" w:hAnsi="仿宋_GB2312" w:cs="仿宋_GB2312" w:eastAsia="仿宋_GB2312"/>
                <w:sz w:val="21"/>
              </w:rPr>
              <w:t>16、扭矩标准机刀口支撑方式采用杠杆两侧对称支撑，必须提供详细技术方案。</w:t>
            </w:r>
          </w:p>
          <w:p>
            <w:pPr>
              <w:pStyle w:val="null3"/>
              <w:jc w:val="left"/>
            </w:pPr>
            <w:r>
              <w:rPr>
                <w:rFonts w:ascii="仿宋_GB2312" w:hAnsi="仿宋_GB2312" w:cs="仿宋_GB2312" w:eastAsia="仿宋_GB2312"/>
                <w:sz w:val="21"/>
              </w:rPr>
              <w:t>17、扭矩标准机杠杆结构均采用一体梁结构以确保杠杆的长期稳定性，必须提供详细技术方案。</w:t>
            </w:r>
          </w:p>
          <w:p>
            <w:pPr>
              <w:pStyle w:val="null3"/>
              <w:jc w:val="left"/>
            </w:pPr>
            <w:r>
              <w:rPr>
                <w:rFonts w:ascii="仿宋_GB2312" w:hAnsi="仿宋_GB2312" w:cs="仿宋_GB2312" w:eastAsia="仿宋_GB2312"/>
                <w:sz w:val="21"/>
              </w:rPr>
              <w:t>18、配有常规转接头一套，包含检定标准扭矩扳子专用工装一套，配有液压报闸和挠性联轴器一套。</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验收时，</w:t>
            </w:r>
            <w:r>
              <w:rPr>
                <w:rFonts w:ascii="仿宋_GB2312" w:hAnsi="仿宋_GB2312" w:cs="仿宋_GB2312" w:eastAsia="仿宋_GB2312"/>
                <w:sz w:val="21"/>
              </w:rPr>
              <w:t>砝码</w:t>
            </w:r>
            <w:r>
              <w:rPr>
                <w:rFonts w:ascii="仿宋_GB2312" w:hAnsi="仿宋_GB2312" w:cs="仿宋_GB2312" w:eastAsia="仿宋_GB2312"/>
                <w:sz w:val="21"/>
              </w:rPr>
              <w:t>和</w:t>
            </w:r>
            <w:r>
              <w:rPr>
                <w:rFonts w:ascii="仿宋_GB2312" w:hAnsi="仿宋_GB2312" w:cs="仿宋_GB2312" w:eastAsia="仿宋_GB2312"/>
                <w:sz w:val="21"/>
              </w:rPr>
              <w:t>杠杆提供省级及以上法定计量机构出具的有效溯源证书</w:t>
            </w:r>
            <w:r>
              <w:rPr>
                <w:rFonts w:ascii="仿宋_GB2312" w:hAnsi="仿宋_GB2312" w:cs="仿宋_GB2312" w:eastAsia="仿宋_GB2312"/>
                <w:sz w:val="21"/>
              </w:rPr>
              <w:t>，</w:t>
            </w:r>
            <w:r>
              <w:rPr>
                <w:rFonts w:ascii="仿宋_GB2312" w:hAnsi="仿宋_GB2312" w:cs="仿宋_GB2312" w:eastAsia="仿宋_GB2312"/>
                <w:sz w:val="21"/>
              </w:rPr>
              <w:t>整机提供中国计量科学研究院院出具的有效溯源证书</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20、产品在正常使用下质保期1年。</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1000Nm静重式扭矩标准机</w:t>
            </w:r>
          </w:p>
          <w:p>
            <w:pPr>
              <w:pStyle w:val="null3"/>
              <w:jc w:val="left"/>
            </w:pPr>
            <w:r>
              <w:rPr>
                <w:rFonts w:ascii="仿宋_GB2312" w:hAnsi="仿宋_GB2312" w:cs="仿宋_GB2312" w:eastAsia="仿宋_GB2312"/>
                <w:sz w:val="21"/>
              </w:rPr>
              <w:t>1、 测量范围(Nm):(10~1000)Nm。</w:t>
            </w:r>
          </w:p>
          <w:p>
            <w:pPr>
              <w:pStyle w:val="null3"/>
              <w:jc w:val="left"/>
            </w:pPr>
            <w:r>
              <w:rPr>
                <w:rFonts w:ascii="仿宋_GB2312" w:hAnsi="仿宋_GB2312" w:cs="仿宋_GB2312" w:eastAsia="仿宋_GB2312"/>
                <w:sz w:val="21"/>
              </w:rPr>
              <w:t>1.1、砝码配置≥40片。</w:t>
            </w:r>
          </w:p>
          <w:p>
            <w:pPr>
              <w:pStyle w:val="null3"/>
              <w:jc w:val="left"/>
            </w:pPr>
            <w:r>
              <w:rPr>
                <w:rFonts w:ascii="仿宋_GB2312" w:hAnsi="仿宋_GB2312" w:cs="仿宋_GB2312" w:eastAsia="仿宋_GB2312"/>
                <w:sz w:val="21"/>
              </w:rPr>
              <w:t>1.2、同级的砝码独立加载，且支撑点≥3个。</w:t>
            </w:r>
          </w:p>
          <w:p>
            <w:pPr>
              <w:pStyle w:val="null3"/>
              <w:jc w:val="left"/>
            </w:pPr>
            <w:r>
              <w:rPr>
                <w:rFonts w:ascii="仿宋_GB2312" w:hAnsi="仿宋_GB2312" w:cs="仿宋_GB2312" w:eastAsia="仿宋_GB2312"/>
                <w:sz w:val="21"/>
              </w:rPr>
              <w:t>1.3、砝码材质：304不锈钢。</w:t>
            </w:r>
          </w:p>
          <w:p>
            <w:pPr>
              <w:pStyle w:val="null3"/>
              <w:jc w:val="left"/>
            </w:pPr>
            <w:r>
              <w:rPr>
                <w:rFonts w:ascii="仿宋_GB2312" w:hAnsi="仿宋_GB2312" w:cs="仿宋_GB2312" w:eastAsia="仿宋_GB2312"/>
                <w:sz w:val="21"/>
              </w:rPr>
              <w:t>1.4、砝码质量的最大允许误差：±0.003%。</w:t>
            </w:r>
          </w:p>
          <w:p>
            <w:pPr>
              <w:pStyle w:val="null3"/>
              <w:jc w:val="left"/>
            </w:pPr>
            <w:r>
              <w:rPr>
                <w:rFonts w:ascii="仿宋_GB2312" w:hAnsi="仿宋_GB2312" w:cs="仿宋_GB2312" w:eastAsia="仿宋_GB2312"/>
                <w:sz w:val="21"/>
              </w:rPr>
              <w:t>2、准确度等级；0.03级。★</w:t>
            </w:r>
          </w:p>
          <w:p>
            <w:pPr>
              <w:pStyle w:val="null3"/>
              <w:jc w:val="left"/>
            </w:pPr>
            <w:r>
              <w:rPr>
                <w:rFonts w:ascii="仿宋_GB2312" w:hAnsi="仿宋_GB2312" w:cs="仿宋_GB2312" w:eastAsia="仿宋_GB2312"/>
                <w:sz w:val="21"/>
              </w:rPr>
              <w:t>3、扭矩值误差：±0.03%。★</w:t>
            </w:r>
          </w:p>
          <w:p>
            <w:pPr>
              <w:pStyle w:val="null3"/>
              <w:jc w:val="left"/>
            </w:pPr>
            <w:r>
              <w:rPr>
                <w:rFonts w:ascii="仿宋_GB2312" w:hAnsi="仿宋_GB2312" w:cs="仿宋_GB2312" w:eastAsia="仿宋_GB2312"/>
                <w:sz w:val="21"/>
              </w:rPr>
              <w:t>4、重复性(%)：0.03%。★</w:t>
            </w:r>
          </w:p>
          <w:p>
            <w:pPr>
              <w:pStyle w:val="null3"/>
              <w:jc w:val="left"/>
            </w:pPr>
            <w:r>
              <w:rPr>
                <w:rFonts w:ascii="仿宋_GB2312" w:hAnsi="仿宋_GB2312" w:cs="仿宋_GB2312" w:eastAsia="仿宋_GB2312"/>
                <w:sz w:val="21"/>
              </w:rPr>
              <w:t>5、扭矩标准机初负荷和最大负荷的灵敏限应不大于相应准确度级别对应扭矩值误差</w:t>
            </w:r>
          </w:p>
          <w:p>
            <w:pPr>
              <w:pStyle w:val="null3"/>
              <w:jc w:val="left"/>
            </w:pPr>
            <w:r>
              <w:rPr>
                <w:rFonts w:ascii="仿宋_GB2312" w:hAnsi="仿宋_GB2312" w:cs="仿宋_GB2312" w:eastAsia="仿宋_GB2312"/>
                <w:sz w:val="21"/>
              </w:rPr>
              <w:t>的</w:t>
            </w:r>
            <w:r>
              <w:rPr>
                <w:rFonts w:ascii="仿宋_GB2312" w:hAnsi="仿宋_GB2312" w:cs="仿宋_GB2312" w:eastAsia="仿宋_GB2312"/>
                <w:sz w:val="21"/>
              </w:rPr>
              <w:t>1/3。</w:t>
            </w:r>
          </w:p>
          <w:p>
            <w:pPr>
              <w:pStyle w:val="null3"/>
              <w:jc w:val="left"/>
            </w:pPr>
            <w:r>
              <w:rPr>
                <w:rFonts w:ascii="仿宋_GB2312" w:hAnsi="仿宋_GB2312" w:cs="仿宋_GB2312" w:eastAsia="仿宋_GB2312"/>
                <w:sz w:val="21"/>
              </w:rPr>
              <w:t>6、杠杆臂长的最大允许误差：±0.01%。</w:t>
            </w:r>
          </w:p>
          <w:p>
            <w:pPr>
              <w:pStyle w:val="null3"/>
              <w:jc w:val="left"/>
            </w:pPr>
            <w:r>
              <w:rPr>
                <w:rFonts w:ascii="仿宋_GB2312" w:hAnsi="仿宋_GB2312" w:cs="仿宋_GB2312" w:eastAsia="仿宋_GB2312"/>
                <w:sz w:val="21"/>
              </w:rPr>
              <w:t>7、杠杆力臂长度：1000mm。</w:t>
            </w:r>
          </w:p>
          <w:p>
            <w:pPr>
              <w:pStyle w:val="null3"/>
              <w:jc w:val="left"/>
            </w:pPr>
            <w:r>
              <w:rPr>
                <w:rFonts w:ascii="仿宋_GB2312" w:hAnsi="仿宋_GB2312" w:cs="仿宋_GB2312" w:eastAsia="仿宋_GB2312"/>
                <w:sz w:val="21"/>
              </w:rPr>
              <w:t>8、扭矩标准机杠杆初始水平度应不大于 0.3/1000；横梁拉平使用激光位移传感器。</w:t>
            </w:r>
          </w:p>
          <w:p>
            <w:pPr>
              <w:pStyle w:val="null3"/>
              <w:jc w:val="left"/>
            </w:pPr>
            <w:r>
              <w:rPr>
                <w:rFonts w:ascii="仿宋_GB2312" w:hAnsi="仿宋_GB2312" w:cs="仿宋_GB2312" w:eastAsia="仿宋_GB2312"/>
                <w:sz w:val="21"/>
              </w:rPr>
              <w:t>9、同轴度：采用滚珠丝杆和直线导轨，保证被检扭矩传感器与杠杆支点同轴，扭矩轴头的同轴度为φ0.05mm。</w:t>
            </w:r>
          </w:p>
          <w:p>
            <w:pPr>
              <w:pStyle w:val="null3"/>
              <w:jc w:val="left"/>
            </w:pPr>
            <w:r>
              <w:rPr>
                <w:rFonts w:ascii="仿宋_GB2312" w:hAnsi="仿宋_GB2312" w:cs="仿宋_GB2312" w:eastAsia="仿宋_GB2312"/>
                <w:sz w:val="21"/>
              </w:rPr>
              <w:t>10、砝码定位方式:可自动定位。</w:t>
            </w:r>
          </w:p>
          <w:p>
            <w:pPr>
              <w:pStyle w:val="null3"/>
              <w:jc w:val="left"/>
            </w:pPr>
            <w:r>
              <w:rPr>
                <w:rFonts w:ascii="仿宋_GB2312" w:hAnsi="仿宋_GB2312" w:cs="仿宋_GB2312" w:eastAsia="仿宋_GB2312"/>
                <w:sz w:val="21"/>
              </w:rPr>
              <w:t>11、砝码吊挂:刀口吊挂。</w:t>
            </w:r>
          </w:p>
          <w:p>
            <w:pPr>
              <w:pStyle w:val="null3"/>
              <w:jc w:val="left"/>
            </w:pPr>
            <w:r>
              <w:rPr>
                <w:rFonts w:ascii="仿宋_GB2312" w:hAnsi="仿宋_GB2312" w:cs="仿宋_GB2312" w:eastAsia="仿宋_GB2312"/>
                <w:sz w:val="21"/>
              </w:rPr>
              <w:t>12、砝码擦靠有报警提示，被检传感器可自动读数和手动输入两种方式，被检扭矩传感器以柔性联轴器联接。</w:t>
            </w:r>
          </w:p>
          <w:p>
            <w:pPr>
              <w:pStyle w:val="null3"/>
              <w:jc w:val="left"/>
            </w:pPr>
            <w:r>
              <w:rPr>
                <w:rFonts w:ascii="仿宋_GB2312" w:hAnsi="仿宋_GB2312" w:cs="仿宋_GB2312" w:eastAsia="仿宋_GB2312"/>
                <w:sz w:val="21"/>
              </w:rPr>
              <w:t>13、支撑方式:刀口支撑。</w:t>
            </w:r>
          </w:p>
          <w:p>
            <w:pPr>
              <w:pStyle w:val="null3"/>
              <w:jc w:val="left"/>
            </w:pPr>
            <w:r>
              <w:rPr>
                <w:rFonts w:ascii="仿宋_GB2312" w:hAnsi="仿宋_GB2312" w:cs="仿宋_GB2312" w:eastAsia="仿宋_GB2312"/>
                <w:sz w:val="21"/>
              </w:rPr>
              <w:t>14、控制方式:伺服控制，可自动读取带有通信协议的被检仪表或传感器;可自动根据被检仪表的读数及标准值生成检测记录;可按设定加载点自动逐级加载，并声光提醒记录数据;通过协议自动读取被检仪表的示值，实现自动智能标定;并按照要求生成原始记录和检定/校准证书。</w:t>
            </w:r>
          </w:p>
          <w:p>
            <w:pPr>
              <w:pStyle w:val="null3"/>
              <w:jc w:val="left"/>
            </w:pPr>
            <w:r>
              <w:rPr>
                <w:rFonts w:ascii="仿宋_GB2312" w:hAnsi="仿宋_GB2312" w:cs="仿宋_GB2312" w:eastAsia="仿宋_GB2312"/>
                <w:sz w:val="21"/>
              </w:rPr>
              <w:t>15、扭矩标准机能够用于扭矩传感器、标准扭矩仪、标准扭矩扳子计量器具等的校准/检定，必须提供详细技术方案。</w:t>
            </w:r>
          </w:p>
          <w:p>
            <w:pPr>
              <w:pStyle w:val="null3"/>
              <w:jc w:val="left"/>
            </w:pPr>
            <w:r>
              <w:rPr>
                <w:rFonts w:ascii="仿宋_GB2312" w:hAnsi="仿宋_GB2312" w:cs="仿宋_GB2312" w:eastAsia="仿宋_GB2312"/>
                <w:sz w:val="21"/>
              </w:rPr>
              <w:t>16、扭矩标准机刀口支撑方式采用杠杆两侧对称支撑，必须提供详细技术方案。</w:t>
            </w:r>
          </w:p>
          <w:p>
            <w:pPr>
              <w:pStyle w:val="null3"/>
              <w:jc w:val="left"/>
            </w:pPr>
            <w:r>
              <w:rPr>
                <w:rFonts w:ascii="仿宋_GB2312" w:hAnsi="仿宋_GB2312" w:cs="仿宋_GB2312" w:eastAsia="仿宋_GB2312"/>
                <w:sz w:val="21"/>
              </w:rPr>
              <w:t>17、扭矩标准机杠杆结构均采用一体梁结构以确保杠杆的长期稳定性，必须提供详细技术方案。</w:t>
            </w:r>
          </w:p>
          <w:p>
            <w:pPr>
              <w:pStyle w:val="null3"/>
              <w:jc w:val="left"/>
            </w:pPr>
            <w:r>
              <w:rPr>
                <w:rFonts w:ascii="仿宋_GB2312" w:hAnsi="仿宋_GB2312" w:cs="仿宋_GB2312" w:eastAsia="仿宋_GB2312"/>
                <w:sz w:val="21"/>
              </w:rPr>
              <w:t>18、配有常规转接头一套，包含检定标准扭矩扳子专用工装一套，配有液压报闸和挠性联轴器一套。</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验收时，</w:t>
            </w:r>
            <w:r>
              <w:rPr>
                <w:rFonts w:ascii="仿宋_GB2312" w:hAnsi="仿宋_GB2312" w:cs="仿宋_GB2312" w:eastAsia="仿宋_GB2312"/>
                <w:sz w:val="21"/>
              </w:rPr>
              <w:t>砝码</w:t>
            </w:r>
            <w:r>
              <w:rPr>
                <w:rFonts w:ascii="仿宋_GB2312" w:hAnsi="仿宋_GB2312" w:cs="仿宋_GB2312" w:eastAsia="仿宋_GB2312"/>
                <w:sz w:val="21"/>
              </w:rPr>
              <w:t>和</w:t>
            </w:r>
            <w:r>
              <w:rPr>
                <w:rFonts w:ascii="仿宋_GB2312" w:hAnsi="仿宋_GB2312" w:cs="仿宋_GB2312" w:eastAsia="仿宋_GB2312"/>
                <w:sz w:val="21"/>
              </w:rPr>
              <w:t>杠杆提供省级及以上法定计量机构出具的有效溯源证书</w:t>
            </w:r>
            <w:r>
              <w:rPr>
                <w:rFonts w:ascii="仿宋_GB2312" w:hAnsi="仿宋_GB2312" w:cs="仿宋_GB2312" w:eastAsia="仿宋_GB2312"/>
                <w:sz w:val="21"/>
              </w:rPr>
              <w:t>，</w:t>
            </w:r>
            <w:r>
              <w:rPr>
                <w:rFonts w:ascii="仿宋_GB2312" w:hAnsi="仿宋_GB2312" w:cs="仿宋_GB2312" w:eastAsia="仿宋_GB2312"/>
                <w:sz w:val="21"/>
              </w:rPr>
              <w:t>整机提供中国计量科学研究院院出具的有效溯源证书</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20、产品在正常使用下质保期1年。</w:t>
            </w:r>
          </w:p>
          <w:p>
            <w:pPr>
              <w:pStyle w:val="null3"/>
              <w:jc w:val="left"/>
            </w:pPr>
            <w:r>
              <w:rPr>
                <w:rFonts w:ascii="仿宋_GB2312" w:hAnsi="仿宋_GB2312" w:cs="仿宋_GB2312" w:eastAsia="仿宋_GB2312"/>
                <w:sz w:val="21"/>
              </w:rPr>
              <w:t>四、</w:t>
            </w:r>
            <w:r>
              <w:rPr>
                <w:rFonts w:ascii="仿宋_GB2312" w:hAnsi="仿宋_GB2312" w:cs="仿宋_GB2312" w:eastAsia="仿宋_GB2312"/>
                <w:sz w:val="21"/>
              </w:rPr>
              <w:t>5000Nm静重式扭矩标准机</w:t>
            </w:r>
          </w:p>
          <w:p>
            <w:pPr>
              <w:pStyle w:val="null3"/>
              <w:jc w:val="left"/>
            </w:pPr>
            <w:r>
              <w:rPr>
                <w:rFonts w:ascii="仿宋_GB2312" w:hAnsi="仿宋_GB2312" w:cs="仿宋_GB2312" w:eastAsia="仿宋_GB2312"/>
                <w:sz w:val="21"/>
              </w:rPr>
              <w:t>1、测量范围(Nm):(50~5000)Nm。</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、砝码配置</w:t>
            </w:r>
            <w:r>
              <w:rPr>
                <w:rFonts w:ascii="仿宋_GB2312" w:hAnsi="仿宋_GB2312" w:cs="仿宋_GB2312" w:eastAsia="仿宋_GB2312"/>
                <w:sz w:val="21"/>
              </w:rPr>
              <w:t>≥40片。</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、不同级的砝码独立加载，且支撑点</w:t>
            </w:r>
            <w:r>
              <w:rPr>
                <w:rFonts w:ascii="仿宋_GB2312" w:hAnsi="仿宋_GB2312" w:cs="仿宋_GB2312" w:eastAsia="仿宋_GB2312"/>
                <w:sz w:val="21"/>
              </w:rPr>
              <w:t>≥3个。</w:t>
            </w:r>
          </w:p>
          <w:p>
            <w:pPr>
              <w:pStyle w:val="null3"/>
              <w:jc w:val="left"/>
            </w:pPr>
            <w:r>
              <w:rPr>
                <w:rFonts w:ascii="仿宋_GB2312" w:hAnsi="仿宋_GB2312" w:cs="仿宋_GB2312" w:eastAsia="仿宋_GB2312"/>
                <w:sz w:val="21"/>
              </w:rPr>
              <w:t>1.3、砝码材质：304不锈钢。</w:t>
            </w:r>
          </w:p>
          <w:p>
            <w:pPr>
              <w:pStyle w:val="null3"/>
              <w:jc w:val="left"/>
            </w:pPr>
            <w:r>
              <w:rPr>
                <w:rFonts w:ascii="仿宋_GB2312" w:hAnsi="仿宋_GB2312" w:cs="仿宋_GB2312" w:eastAsia="仿宋_GB2312"/>
                <w:sz w:val="21"/>
              </w:rPr>
              <w:t>1.4、砝码质量的最大允许误差：±0.003%。</w:t>
            </w:r>
          </w:p>
          <w:p>
            <w:pPr>
              <w:pStyle w:val="null3"/>
              <w:jc w:val="left"/>
            </w:pPr>
            <w:r>
              <w:rPr>
                <w:rFonts w:ascii="仿宋_GB2312" w:hAnsi="仿宋_GB2312" w:cs="仿宋_GB2312" w:eastAsia="仿宋_GB2312"/>
                <w:sz w:val="21"/>
              </w:rPr>
              <w:t>2、准确度等级；0.03级。★</w:t>
            </w:r>
          </w:p>
          <w:p>
            <w:pPr>
              <w:pStyle w:val="null3"/>
              <w:jc w:val="left"/>
            </w:pPr>
            <w:r>
              <w:rPr>
                <w:rFonts w:ascii="仿宋_GB2312" w:hAnsi="仿宋_GB2312" w:cs="仿宋_GB2312" w:eastAsia="仿宋_GB2312"/>
                <w:sz w:val="21"/>
              </w:rPr>
              <w:t>3、扭矩值误差：±0.03%。★</w:t>
            </w:r>
          </w:p>
          <w:p>
            <w:pPr>
              <w:pStyle w:val="null3"/>
              <w:jc w:val="left"/>
            </w:pPr>
            <w:r>
              <w:rPr>
                <w:rFonts w:ascii="仿宋_GB2312" w:hAnsi="仿宋_GB2312" w:cs="仿宋_GB2312" w:eastAsia="仿宋_GB2312"/>
                <w:sz w:val="21"/>
              </w:rPr>
              <w:t>4、重复性(%)：0.03%。★</w:t>
            </w:r>
          </w:p>
          <w:p>
            <w:pPr>
              <w:pStyle w:val="null3"/>
              <w:jc w:val="left"/>
            </w:pPr>
            <w:r>
              <w:rPr>
                <w:rFonts w:ascii="仿宋_GB2312" w:hAnsi="仿宋_GB2312" w:cs="仿宋_GB2312" w:eastAsia="仿宋_GB2312"/>
                <w:sz w:val="21"/>
              </w:rPr>
              <w:t>5、扭矩标准机初负荷和最大负荷的灵敏限应不大于相应准确度级别对应扭矩值误差</w:t>
            </w:r>
          </w:p>
          <w:p>
            <w:pPr>
              <w:pStyle w:val="null3"/>
              <w:jc w:val="left"/>
            </w:pPr>
            <w:r>
              <w:rPr>
                <w:rFonts w:ascii="仿宋_GB2312" w:hAnsi="仿宋_GB2312" w:cs="仿宋_GB2312" w:eastAsia="仿宋_GB2312"/>
                <w:sz w:val="21"/>
              </w:rPr>
              <w:t>的</w:t>
            </w:r>
            <w:r>
              <w:rPr>
                <w:rFonts w:ascii="仿宋_GB2312" w:hAnsi="仿宋_GB2312" w:cs="仿宋_GB2312" w:eastAsia="仿宋_GB2312"/>
                <w:sz w:val="21"/>
              </w:rPr>
              <w:t>1/3。</w:t>
            </w:r>
          </w:p>
          <w:p>
            <w:pPr>
              <w:pStyle w:val="null3"/>
              <w:jc w:val="left"/>
            </w:pPr>
            <w:r>
              <w:rPr>
                <w:rFonts w:ascii="仿宋_GB2312" w:hAnsi="仿宋_GB2312" w:cs="仿宋_GB2312" w:eastAsia="仿宋_GB2312"/>
                <w:sz w:val="21"/>
              </w:rPr>
              <w:t>6、杠杆臂长的最大允许误差：±0.01%。</w:t>
            </w:r>
          </w:p>
          <w:p>
            <w:pPr>
              <w:pStyle w:val="null3"/>
              <w:jc w:val="left"/>
            </w:pPr>
            <w:r>
              <w:rPr>
                <w:rFonts w:ascii="仿宋_GB2312" w:hAnsi="仿宋_GB2312" w:cs="仿宋_GB2312" w:eastAsia="仿宋_GB2312"/>
                <w:sz w:val="21"/>
              </w:rPr>
              <w:t>7、杠杆力臂长度：1000mm。</w:t>
            </w:r>
          </w:p>
          <w:p>
            <w:pPr>
              <w:pStyle w:val="null3"/>
              <w:jc w:val="left"/>
            </w:pPr>
            <w:r>
              <w:rPr>
                <w:rFonts w:ascii="仿宋_GB2312" w:hAnsi="仿宋_GB2312" w:cs="仿宋_GB2312" w:eastAsia="仿宋_GB2312"/>
                <w:sz w:val="21"/>
              </w:rPr>
              <w:t>8、扭矩标准机杠杆初始水平度应不大于 0.3/1000；横梁拉平使用激光位移传感器。</w:t>
            </w:r>
          </w:p>
          <w:p>
            <w:pPr>
              <w:pStyle w:val="null3"/>
              <w:jc w:val="left"/>
            </w:pPr>
            <w:r>
              <w:rPr>
                <w:rFonts w:ascii="仿宋_GB2312" w:hAnsi="仿宋_GB2312" w:cs="仿宋_GB2312" w:eastAsia="仿宋_GB2312"/>
                <w:sz w:val="21"/>
              </w:rPr>
              <w:t>9、同轴度：采用滚珠丝杆和直线导轨，保证被检扭矩传感器与杠杆支点同轴，扭矩轴头的同轴度为φ0.05mm。</w:t>
            </w:r>
          </w:p>
          <w:p>
            <w:pPr>
              <w:pStyle w:val="null3"/>
              <w:jc w:val="left"/>
            </w:pPr>
            <w:r>
              <w:rPr>
                <w:rFonts w:ascii="仿宋_GB2312" w:hAnsi="仿宋_GB2312" w:cs="仿宋_GB2312" w:eastAsia="仿宋_GB2312"/>
                <w:sz w:val="21"/>
              </w:rPr>
              <w:t>10、砝码定位方式:可自动定位。</w:t>
            </w:r>
          </w:p>
          <w:p>
            <w:pPr>
              <w:pStyle w:val="null3"/>
              <w:jc w:val="left"/>
            </w:pPr>
            <w:r>
              <w:rPr>
                <w:rFonts w:ascii="仿宋_GB2312" w:hAnsi="仿宋_GB2312" w:cs="仿宋_GB2312" w:eastAsia="仿宋_GB2312"/>
                <w:sz w:val="21"/>
              </w:rPr>
              <w:t>11、砝码吊挂:刀口吊挂。</w:t>
            </w:r>
          </w:p>
          <w:p>
            <w:pPr>
              <w:pStyle w:val="null3"/>
              <w:jc w:val="left"/>
            </w:pPr>
            <w:r>
              <w:rPr>
                <w:rFonts w:ascii="仿宋_GB2312" w:hAnsi="仿宋_GB2312" w:cs="仿宋_GB2312" w:eastAsia="仿宋_GB2312"/>
                <w:sz w:val="21"/>
              </w:rPr>
              <w:t>12、砝码擦靠有报警提示，被检传感器可自动读数和手动输入两种方式，被检扭矩传感器以柔性联轴器联接。</w:t>
            </w:r>
          </w:p>
          <w:p>
            <w:pPr>
              <w:pStyle w:val="null3"/>
              <w:jc w:val="left"/>
            </w:pPr>
            <w:r>
              <w:rPr>
                <w:rFonts w:ascii="仿宋_GB2312" w:hAnsi="仿宋_GB2312" w:cs="仿宋_GB2312" w:eastAsia="仿宋_GB2312"/>
                <w:sz w:val="21"/>
              </w:rPr>
              <w:t>13、支撑方式:刀口支撑。</w:t>
            </w:r>
          </w:p>
          <w:p>
            <w:pPr>
              <w:pStyle w:val="null3"/>
              <w:jc w:val="left"/>
            </w:pPr>
            <w:r>
              <w:rPr>
                <w:rFonts w:ascii="仿宋_GB2312" w:hAnsi="仿宋_GB2312" w:cs="仿宋_GB2312" w:eastAsia="仿宋_GB2312"/>
                <w:sz w:val="21"/>
              </w:rPr>
              <w:t>14、控制方式:伺服控制，可自动读取带有通信协议的被检仪表或传感器;可自动根据被检仪表的读数及标准值生成检测记录;可按设定加载点自动逐级加载，并声光提醒记录数据;通过协议自动读取被检仪表的示值，实现自动智能标定;并按照要求生成原始记录和检定/校准证书。</w:t>
            </w:r>
          </w:p>
          <w:p>
            <w:pPr>
              <w:pStyle w:val="null3"/>
              <w:jc w:val="left"/>
            </w:pPr>
            <w:r>
              <w:rPr>
                <w:rFonts w:ascii="仿宋_GB2312" w:hAnsi="仿宋_GB2312" w:cs="仿宋_GB2312" w:eastAsia="仿宋_GB2312"/>
                <w:sz w:val="21"/>
              </w:rPr>
              <w:t>15、扭矩标准机能够用于扭矩传感器、标准扭矩仪、标准扭矩扳子计量器具等的校准/检定，必须提供详细技术方案。</w:t>
            </w:r>
          </w:p>
          <w:p>
            <w:pPr>
              <w:pStyle w:val="null3"/>
              <w:jc w:val="left"/>
            </w:pPr>
            <w:r>
              <w:rPr>
                <w:rFonts w:ascii="仿宋_GB2312" w:hAnsi="仿宋_GB2312" w:cs="仿宋_GB2312" w:eastAsia="仿宋_GB2312"/>
                <w:sz w:val="21"/>
              </w:rPr>
              <w:t>16、扭矩标准机刀口支撑方式采用杠杆两侧对称支撑，必须提供详细技术方案。</w:t>
            </w:r>
          </w:p>
          <w:p>
            <w:pPr>
              <w:pStyle w:val="null3"/>
              <w:jc w:val="left"/>
            </w:pPr>
            <w:r>
              <w:rPr>
                <w:rFonts w:ascii="仿宋_GB2312" w:hAnsi="仿宋_GB2312" w:cs="仿宋_GB2312" w:eastAsia="仿宋_GB2312"/>
                <w:sz w:val="21"/>
              </w:rPr>
              <w:t>17、扭矩标准机杠杆结构均采用一体梁结构以确保杠杆的长期稳定性，必须提供详细技术方案。</w:t>
            </w:r>
          </w:p>
          <w:p>
            <w:pPr>
              <w:pStyle w:val="null3"/>
              <w:jc w:val="left"/>
            </w:pPr>
            <w:r>
              <w:rPr>
                <w:rFonts w:ascii="仿宋_GB2312" w:hAnsi="仿宋_GB2312" w:cs="仿宋_GB2312" w:eastAsia="仿宋_GB2312"/>
                <w:sz w:val="21"/>
              </w:rPr>
              <w:t>18、配有常规转接头一套，包含检定标准扭矩扳子专用工装一套，配有液压报闸和挠性联轴器一套。</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验收时，</w:t>
            </w:r>
            <w:r>
              <w:rPr>
                <w:rFonts w:ascii="仿宋_GB2312" w:hAnsi="仿宋_GB2312" w:cs="仿宋_GB2312" w:eastAsia="仿宋_GB2312"/>
                <w:sz w:val="21"/>
              </w:rPr>
              <w:t>砝码</w:t>
            </w:r>
            <w:r>
              <w:rPr>
                <w:rFonts w:ascii="仿宋_GB2312" w:hAnsi="仿宋_GB2312" w:cs="仿宋_GB2312" w:eastAsia="仿宋_GB2312"/>
                <w:sz w:val="21"/>
              </w:rPr>
              <w:t>和</w:t>
            </w:r>
            <w:r>
              <w:rPr>
                <w:rFonts w:ascii="仿宋_GB2312" w:hAnsi="仿宋_GB2312" w:cs="仿宋_GB2312" w:eastAsia="仿宋_GB2312"/>
                <w:sz w:val="21"/>
              </w:rPr>
              <w:t>杠杆提供省级及以上法定计量机构出具的有效溯源证书</w:t>
            </w:r>
            <w:r>
              <w:rPr>
                <w:rFonts w:ascii="仿宋_GB2312" w:hAnsi="仿宋_GB2312" w:cs="仿宋_GB2312" w:eastAsia="仿宋_GB2312"/>
                <w:sz w:val="21"/>
              </w:rPr>
              <w:t>，</w:t>
            </w:r>
            <w:r>
              <w:rPr>
                <w:rFonts w:ascii="仿宋_GB2312" w:hAnsi="仿宋_GB2312" w:cs="仿宋_GB2312" w:eastAsia="仿宋_GB2312"/>
                <w:sz w:val="21"/>
              </w:rPr>
              <w:t>整机提供中国计量科学研究院院出具的有效溯源证书</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20、产品在正常使用下质保期1年。</w:t>
            </w:r>
          </w:p>
          <w:p>
            <w:pPr>
              <w:pStyle w:val="null3"/>
              <w:jc w:val="both"/>
            </w:pPr>
            <w:r>
              <w:rPr>
                <w:rFonts w:ascii="仿宋_GB2312" w:hAnsi="仿宋_GB2312" w:cs="仿宋_GB2312" w:eastAsia="仿宋_GB2312"/>
                <w:sz w:val="24"/>
                <w:b/>
              </w:rPr>
              <w:t>项目</w:t>
            </w:r>
            <w:r>
              <w:rPr>
                <w:rFonts w:ascii="仿宋_GB2312" w:hAnsi="仿宋_GB2312" w:cs="仿宋_GB2312" w:eastAsia="仿宋_GB2312"/>
                <w:sz w:val="24"/>
                <w:b/>
              </w:rPr>
              <w:t>二</w:t>
            </w:r>
            <w:r>
              <w:rPr>
                <w:rFonts w:ascii="仿宋_GB2312" w:hAnsi="仿宋_GB2312" w:cs="仿宋_GB2312" w:eastAsia="仿宋_GB2312"/>
                <w:sz w:val="24"/>
                <w:b/>
              </w:rPr>
              <w:t>新建机动车发动机转速测量仪校准装置</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、频率计</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测量范围</w:t>
            </w:r>
            <w:r>
              <w:rPr>
                <w:rFonts w:ascii="仿宋_GB2312" w:hAnsi="仿宋_GB2312" w:cs="仿宋_GB2312" w:eastAsia="仿宋_GB2312"/>
                <w:sz w:val="21"/>
              </w:rPr>
              <w:t>：</w:t>
            </w:r>
            <w:r>
              <w:rPr>
                <w:rFonts w:ascii="仿宋_GB2312" w:hAnsi="仿宋_GB2312" w:cs="仿宋_GB2312" w:eastAsia="仿宋_GB2312"/>
                <w:sz w:val="21"/>
              </w:rPr>
              <w:t>0.1Hz~1MHz</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频率示值误差</w:t>
            </w:r>
            <w:r>
              <w:rPr>
                <w:rFonts w:ascii="仿宋_GB2312" w:hAnsi="仿宋_GB2312" w:cs="仿宋_GB2312" w:eastAsia="仿宋_GB2312"/>
                <w:sz w:val="21"/>
              </w:rPr>
              <w:t>：</w:t>
            </w:r>
            <w:r>
              <w:rPr>
                <w:rFonts w:ascii="仿宋_GB2312" w:hAnsi="仿宋_GB2312" w:cs="仿宋_GB2312" w:eastAsia="仿宋_GB2312"/>
                <w:sz w:val="21"/>
              </w:rPr>
              <w:t>±0.01%</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3、数据通信：1）物理接口：USB和RJ45和DB9，可选GPIB套件；2）数据格式：符合IEEE UFFC-S要求，与主流频率计格式一致；</w:t>
            </w:r>
          </w:p>
          <w:p>
            <w:pPr>
              <w:pStyle w:val="null3"/>
              <w:jc w:val="left"/>
            </w:pPr>
            <w:r>
              <w:rPr>
                <w:rFonts w:ascii="仿宋_GB2312" w:hAnsi="仿宋_GB2312" w:cs="仿宋_GB2312" w:eastAsia="仿宋_GB2312"/>
                <w:sz w:val="21"/>
              </w:rPr>
              <w:t>4、验收时提供</w:t>
            </w:r>
            <w:r>
              <w:rPr>
                <w:rFonts w:ascii="仿宋_GB2312" w:hAnsi="仿宋_GB2312" w:cs="仿宋_GB2312" w:eastAsia="仿宋_GB2312"/>
                <w:sz w:val="21"/>
              </w:rPr>
              <w:t>省级</w:t>
            </w:r>
            <w:r>
              <w:rPr>
                <w:rFonts w:ascii="仿宋_GB2312" w:hAnsi="仿宋_GB2312" w:cs="仿宋_GB2312" w:eastAsia="仿宋_GB2312"/>
                <w:sz w:val="21"/>
              </w:rPr>
              <w:t>或</w:t>
            </w:r>
            <w:r>
              <w:rPr>
                <w:rFonts w:ascii="仿宋_GB2312" w:hAnsi="仿宋_GB2312" w:cs="仿宋_GB2312" w:eastAsia="仿宋_GB2312"/>
                <w:sz w:val="21"/>
              </w:rPr>
              <w:t>以上法定计</w:t>
            </w:r>
            <w:r>
              <w:rPr>
                <w:rFonts w:ascii="仿宋_GB2312" w:hAnsi="仿宋_GB2312" w:cs="仿宋_GB2312" w:eastAsia="仿宋_GB2312"/>
                <w:sz w:val="21"/>
              </w:rPr>
              <w:t>量</w:t>
            </w:r>
            <w:r>
              <w:rPr>
                <w:rFonts w:ascii="仿宋_GB2312" w:hAnsi="仿宋_GB2312" w:cs="仿宋_GB2312" w:eastAsia="仿宋_GB2312"/>
                <w:sz w:val="21"/>
              </w:rPr>
              <w:t>检定机构</w:t>
            </w:r>
            <w:r>
              <w:rPr>
                <w:rFonts w:ascii="仿宋_GB2312" w:hAnsi="仿宋_GB2312" w:cs="仿宋_GB2312" w:eastAsia="仿宋_GB2312"/>
                <w:sz w:val="21"/>
              </w:rPr>
              <w:t>有效溯源</w:t>
            </w:r>
            <w:r>
              <w:rPr>
                <w:rFonts w:ascii="仿宋_GB2312" w:hAnsi="仿宋_GB2312" w:cs="仿宋_GB2312" w:eastAsia="仿宋_GB2312"/>
                <w:sz w:val="21"/>
              </w:rPr>
              <w:t>证书</w:t>
            </w:r>
            <w:r>
              <w:rPr>
                <w:rFonts w:ascii="仿宋_GB2312" w:hAnsi="仿宋_GB2312" w:cs="仿宋_GB2312" w:eastAsia="仿宋_GB2312"/>
                <w:sz w:val="21"/>
              </w:rPr>
              <w:t>（</w:t>
            </w:r>
            <w:r>
              <w:rPr>
                <w:rFonts w:ascii="仿宋_GB2312" w:hAnsi="仿宋_GB2312" w:cs="仿宋_GB2312" w:eastAsia="仿宋_GB2312"/>
                <w:sz w:val="21"/>
              </w:rPr>
              <w:t>满足</w:t>
            </w:r>
            <w:r>
              <w:rPr>
                <w:rFonts w:ascii="仿宋_GB2312" w:hAnsi="仿宋_GB2312" w:cs="仿宋_GB2312" w:eastAsia="仿宋_GB2312"/>
                <w:sz w:val="21"/>
              </w:rPr>
              <w:t>JJF 2196-2025 通用计数器校准规范的相关要求）；</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一年质保</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、动态信号分析仪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频率示值误差</w:t>
            </w:r>
            <w:r>
              <w:rPr>
                <w:rFonts w:ascii="仿宋_GB2312" w:hAnsi="仿宋_GB2312" w:cs="仿宋_GB2312" w:eastAsia="仿宋_GB2312"/>
                <w:sz w:val="21"/>
              </w:rPr>
              <w:t>：</w:t>
            </w:r>
            <w:r>
              <w:rPr>
                <w:rFonts w:ascii="仿宋_GB2312" w:hAnsi="仿宋_GB2312" w:cs="仿宋_GB2312" w:eastAsia="仿宋_GB2312"/>
                <w:sz w:val="21"/>
              </w:rPr>
              <w:t>±0.015%</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支持通道实时计算功能，可进行速度测量同时可实时生成位移和加速度通道功能，还支持合成通道、应力计算通道、应变花计算通道等，虚拟通道在系统进行采集数据时实时进行计算。提供软件功能模块截图。</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支持高精度频率计算，支持频率计高精度计算功能，在采集页面可以实时显示频率计，要求纯软件算法频率误差可达</w:t>
            </w:r>
            <w:r>
              <w:rPr>
                <w:rFonts w:ascii="仿宋_GB2312" w:hAnsi="仿宋_GB2312" w:cs="仿宋_GB2312" w:eastAsia="仿宋_GB2312"/>
                <w:sz w:val="21"/>
              </w:rPr>
              <w:t>1E-14数量级，幅值误差可达1E-14数量级，软硬件综合的频率精度带校准时可达1E-8数量级。提供软件功能模块截图。</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支持信号时变参量分析功能，可分析信号中的多种参量随时间的变化曲线，包括有效值、平均值、峰峰值、最大幅值、平均幅值、方根幅值、均方值、方差、均方差、偏度指标、峭度指标、偏态因数、峰态因数、波形因数、脉冲因数、峰值因数、裕度因数、主频频率、主频单峰值、主频有效值等。提供软件功能模块截图。</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支持相关性及图谱分析功能，支持概率分析、自相关分析、互相关分析、</w:t>
            </w:r>
            <w:r>
              <w:rPr>
                <w:rFonts w:ascii="仿宋_GB2312" w:hAnsi="仿宋_GB2312" w:cs="仿宋_GB2312" w:eastAsia="仿宋_GB2312"/>
                <w:sz w:val="21"/>
              </w:rPr>
              <w:t>XY图分析、互谱分析、传函分析（FRF）、三维谱阵分析、幅域统计分析。提供软件功能模块截图。</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支持信号分类及显示功能，支持信号快速分类功能，可按</w:t>
            </w:r>
            <w:r>
              <w:rPr>
                <w:rFonts w:ascii="仿宋_GB2312" w:hAnsi="仿宋_GB2312" w:cs="仿宋_GB2312" w:eastAsia="仿宋_GB2312"/>
                <w:sz w:val="21"/>
              </w:rPr>
              <w:t>“振动、声音、其他”进行分类批量设置。同时支持一键切换到全部/指定通道的波形和频谱的自由浏览状态, 提供软件功能使用界面截图。</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支持信号编辑及滤波功能，可进行振动波形编辑处理、滤波、支持趋势项消除、去除离群点和</w:t>
            </w:r>
            <w:r>
              <w:rPr>
                <w:rFonts w:ascii="仿宋_GB2312" w:hAnsi="仿宋_GB2312" w:cs="仿宋_GB2312" w:eastAsia="仿宋_GB2312"/>
                <w:sz w:val="21"/>
              </w:rPr>
              <w:t>overall功能，提供软件功能模块截图。</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 xml:space="preserve"> </w:t>
            </w:r>
            <w:r>
              <w:rPr>
                <w:rFonts w:ascii="仿宋_GB2312" w:hAnsi="仿宋_GB2312" w:cs="仿宋_GB2312" w:eastAsia="仿宋_GB2312"/>
                <w:sz w:val="21"/>
              </w:rPr>
              <w:t>采样率：</w:t>
            </w:r>
            <w:r>
              <w:rPr>
                <w:rFonts w:ascii="仿宋_GB2312" w:hAnsi="仿宋_GB2312" w:cs="仿宋_GB2312" w:eastAsia="仿宋_GB2312"/>
                <w:sz w:val="21"/>
              </w:rPr>
              <w:t>≥1Hz~250kHz，</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 xml:space="preserve"> </w:t>
            </w:r>
            <w:r>
              <w:rPr>
                <w:rFonts w:ascii="仿宋_GB2312" w:hAnsi="仿宋_GB2312" w:cs="仿宋_GB2312" w:eastAsia="仿宋_GB2312"/>
                <w:sz w:val="21"/>
              </w:rPr>
              <w:t>通道数：</w:t>
            </w:r>
            <w:r>
              <w:rPr>
                <w:rFonts w:ascii="仿宋_GB2312" w:hAnsi="仿宋_GB2312" w:cs="仿宋_GB2312" w:eastAsia="仿宋_GB2312"/>
                <w:sz w:val="21"/>
              </w:rPr>
              <w:t>≥8CH；</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AD位数：≥24位AD</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电池及电源：内置大容量充电电池，</w:t>
            </w:r>
            <w:r>
              <w:rPr>
                <w:rFonts w:ascii="仿宋_GB2312" w:hAnsi="仿宋_GB2312" w:cs="仿宋_GB2312" w:eastAsia="仿宋_GB2312"/>
                <w:sz w:val="21"/>
              </w:rPr>
              <w:t>USB-C口供电，可离线独立运行。</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输入耦合：支持</w:t>
            </w:r>
            <w:r>
              <w:rPr>
                <w:rFonts w:ascii="仿宋_GB2312" w:hAnsi="仿宋_GB2312" w:cs="仿宋_GB2312" w:eastAsia="仿宋_GB2312"/>
                <w:sz w:val="21"/>
              </w:rPr>
              <w:t>DC单端、DC差分、AC、IEPE程控切换；</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输入量程：支持</w:t>
            </w:r>
            <w:r>
              <w:rPr>
                <w:rFonts w:ascii="仿宋_GB2312" w:hAnsi="仿宋_GB2312" w:cs="仿宋_GB2312" w:eastAsia="仿宋_GB2312"/>
                <w:sz w:val="21"/>
              </w:rPr>
              <w:t>±50mV～±20V输入量程，4档程控切换；</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激励电压：支持外激励电压</w:t>
            </w:r>
            <w:r>
              <w:rPr>
                <w:rFonts w:ascii="仿宋_GB2312" w:hAnsi="仿宋_GB2312" w:cs="仿宋_GB2312" w:eastAsia="仿宋_GB2312"/>
                <w:sz w:val="21"/>
              </w:rPr>
              <w:t>5V和12V程控切换；</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传感器</w:t>
            </w:r>
            <w:r>
              <w:rPr>
                <w:rFonts w:ascii="仿宋_GB2312" w:hAnsi="仿宋_GB2312" w:cs="仿宋_GB2312" w:eastAsia="仿宋_GB2312"/>
                <w:sz w:val="21"/>
              </w:rPr>
              <w:t>TEDS功能：支持；</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通讯方式：支持不低于</w:t>
            </w:r>
            <w:r>
              <w:rPr>
                <w:rFonts w:ascii="仿宋_GB2312" w:hAnsi="仿宋_GB2312" w:cs="仿宋_GB2312" w:eastAsia="仿宋_GB2312"/>
                <w:sz w:val="21"/>
              </w:rPr>
              <w:t>100M以太网网络接口, 支持以太网 /USB 双模连接；</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同步方式：支持</w:t>
            </w:r>
            <w:r>
              <w:rPr>
                <w:rFonts w:ascii="仿宋_GB2312" w:hAnsi="仿宋_GB2312" w:cs="仿宋_GB2312" w:eastAsia="仿宋_GB2312"/>
                <w:sz w:val="21"/>
              </w:rPr>
              <w:t>1588同步；</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数据存储方式：不少于</w:t>
            </w:r>
            <w:r>
              <w:rPr>
                <w:rFonts w:ascii="仿宋_GB2312" w:hAnsi="仿宋_GB2312" w:cs="仿宋_GB2312" w:eastAsia="仿宋_GB2312"/>
                <w:sz w:val="21"/>
              </w:rPr>
              <w:t>2G内置存储；</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转速通道：支持不少于</w:t>
            </w:r>
            <w:r>
              <w:rPr>
                <w:rFonts w:ascii="仿宋_GB2312" w:hAnsi="仿宋_GB2312" w:cs="仿宋_GB2312" w:eastAsia="仿宋_GB2312"/>
                <w:sz w:val="21"/>
              </w:rPr>
              <w:t>2转速通道；</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DA输出通道：支持不少于2通道DA输出；</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提供完整的产品手册、合格证等技术资料；</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21"/>
              </w:rPr>
              <w:t>验收时提供</w:t>
            </w:r>
            <w:r>
              <w:rPr>
                <w:rFonts w:ascii="仿宋_GB2312" w:hAnsi="仿宋_GB2312" w:cs="仿宋_GB2312" w:eastAsia="仿宋_GB2312"/>
                <w:sz w:val="21"/>
              </w:rPr>
              <w:t>省级</w:t>
            </w:r>
            <w:r>
              <w:rPr>
                <w:rFonts w:ascii="仿宋_GB2312" w:hAnsi="仿宋_GB2312" w:cs="仿宋_GB2312" w:eastAsia="仿宋_GB2312"/>
                <w:sz w:val="21"/>
              </w:rPr>
              <w:t>或</w:t>
            </w:r>
            <w:r>
              <w:rPr>
                <w:rFonts w:ascii="仿宋_GB2312" w:hAnsi="仿宋_GB2312" w:cs="仿宋_GB2312" w:eastAsia="仿宋_GB2312"/>
                <w:sz w:val="21"/>
              </w:rPr>
              <w:t>以上法定计检定机构有效溯源证书；</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一年质保，</w:t>
            </w:r>
            <w:r>
              <w:rPr>
                <w:rFonts w:ascii="仿宋_GB2312" w:hAnsi="仿宋_GB2312" w:cs="仿宋_GB2312" w:eastAsia="仿宋_GB2312"/>
                <w:sz w:val="21"/>
              </w:rPr>
              <w:t>5年内软件免费升级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、加速度计套组</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工作频率上限</w:t>
            </w:r>
            <w:r>
              <w:rPr>
                <w:rFonts w:ascii="仿宋_GB2312" w:hAnsi="仿宋_GB2312" w:cs="仿宋_GB2312" w:eastAsia="仿宋_GB2312"/>
                <w:sz w:val="21"/>
              </w:rPr>
              <w:t>：</w:t>
            </w:r>
            <w:r>
              <w:rPr>
                <w:rFonts w:ascii="仿宋_GB2312" w:hAnsi="仿宋_GB2312" w:cs="仿宋_GB2312" w:eastAsia="仿宋_GB2312"/>
                <w:sz w:val="21"/>
              </w:rPr>
              <w:t>不低于</w:t>
            </w:r>
            <w:r>
              <w:rPr>
                <w:rFonts w:ascii="仿宋_GB2312" w:hAnsi="仿宋_GB2312" w:cs="仿宋_GB2312" w:eastAsia="仿宋_GB2312"/>
                <w:sz w:val="21"/>
              </w:rPr>
              <w:t>400H</w:t>
            </w:r>
            <w:r>
              <w:rPr>
                <w:rFonts w:ascii="仿宋_GB2312" w:hAnsi="仿宋_GB2312" w:cs="仿宋_GB2312" w:eastAsia="仿宋_GB2312"/>
                <w:sz w:val="21"/>
              </w:rPr>
              <w:t>z；</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灵敏度：</w:t>
            </w:r>
            <w:r>
              <w:rPr>
                <w:rFonts w:ascii="仿宋_GB2312" w:hAnsi="仿宋_GB2312" w:cs="仿宋_GB2312" w:eastAsia="仿宋_GB2312"/>
                <w:sz w:val="21"/>
              </w:rPr>
              <w:t>100mV/g（±10%）；</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配件：含磁座（</w:t>
            </w:r>
            <w:r>
              <w:rPr>
                <w:rFonts w:ascii="仿宋_GB2312" w:hAnsi="仿宋_GB2312" w:cs="仿宋_GB2312" w:eastAsia="仿宋_GB2312"/>
                <w:sz w:val="21"/>
              </w:rPr>
              <w:t>≥100N）和线缆（≥5米）</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提供完整的产品手册、合格证等技术资料</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方便外出工作的包装箱</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验收时提供</w:t>
            </w:r>
            <w:r>
              <w:rPr>
                <w:rFonts w:ascii="仿宋_GB2312" w:hAnsi="仿宋_GB2312" w:cs="仿宋_GB2312" w:eastAsia="仿宋_GB2312"/>
                <w:sz w:val="21"/>
              </w:rPr>
              <w:t>省级</w:t>
            </w:r>
            <w:r>
              <w:rPr>
                <w:rFonts w:ascii="仿宋_GB2312" w:hAnsi="仿宋_GB2312" w:cs="仿宋_GB2312" w:eastAsia="仿宋_GB2312"/>
                <w:sz w:val="21"/>
              </w:rPr>
              <w:t>或</w:t>
            </w:r>
            <w:r>
              <w:rPr>
                <w:rFonts w:ascii="仿宋_GB2312" w:hAnsi="仿宋_GB2312" w:cs="仿宋_GB2312" w:eastAsia="仿宋_GB2312"/>
                <w:sz w:val="21"/>
              </w:rPr>
              <w:t>以上法定计</w:t>
            </w:r>
            <w:r>
              <w:rPr>
                <w:rFonts w:ascii="仿宋_GB2312" w:hAnsi="仿宋_GB2312" w:cs="仿宋_GB2312" w:eastAsia="仿宋_GB2312"/>
                <w:sz w:val="21"/>
              </w:rPr>
              <w:t>量</w:t>
            </w:r>
            <w:r>
              <w:rPr>
                <w:rFonts w:ascii="仿宋_GB2312" w:hAnsi="仿宋_GB2312" w:cs="仿宋_GB2312" w:eastAsia="仿宋_GB2312"/>
                <w:sz w:val="21"/>
              </w:rPr>
              <w:t>检定机构有效湖源证书</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 xml:space="preserve"> </w:t>
            </w:r>
            <w:r>
              <w:rPr>
                <w:rFonts w:ascii="仿宋_GB2312" w:hAnsi="仿宋_GB2312" w:cs="仿宋_GB2312" w:eastAsia="仿宋_GB2312"/>
                <w:sz w:val="21"/>
              </w:rPr>
              <w:t>一年质保</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四</w:t>
            </w:r>
            <w:r>
              <w:rPr>
                <w:rFonts w:ascii="仿宋_GB2312" w:hAnsi="仿宋_GB2312" w:cs="仿宋_GB2312" w:eastAsia="仿宋_GB2312"/>
                <w:sz w:val="21"/>
              </w:rPr>
              <w:t>、工作标准传声器（含前置放大器）</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前置放大器频率响</w:t>
            </w:r>
            <w:r>
              <w:rPr>
                <w:rFonts w:ascii="仿宋_GB2312" w:hAnsi="仿宋_GB2312" w:cs="仿宋_GB2312" w:eastAsia="仿宋_GB2312"/>
                <w:sz w:val="21"/>
              </w:rPr>
              <w:t>：</w:t>
            </w:r>
            <w:r>
              <w:rPr>
                <w:rFonts w:ascii="仿宋_GB2312" w:hAnsi="仿宋_GB2312" w:cs="仿宋_GB2312" w:eastAsia="仿宋_GB2312"/>
                <w:sz w:val="21"/>
              </w:rPr>
              <w:t>不超过</w:t>
            </w:r>
            <w:r>
              <w:rPr>
                <w:rFonts w:ascii="仿宋_GB2312" w:hAnsi="仿宋_GB2312" w:cs="仿宋_GB2312" w:eastAsia="仿宋_GB2312"/>
                <w:sz w:val="21"/>
              </w:rPr>
              <w:t>±0.1dB</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自由场频率范围：</w:t>
            </w:r>
            <w:r>
              <w:rPr>
                <w:rFonts w:ascii="仿宋_GB2312" w:hAnsi="仿宋_GB2312" w:cs="仿宋_GB2312" w:eastAsia="仿宋_GB2312"/>
                <w:sz w:val="21"/>
              </w:rPr>
              <w:t xml:space="preserve">10Hz～8kHz；尺寸：1/2英寸；供电：IEPE </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开展工作用的线缆、连接头</w:t>
            </w:r>
            <w:r>
              <w:rPr>
                <w:rFonts w:ascii="仿宋_GB2312" w:hAnsi="仿宋_GB2312" w:cs="仿宋_GB2312" w:eastAsia="仿宋_GB2312"/>
                <w:sz w:val="21"/>
              </w:rPr>
              <w:t>;方便外出工作的包装箱</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验收时提供</w:t>
            </w:r>
            <w:r>
              <w:rPr>
                <w:rFonts w:ascii="仿宋_GB2312" w:hAnsi="仿宋_GB2312" w:cs="仿宋_GB2312" w:eastAsia="仿宋_GB2312"/>
                <w:sz w:val="21"/>
              </w:rPr>
              <w:t>省级</w:t>
            </w:r>
            <w:r>
              <w:rPr>
                <w:rFonts w:ascii="仿宋_GB2312" w:hAnsi="仿宋_GB2312" w:cs="仿宋_GB2312" w:eastAsia="仿宋_GB2312"/>
                <w:sz w:val="21"/>
              </w:rPr>
              <w:t>或</w:t>
            </w:r>
            <w:r>
              <w:rPr>
                <w:rFonts w:ascii="仿宋_GB2312" w:hAnsi="仿宋_GB2312" w:cs="仿宋_GB2312" w:eastAsia="仿宋_GB2312"/>
                <w:sz w:val="21"/>
              </w:rPr>
              <w:t>以上法定计</w:t>
            </w:r>
            <w:r>
              <w:rPr>
                <w:rFonts w:ascii="仿宋_GB2312" w:hAnsi="仿宋_GB2312" w:cs="仿宋_GB2312" w:eastAsia="仿宋_GB2312"/>
                <w:sz w:val="21"/>
              </w:rPr>
              <w:t>量</w:t>
            </w:r>
            <w:r>
              <w:rPr>
                <w:rFonts w:ascii="仿宋_GB2312" w:hAnsi="仿宋_GB2312" w:cs="仿宋_GB2312" w:eastAsia="仿宋_GB2312"/>
                <w:sz w:val="21"/>
              </w:rPr>
              <w:t>检定机构有效溯源证书</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一年质保</w:t>
            </w:r>
            <w:r>
              <w:rPr>
                <w:rFonts w:ascii="仿宋_GB2312" w:hAnsi="仿宋_GB2312" w:cs="仿宋_GB2312" w:eastAsia="仿宋_GB2312"/>
                <w:sz w:val="21"/>
              </w:rPr>
              <w:t>.</w:t>
            </w:r>
          </w:p>
          <w:p>
            <w:pPr>
              <w:pStyle w:val="null3"/>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自合同签订之日起12个月。供应商逾期交付货物的，每逾期1天，供应商向采购方偿付货款总额的5‱ 的滞纳金。如供应商逾期交货达60天，采购方有权解除合同，同时供应商应及时退还采购方预付款并向采购方支付合同总价5％的违约金，解除合同的通知自到达供应商时生效。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所有设备供货到位，经初步验收合格后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所有设备安装、调试、培训完成后，经甲方科学技术委员会验收合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仪器到达用户指定地点后，采购方应在合理时间内组织与中标方共同开箱验货, 现场确认设备规格、型号等问题。货物经过验收后中标方可进行安装、调试，达到使用条件后，由采购方负责组织验收，或者邀请有关专家、质检机构等共同进行验收；通过验收的应填写验收表，并交接全部项目资料。验收以合同、招标文件、投标文件、证书、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算，以仪器设备详细技术要求中各产品技术要求为准，无明确要求的质保期壹年。乙方需提供售后服务承诺函。质保期内，损坏部件的修理费、往返运保费等由供应商承担；质保期外，只收取单程的运保费及已维修的原器件成本费，未尽事宜由双方协商解决。</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合同在履行过程中发生的争议、由采购方、中标方当事人协商解决；也可由当地市场监督管理部门调解；协商或调解不成的按下列第二种方式解决:1. 提交西安仲裁委员会仲裁；2. 依法向采购方所在地人民法院起诉。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二选一）：①供应商提供2024年度或2025年度经会计事务所或审计机构审计的完整的财务审计报告（成立时间至提供响应文件截止时间不足一年的可提供成立后任意时段的资产负债表）；②在开标截止时间前三个月内其开户银行出具的资信证明（附开户许可证或基本账户存款信息）； （3）、税收缴纳证明：提供2025年6月1日至今任意一个月的纳税证明或完税证明，依法免税的单位应提供相关证明材料； （4）、社会保障资金缴纳证明：提供2025年6月1日至今任意一个月的社会保障资金缴存单据或社保机构开具的社会保险参保缴费情况证明，依法不需要缴纳社会保障资金的单位应提供相关证明材料； （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明书》和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（8）提供具有履行本合同所必需的设备和专业技术能力的书面声明； 注：本项目不接受联合体投标（提供非联合体承诺书）。</w:t>
            </w:r>
          </w:p>
        </w:tc>
        <w:tc>
          <w:tcPr>
            <w:tcW w:type="dxa" w:w="1661"/>
          </w:tcPr>
          <w:p>
            <w:pPr>
              <w:pStyle w:val="null3"/>
            </w:pPr>
            <w:r>
              <w:rPr>
                <w:rFonts w:ascii="仿宋_GB2312" w:hAnsi="仿宋_GB2312" w:cs="仿宋_GB2312" w:eastAsia="仿宋_GB2312"/>
              </w:rPr>
              <w:t>非联合体声明.docx 投标函 中小企业声明函 残疾人福利性单位声明函 拒绝政府采购领域商业贿赂承诺书.docx 投标文件封面 监狱企业的证明文件 投标人应提交的相关资格证明材料 供应商关联承诺书.docx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投标函 中小企业声明函 残疾人福利性单位声明函 投标文件封面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7、投标文件是否响应了招标文件规定的其他实质性条款、条件和规格要求，并且提供了支持文件，没有重大偏离。</w:t>
            </w:r>
          </w:p>
        </w:tc>
        <w:tc>
          <w:tcPr>
            <w:tcW w:type="dxa" w:w="1661"/>
          </w:tcPr>
          <w:p>
            <w:pPr>
              <w:pStyle w:val="null3"/>
            </w:pPr>
            <w:r>
              <w:rPr>
                <w:rFonts w:ascii="仿宋_GB2312" w:hAnsi="仿宋_GB2312" w:cs="仿宋_GB2312" w:eastAsia="仿宋_GB2312"/>
              </w:rPr>
              <w:t>产品技术参数表 分项报价表.docx 投标函 中小企业声明函 残疾人福利性单位声明函 商务应答表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按招标文件要求提供投标保证金缴纳凭证</w:t>
            </w:r>
          </w:p>
        </w:tc>
        <w:tc>
          <w:tcPr>
            <w:tcW w:type="dxa" w:w="1661"/>
          </w:tcPr>
          <w:p>
            <w:pPr>
              <w:pStyle w:val="null3"/>
            </w:pPr>
            <w:r>
              <w:rPr>
                <w:rFonts w:ascii="仿宋_GB2312" w:hAnsi="仿宋_GB2312" w:cs="仿宋_GB2312" w:eastAsia="仿宋_GB2312"/>
              </w:rPr>
              <w:t>保证金缴纳凭证.docx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技术参数及方案</w:t>
            </w:r>
          </w:p>
        </w:tc>
        <w:tc>
          <w:tcPr>
            <w:tcW w:type="dxa" w:w="2492"/>
          </w:tcPr>
          <w:p>
            <w:pPr>
              <w:pStyle w:val="null3"/>
            </w:pPr>
            <w:r>
              <w:rPr>
                <w:rFonts w:ascii="仿宋_GB2312" w:hAnsi="仿宋_GB2312" w:cs="仿宋_GB2312" w:eastAsia="仿宋_GB2312"/>
              </w:rPr>
              <w:t>投标产品的技术参数、配置和功能需求评审依据为生产厂家出具的、相应的功能证明材料（包括但不限于测试报告、彩页、官网和功能截图等）及投标产品技术参数偏离表等； 1、基本分（满分33分），完全响应招标文件要求，满足采购需求、技术参数没有负偏离，计基本分33分；参数中除“★”外，共有108小项指标，每有一小项技术指标负偏离扣0.3分，扣完为止。 2、功能及配置分（满分5分）： 2-1 所投产品的检测报告、产品认证证书等资料齐全、产品彩页清晰，技术方案和设备功能描述详细，产品选型有充分的依据，配套设施完善，各类证明材料完整，得5分； 2-2 所投产品佐证材料较完善，产品认证证书等资料较齐全，有技术方案和设备功能描述，产品选型合理，有产品配套内容，各类证明材料较为完整，得3分； 2-3 所投产品技术资料、检测报告、产品认证证书等资料不完整，产品功能描述一般，技术参数不明确，产品选型和配套不合理，各类证明材料不完整，得1分；未提供得0分。 3、技术指标、参数优于招标文件规定的相应技术指标、参数，并且有实质性能提升的，经评标委员会一致认可的可进行相应加分，每项加1分，最多加5分。 4、投标人有完善的管理体系，针对本项目的实施组织机构、人员安排有具体方案，分工合理、责任明确，能确保项目顺利实施。投标人针对本项目有具体的供货组织安排，从仓储、运输、派送措施等方面，提供详细的实施方案和供货计划表，能确保按期交货（满分3分）。4-1 方案详细、合理性强、可操作性强、针对性强，得3分；4-2 方案较为详细、合理性较好、可操作性较好、具有一定针对性，得2分；4-3 方案笼统、针对性及可操作性差，得1分；4-4 未提供得0分。</w:t>
            </w:r>
          </w:p>
        </w:tc>
        <w:tc>
          <w:tcPr>
            <w:tcW w:type="dxa" w:w="831"/>
          </w:tcPr>
          <w:p>
            <w:pPr>
              <w:pStyle w:val="null3"/>
              <w:jc w:val="right"/>
            </w:pPr>
            <w:r>
              <w:rPr>
                <w:rFonts w:ascii="仿宋_GB2312" w:hAnsi="仿宋_GB2312" w:cs="仿宋_GB2312" w:eastAsia="仿宋_GB2312"/>
              </w:rPr>
              <w:t>46.0000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供应商有必要提供的其他说明.docx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业绩：提供投标人2022年01月01日至今所投同类产品业绩（仅限投标人本身）（提供合同复印件加盖公章），每份计1分，满分5分。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质量维保</w:t>
            </w:r>
          </w:p>
        </w:tc>
        <w:tc>
          <w:tcPr>
            <w:tcW w:type="dxa" w:w="2492"/>
          </w:tcPr>
          <w:p>
            <w:pPr>
              <w:pStyle w:val="null3"/>
            </w:pPr>
            <w:r>
              <w:rPr>
                <w:rFonts w:ascii="仿宋_GB2312" w:hAnsi="仿宋_GB2312" w:cs="仿宋_GB2312" w:eastAsia="仿宋_GB2312"/>
              </w:rPr>
              <w:t>1、产品及备品备件货源渠道正常，供应充足，产地及制造商明确，产品销售记录可追溯，提供相关证明材料，按其响应程度计分（满分5分）。产品货源渠道明晰，产品授权齐全。技术资料齐全，备品、配件供应有保障，零配件供应充足、及时，得5分；产品货源渠道明晰，产品授权齐全，备品备件等供应基本能满足需要，得3分；产品货源渠道不明确，产品授权不齐全，无法确定备品备件供应是否能满足需要，得1分；未提供得0分。 2、所投产品的质量标准、检测标准符合或高于国家标准，根据测试手段先进性，出具检测报告等证明材料，综合赋分（满分4分）。产品技术佐证资料全面、有效，能够有效证明产品质量符合或优于采购要求，得4分；产品技术资料较全面，能够证明产品质量符合采购要求，得3分；材料欠缺，难以有效证明产品质量或缺失佐证材料，得1分；未提供得0分。 3、维保方案：制定完善、具体、可行的服务方案（包含：日常、月度、年度维保方案）有明确的保障措施，人员安排有具体方案，分工合理、责任明确，安装、检测、调试等方面保证措施完善。按其响应程度打分（满分3分）。方案详细、合理性强、可操作性强、针对性强，得3分； 方案较为详细、合理性较好、可操作性较好、具有一定针对性，得2分；方案笼统、针对性及可操作性差，得1分；未提供得0分。 4、维保期延长一年得1分，最多加2分。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质量维保.docx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投标人制定完善可行、有针对性的培训服务方案，能够保障使用单位能熟练操作维护和正常使用（满分5分）。 1.培训方案全面、具体、合理性强，得5分； 2.培训方案相对全面、具体，合理性相对较强，得4分； 3.培训方案基本全面、具体，有一定的合理性，得3分； 4.培训方案不够全面，具体，合理性相对较弱，得2分； 5.培训方案不全面、具体，合理性较差，得1分； 6.未提供得0分。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培训方案.docx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详见附件：供应商关联承诺书.docx</w:t>
      </w:r>
    </w:p>
    <w:p>
      <w:pPr>
        <w:pStyle w:val="null3"/>
        <w:ind w:firstLine="960"/>
      </w:pPr>
      <w:r>
        <w:rPr>
          <w:rFonts w:ascii="仿宋_GB2312" w:hAnsi="仿宋_GB2312" w:cs="仿宋_GB2312" w:eastAsia="仿宋_GB2312"/>
        </w:rPr>
        <w:t>详见附件：供应商有必要提供的其他说明.docx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详见附件：质量维保.docx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