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F5BC80">
      <w:pPr>
        <w:tabs>
          <w:tab w:val="center" w:pos="4535"/>
          <w:tab w:val="left" w:pos="6521"/>
        </w:tabs>
        <w:autoSpaceDE w:val="0"/>
        <w:autoSpaceDN w:val="0"/>
        <w:adjustRightInd w:val="0"/>
        <w:snapToGrid w:val="0"/>
        <w:spacing w:line="360" w:lineRule="auto"/>
        <w:jc w:val="center"/>
        <w:rPr>
          <w:rFonts w:ascii="宋体" w:hAnsi="宋体"/>
          <w:b/>
          <w:bCs/>
          <w:color w:val="auto"/>
          <w:sz w:val="44"/>
          <w:szCs w:val="44"/>
          <w:highlight w:val="none"/>
        </w:rPr>
      </w:pPr>
      <w:r>
        <w:rPr>
          <w:rFonts w:hint="eastAsia" w:ascii="仿宋_GB2312" w:hAnsi="仿宋_GB2312" w:eastAsia="仿宋_GB2312" w:cs="仿宋_GB2312"/>
          <w:b/>
          <w:bCs/>
          <w:color w:val="auto"/>
          <w:sz w:val="28"/>
          <w:szCs w:val="28"/>
          <w:highlight w:val="none"/>
          <w:lang w:val="zh-CN"/>
        </w:rPr>
        <w:t>节能产品、环境标志产品明细表</w:t>
      </w:r>
    </w:p>
    <w:tbl>
      <w:tblPr>
        <w:tblStyle w:val="6"/>
        <w:tblW w:w="4998" w:type="pct"/>
        <w:jc w:val="center"/>
        <w:tblLayout w:type="autofit"/>
        <w:tblCellMar>
          <w:top w:w="0" w:type="dxa"/>
          <w:left w:w="108" w:type="dxa"/>
          <w:bottom w:w="0" w:type="dxa"/>
          <w:right w:w="108" w:type="dxa"/>
        </w:tblCellMar>
      </w:tblPr>
      <w:tblGrid>
        <w:gridCol w:w="748"/>
        <w:gridCol w:w="1623"/>
        <w:gridCol w:w="1081"/>
        <w:gridCol w:w="1081"/>
        <w:gridCol w:w="754"/>
        <w:gridCol w:w="1751"/>
        <w:gridCol w:w="748"/>
        <w:gridCol w:w="748"/>
        <w:gridCol w:w="750"/>
      </w:tblGrid>
      <w:tr w14:paraId="1AECA860">
        <w:tblPrEx>
          <w:tblCellMar>
            <w:top w:w="0" w:type="dxa"/>
            <w:left w:w="108" w:type="dxa"/>
            <w:bottom w:w="0" w:type="dxa"/>
            <w:right w:w="108" w:type="dxa"/>
          </w:tblCellMar>
        </w:tblPrEx>
        <w:trPr>
          <w:jc w:val="center"/>
        </w:trPr>
        <w:tc>
          <w:tcPr>
            <w:tcW w:w="403" w:type="pct"/>
            <w:tcBorders>
              <w:top w:val="single" w:color="auto" w:sz="6" w:space="0"/>
              <w:left w:val="single" w:color="auto" w:sz="6" w:space="0"/>
              <w:bottom w:val="single" w:color="auto" w:sz="6" w:space="0"/>
              <w:right w:val="single" w:color="auto" w:sz="6" w:space="0"/>
            </w:tcBorders>
            <w:noWrap w:val="0"/>
            <w:vAlign w:val="center"/>
          </w:tcPr>
          <w:p w14:paraId="5F3810EC">
            <w:pPr>
              <w:autoSpaceDE w:val="0"/>
              <w:autoSpaceDN w:val="0"/>
              <w:adjustRightInd w:val="0"/>
              <w:snapToGrid w:val="0"/>
              <w:jc w:val="center"/>
              <w:rPr>
                <w:rFonts w:hint="eastAsia" w:ascii="仿宋_GB2312" w:hAnsi="仿宋_GB2312" w:eastAsia="仿宋_GB2312" w:cs="仿宋_GB2312"/>
                <w:color w:val="auto"/>
                <w:sz w:val="24"/>
                <w:szCs w:val="24"/>
                <w:highlight w:val="none"/>
                <w:lang w:val="zh-CN"/>
              </w:rPr>
            </w:pPr>
            <w:r>
              <w:rPr>
                <w:rFonts w:hint="eastAsia" w:ascii="仿宋_GB2312" w:hAnsi="仿宋_GB2312" w:eastAsia="仿宋_GB2312" w:cs="仿宋_GB2312"/>
                <w:color w:val="auto"/>
                <w:sz w:val="24"/>
                <w:szCs w:val="24"/>
                <w:highlight w:val="none"/>
                <w:lang w:val="zh-CN"/>
              </w:rPr>
              <w:t>序</w:t>
            </w:r>
          </w:p>
          <w:p w14:paraId="09DEAB16">
            <w:pPr>
              <w:autoSpaceDE w:val="0"/>
              <w:autoSpaceDN w:val="0"/>
              <w:adjustRightInd w:val="0"/>
              <w:snapToGrid w:val="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zh-CN"/>
              </w:rPr>
              <w:t>号</w:t>
            </w:r>
          </w:p>
        </w:tc>
        <w:tc>
          <w:tcPr>
            <w:tcW w:w="874" w:type="pct"/>
            <w:tcBorders>
              <w:top w:val="single" w:color="auto" w:sz="6" w:space="0"/>
              <w:left w:val="single" w:color="auto" w:sz="6" w:space="0"/>
              <w:bottom w:val="single" w:color="auto" w:sz="6" w:space="0"/>
              <w:right w:val="single" w:color="auto" w:sz="6" w:space="0"/>
            </w:tcBorders>
            <w:noWrap w:val="0"/>
            <w:vAlign w:val="center"/>
          </w:tcPr>
          <w:p w14:paraId="2AB21ABC">
            <w:pPr>
              <w:autoSpaceDE w:val="0"/>
              <w:autoSpaceDN w:val="0"/>
              <w:adjustRightInd w:val="0"/>
              <w:snapToGrid w:val="0"/>
              <w:jc w:val="center"/>
              <w:rPr>
                <w:rFonts w:hint="eastAsia" w:ascii="仿宋_GB2312" w:hAnsi="仿宋_GB2312" w:eastAsia="仿宋_GB2312" w:cs="仿宋_GB2312"/>
                <w:color w:val="auto"/>
                <w:sz w:val="24"/>
                <w:szCs w:val="24"/>
                <w:highlight w:val="none"/>
                <w:lang w:val="zh-CN"/>
              </w:rPr>
            </w:pPr>
            <w:r>
              <w:rPr>
                <w:rFonts w:hint="eastAsia" w:ascii="仿宋_GB2312" w:hAnsi="仿宋_GB2312" w:eastAsia="仿宋_GB2312" w:cs="仿宋_GB2312"/>
                <w:color w:val="auto"/>
                <w:sz w:val="24"/>
                <w:szCs w:val="24"/>
                <w:highlight w:val="none"/>
                <w:lang w:val="zh-CN"/>
              </w:rPr>
              <w:t>产品</w:t>
            </w:r>
          </w:p>
          <w:p w14:paraId="5676F6CC">
            <w:pPr>
              <w:autoSpaceDE w:val="0"/>
              <w:autoSpaceDN w:val="0"/>
              <w:adjustRightInd w:val="0"/>
              <w:snapToGrid w:val="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zh-CN"/>
              </w:rPr>
              <w:t>名称</w:t>
            </w:r>
          </w:p>
        </w:tc>
        <w:tc>
          <w:tcPr>
            <w:tcW w:w="582" w:type="pct"/>
            <w:tcBorders>
              <w:top w:val="single" w:color="auto" w:sz="6" w:space="0"/>
              <w:left w:val="single" w:color="auto" w:sz="6" w:space="0"/>
              <w:bottom w:val="single" w:color="auto" w:sz="6" w:space="0"/>
              <w:right w:val="single" w:color="auto" w:sz="4" w:space="0"/>
            </w:tcBorders>
            <w:noWrap w:val="0"/>
            <w:vAlign w:val="center"/>
          </w:tcPr>
          <w:p w14:paraId="2BC9734C">
            <w:pPr>
              <w:autoSpaceDE w:val="0"/>
              <w:autoSpaceDN w:val="0"/>
              <w:adjustRightInd w:val="0"/>
              <w:snapToGrid w:val="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制造</w:t>
            </w:r>
          </w:p>
          <w:p w14:paraId="59F5FCA9">
            <w:pPr>
              <w:autoSpaceDE w:val="0"/>
              <w:autoSpaceDN w:val="0"/>
              <w:adjustRightInd w:val="0"/>
              <w:snapToGrid w:val="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厂家</w:t>
            </w:r>
          </w:p>
        </w:tc>
        <w:tc>
          <w:tcPr>
            <w:tcW w:w="582" w:type="pct"/>
            <w:tcBorders>
              <w:top w:val="single" w:color="auto" w:sz="6" w:space="0"/>
              <w:left w:val="single" w:color="auto" w:sz="4" w:space="0"/>
              <w:bottom w:val="single" w:color="auto" w:sz="6" w:space="0"/>
              <w:right w:val="single" w:color="auto" w:sz="6" w:space="0"/>
            </w:tcBorders>
            <w:noWrap w:val="0"/>
            <w:vAlign w:val="center"/>
          </w:tcPr>
          <w:p w14:paraId="0AD16F59">
            <w:pPr>
              <w:autoSpaceDE w:val="0"/>
              <w:autoSpaceDN w:val="0"/>
              <w:adjustRightInd w:val="0"/>
              <w:snapToGrid w:val="0"/>
              <w:jc w:val="center"/>
              <w:rPr>
                <w:rFonts w:hint="eastAsia" w:ascii="仿宋_GB2312" w:hAnsi="仿宋_GB2312" w:eastAsia="仿宋_GB2312" w:cs="仿宋_GB2312"/>
                <w:color w:val="auto"/>
                <w:sz w:val="24"/>
                <w:szCs w:val="24"/>
                <w:highlight w:val="none"/>
                <w:lang w:val="zh-CN"/>
              </w:rPr>
            </w:pPr>
            <w:r>
              <w:rPr>
                <w:rFonts w:hint="eastAsia" w:ascii="仿宋_GB2312" w:hAnsi="仿宋_GB2312" w:eastAsia="仿宋_GB2312" w:cs="仿宋_GB2312"/>
                <w:color w:val="auto"/>
                <w:sz w:val="24"/>
                <w:szCs w:val="24"/>
                <w:highlight w:val="none"/>
                <w:lang w:val="zh-CN"/>
              </w:rPr>
              <w:t>规格</w:t>
            </w:r>
          </w:p>
          <w:p w14:paraId="215877BA">
            <w:pPr>
              <w:autoSpaceDE w:val="0"/>
              <w:autoSpaceDN w:val="0"/>
              <w:adjustRightInd w:val="0"/>
              <w:snapToGrid w:val="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zh-CN"/>
              </w:rPr>
              <w:t>型号</w:t>
            </w:r>
          </w:p>
        </w:tc>
        <w:tc>
          <w:tcPr>
            <w:tcW w:w="403" w:type="pct"/>
            <w:tcBorders>
              <w:top w:val="single" w:color="auto" w:sz="6" w:space="0"/>
              <w:left w:val="single" w:color="auto" w:sz="6" w:space="0"/>
              <w:bottom w:val="single" w:color="auto" w:sz="6" w:space="0"/>
              <w:right w:val="single" w:color="auto" w:sz="6" w:space="0"/>
            </w:tcBorders>
            <w:noWrap w:val="0"/>
            <w:vAlign w:val="top"/>
          </w:tcPr>
          <w:p w14:paraId="6FEDD248">
            <w:pPr>
              <w:autoSpaceDE w:val="0"/>
              <w:autoSpaceDN w:val="0"/>
              <w:adjustRightInd w:val="0"/>
              <w:snapToGrid w:val="0"/>
              <w:jc w:val="center"/>
              <w:rPr>
                <w:rFonts w:hint="eastAsia" w:ascii="仿宋_GB2312" w:hAnsi="仿宋_GB2312" w:eastAsia="仿宋_GB2312" w:cs="仿宋_GB2312"/>
                <w:color w:val="auto"/>
                <w:sz w:val="24"/>
                <w:szCs w:val="24"/>
                <w:highlight w:val="none"/>
                <w:lang w:val="zh-CN"/>
              </w:rPr>
            </w:pPr>
            <w:r>
              <w:rPr>
                <w:rFonts w:hint="eastAsia" w:ascii="仿宋_GB2312" w:hAnsi="仿宋_GB2312" w:eastAsia="仿宋_GB2312" w:cs="仿宋_GB2312"/>
                <w:color w:val="auto"/>
                <w:sz w:val="24"/>
                <w:szCs w:val="24"/>
                <w:highlight w:val="none"/>
                <w:lang w:val="zh-CN"/>
              </w:rPr>
              <w:t>类</w:t>
            </w:r>
          </w:p>
          <w:p w14:paraId="44BB2898">
            <w:pPr>
              <w:autoSpaceDE w:val="0"/>
              <w:autoSpaceDN w:val="0"/>
              <w:adjustRightInd w:val="0"/>
              <w:snapToGrid w:val="0"/>
              <w:jc w:val="center"/>
              <w:rPr>
                <w:rFonts w:hint="eastAsia" w:ascii="仿宋_GB2312" w:hAnsi="仿宋_GB2312" w:eastAsia="仿宋_GB2312" w:cs="仿宋_GB2312"/>
                <w:color w:val="auto"/>
                <w:sz w:val="24"/>
                <w:szCs w:val="24"/>
                <w:highlight w:val="none"/>
                <w:lang w:val="zh-CN"/>
              </w:rPr>
            </w:pPr>
            <w:r>
              <w:rPr>
                <w:rFonts w:hint="eastAsia" w:ascii="仿宋_GB2312" w:hAnsi="仿宋_GB2312" w:eastAsia="仿宋_GB2312" w:cs="仿宋_GB2312"/>
                <w:color w:val="auto"/>
                <w:sz w:val="24"/>
                <w:szCs w:val="24"/>
                <w:highlight w:val="none"/>
                <w:lang w:val="zh-CN"/>
              </w:rPr>
              <w:t>别</w:t>
            </w:r>
          </w:p>
        </w:tc>
        <w:tc>
          <w:tcPr>
            <w:tcW w:w="943" w:type="pct"/>
            <w:tcBorders>
              <w:top w:val="single" w:color="auto" w:sz="6" w:space="0"/>
              <w:left w:val="single" w:color="auto" w:sz="6" w:space="0"/>
              <w:bottom w:val="single" w:color="auto" w:sz="6" w:space="0"/>
              <w:right w:val="single" w:color="auto" w:sz="6" w:space="0"/>
            </w:tcBorders>
            <w:noWrap w:val="0"/>
            <w:vAlign w:val="center"/>
          </w:tcPr>
          <w:p w14:paraId="2010D025">
            <w:pPr>
              <w:autoSpaceDE w:val="0"/>
              <w:autoSpaceDN w:val="0"/>
              <w:adjustRightInd w:val="0"/>
              <w:snapToGrid w:val="0"/>
              <w:jc w:val="center"/>
              <w:rPr>
                <w:rFonts w:hint="eastAsia" w:ascii="仿宋_GB2312" w:hAnsi="仿宋_GB2312" w:eastAsia="仿宋_GB2312" w:cs="仿宋_GB2312"/>
                <w:color w:val="auto"/>
                <w:sz w:val="24"/>
                <w:szCs w:val="24"/>
                <w:highlight w:val="none"/>
                <w:lang w:val="zh-CN"/>
              </w:rPr>
            </w:pPr>
            <w:r>
              <w:rPr>
                <w:rFonts w:hint="eastAsia" w:ascii="仿宋_GB2312" w:hAnsi="仿宋_GB2312" w:eastAsia="仿宋_GB2312" w:cs="仿宋_GB2312"/>
                <w:color w:val="auto"/>
                <w:sz w:val="24"/>
                <w:szCs w:val="24"/>
                <w:highlight w:val="none"/>
                <w:lang w:val="zh-CN"/>
              </w:rPr>
              <w:t>认证证书</w:t>
            </w:r>
          </w:p>
          <w:p w14:paraId="54B49658">
            <w:pPr>
              <w:autoSpaceDE w:val="0"/>
              <w:autoSpaceDN w:val="0"/>
              <w:adjustRightInd w:val="0"/>
              <w:snapToGrid w:val="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zh-CN"/>
              </w:rPr>
              <w:t>编号</w:t>
            </w:r>
          </w:p>
        </w:tc>
        <w:tc>
          <w:tcPr>
            <w:tcW w:w="403" w:type="pct"/>
            <w:tcBorders>
              <w:top w:val="single" w:color="auto" w:sz="6" w:space="0"/>
              <w:left w:val="single" w:color="auto" w:sz="6" w:space="0"/>
              <w:bottom w:val="single" w:color="auto" w:sz="6" w:space="0"/>
              <w:right w:val="single" w:color="auto" w:sz="6" w:space="0"/>
            </w:tcBorders>
            <w:noWrap w:val="0"/>
            <w:vAlign w:val="center"/>
          </w:tcPr>
          <w:p w14:paraId="7C53ADE8">
            <w:pPr>
              <w:autoSpaceDE w:val="0"/>
              <w:autoSpaceDN w:val="0"/>
              <w:adjustRightInd w:val="0"/>
              <w:snapToGrid w:val="0"/>
              <w:jc w:val="center"/>
              <w:rPr>
                <w:rFonts w:hint="eastAsia" w:ascii="仿宋_GB2312" w:hAnsi="仿宋_GB2312" w:eastAsia="仿宋_GB2312" w:cs="仿宋_GB2312"/>
                <w:color w:val="auto"/>
                <w:sz w:val="24"/>
                <w:szCs w:val="24"/>
                <w:highlight w:val="none"/>
                <w:lang w:val="zh-CN"/>
              </w:rPr>
            </w:pPr>
            <w:r>
              <w:rPr>
                <w:rFonts w:hint="eastAsia" w:ascii="仿宋_GB2312" w:hAnsi="仿宋_GB2312" w:eastAsia="仿宋_GB2312" w:cs="仿宋_GB2312"/>
                <w:color w:val="auto"/>
                <w:sz w:val="24"/>
                <w:szCs w:val="24"/>
                <w:highlight w:val="none"/>
                <w:lang w:val="zh-CN"/>
              </w:rPr>
              <w:t>数</w:t>
            </w:r>
          </w:p>
          <w:p w14:paraId="4B8BAC6B">
            <w:pPr>
              <w:autoSpaceDE w:val="0"/>
              <w:autoSpaceDN w:val="0"/>
              <w:adjustRightInd w:val="0"/>
              <w:snapToGrid w:val="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zh-CN"/>
              </w:rPr>
              <w:t>量</w:t>
            </w:r>
          </w:p>
        </w:tc>
        <w:tc>
          <w:tcPr>
            <w:tcW w:w="403" w:type="pct"/>
            <w:tcBorders>
              <w:top w:val="single" w:color="auto" w:sz="6" w:space="0"/>
              <w:left w:val="single" w:color="auto" w:sz="6" w:space="0"/>
              <w:bottom w:val="single" w:color="auto" w:sz="6" w:space="0"/>
              <w:right w:val="single" w:color="auto" w:sz="6" w:space="0"/>
            </w:tcBorders>
            <w:noWrap w:val="0"/>
            <w:vAlign w:val="center"/>
          </w:tcPr>
          <w:p w14:paraId="126C5B13">
            <w:pPr>
              <w:autoSpaceDE w:val="0"/>
              <w:autoSpaceDN w:val="0"/>
              <w:adjustRightInd w:val="0"/>
              <w:snapToGrid w:val="0"/>
              <w:jc w:val="center"/>
              <w:rPr>
                <w:rFonts w:hint="eastAsia" w:ascii="仿宋_GB2312" w:hAnsi="仿宋_GB2312" w:eastAsia="仿宋_GB2312" w:cs="仿宋_GB2312"/>
                <w:color w:val="auto"/>
                <w:sz w:val="24"/>
                <w:szCs w:val="24"/>
                <w:highlight w:val="none"/>
                <w:lang w:val="zh-CN"/>
              </w:rPr>
            </w:pPr>
            <w:r>
              <w:rPr>
                <w:rFonts w:hint="eastAsia" w:ascii="仿宋_GB2312" w:hAnsi="仿宋_GB2312" w:eastAsia="仿宋_GB2312" w:cs="仿宋_GB2312"/>
                <w:color w:val="auto"/>
                <w:sz w:val="24"/>
                <w:szCs w:val="24"/>
                <w:highlight w:val="none"/>
                <w:lang w:val="zh-CN"/>
              </w:rPr>
              <w:t>单</w:t>
            </w:r>
          </w:p>
          <w:p w14:paraId="6A05BDCB">
            <w:pPr>
              <w:autoSpaceDE w:val="0"/>
              <w:autoSpaceDN w:val="0"/>
              <w:adjustRightInd w:val="0"/>
              <w:snapToGrid w:val="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zh-CN"/>
              </w:rPr>
              <w:t>价</w:t>
            </w:r>
          </w:p>
        </w:tc>
        <w:tc>
          <w:tcPr>
            <w:tcW w:w="403" w:type="pct"/>
            <w:tcBorders>
              <w:top w:val="single" w:color="auto" w:sz="6" w:space="0"/>
              <w:left w:val="single" w:color="auto" w:sz="6" w:space="0"/>
              <w:bottom w:val="single" w:color="auto" w:sz="6" w:space="0"/>
              <w:right w:val="single" w:color="auto" w:sz="6" w:space="0"/>
            </w:tcBorders>
            <w:noWrap w:val="0"/>
            <w:vAlign w:val="center"/>
          </w:tcPr>
          <w:p w14:paraId="5AB2A058">
            <w:pPr>
              <w:autoSpaceDE w:val="0"/>
              <w:autoSpaceDN w:val="0"/>
              <w:adjustRightInd w:val="0"/>
              <w:snapToGrid w:val="0"/>
              <w:jc w:val="center"/>
              <w:rPr>
                <w:rFonts w:hint="eastAsia" w:ascii="仿宋_GB2312" w:hAnsi="仿宋_GB2312" w:eastAsia="仿宋_GB2312" w:cs="仿宋_GB2312"/>
                <w:color w:val="auto"/>
                <w:sz w:val="24"/>
                <w:szCs w:val="24"/>
                <w:highlight w:val="none"/>
                <w:lang w:val="zh-CN"/>
              </w:rPr>
            </w:pPr>
            <w:r>
              <w:rPr>
                <w:rFonts w:hint="eastAsia" w:ascii="仿宋_GB2312" w:hAnsi="仿宋_GB2312" w:eastAsia="仿宋_GB2312" w:cs="仿宋_GB2312"/>
                <w:color w:val="auto"/>
                <w:sz w:val="24"/>
                <w:szCs w:val="24"/>
                <w:highlight w:val="none"/>
                <w:lang w:val="zh-CN"/>
              </w:rPr>
              <w:t>总</w:t>
            </w:r>
          </w:p>
          <w:p w14:paraId="713456AE">
            <w:pPr>
              <w:autoSpaceDE w:val="0"/>
              <w:autoSpaceDN w:val="0"/>
              <w:adjustRightInd w:val="0"/>
              <w:snapToGrid w:val="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zh-CN"/>
              </w:rPr>
              <w:t>价</w:t>
            </w:r>
          </w:p>
        </w:tc>
      </w:tr>
      <w:tr w14:paraId="557C4444">
        <w:tblPrEx>
          <w:tblCellMar>
            <w:top w:w="0" w:type="dxa"/>
            <w:left w:w="108" w:type="dxa"/>
            <w:bottom w:w="0" w:type="dxa"/>
            <w:right w:w="108" w:type="dxa"/>
          </w:tblCellMar>
        </w:tblPrEx>
        <w:trPr>
          <w:trHeight w:val="622" w:hRule="atLeast"/>
          <w:jc w:val="center"/>
        </w:trPr>
        <w:tc>
          <w:tcPr>
            <w:tcW w:w="5000" w:type="pct"/>
            <w:gridSpan w:val="9"/>
            <w:tcBorders>
              <w:top w:val="single" w:color="auto" w:sz="6" w:space="0"/>
              <w:left w:val="single" w:color="auto" w:sz="6" w:space="0"/>
              <w:bottom w:val="single" w:color="auto" w:sz="6" w:space="0"/>
              <w:right w:val="single" w:color="auto" w:sz="6" w:space="0"/>
            </w:tcBorders>
            <w:noWrap w:val="0"/>
            <w:vAlign w:val="center"/>
          </w:tcPr>
          <w:p w14:paraId="1BA91DFD">
            <w:pPr>
              <w:autoSpaceDE w:val="0"/>
              <w:autoSpaceDN w:val="0"/>
              <w:adjustRightInd w:val="0"/>
              <w:snapToGrid w:val="0"/>
              <w:jc w:val="left"/>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rPr>
              <w:t>（1）强制类</w:t>
            </w:r>
          </w:p>
        </w:tc>
      </w:tr>
      <w:tr w14:paraId="29CFEAE8">
        <w:tblPrEx>
          <w:tblCellMar>
            <w:top w:w="0" w:type="dxa"/>
            <w:left w:w="108" w:type="dxa"/>
            <w:bottom w:w="0" w:type="dxa"/>
            <w:right w:w="108" w:type="dxa"/>
          </w:tblCellMar>
        </w:tblPrEx>
        <w:trPr>
          <w:trHeight w:val="622" w:hRule="atLeast"/>
          <w:jc w:val="center"/>
        </w:trPr>
        <w:tc>
          <w:tcPr>
            <w:tcW w:w="403" w:type="pct"/>
            <w:tcBorders>
              <w:top w:val="single" w:color="auto" w:sz="6" w:space="0"/>
              <w:left w:val="single" w:color="auto" w:sz="6" w:space="0"/>
              <w:bottom w:val="single" w:color="auto" w:sz="6" w:space="0"/>
              <w:right w:val="single" w:color="auto" w:sz="6" w:space="0"/>
            </w:tcBorders>
            <w:noWrap w:val="0"/>
            <w:vAlign w:val="center"/>
          </w:tcPr>
          <w:p w14:paraId="6A540588">
            <w:pPr>
              <w:autoSpaceDE w:val="0"/>
              <w:autoSpaceDN w:val="0"/>
              <w:adjustRightInd w:val="0"/>
              <w:snapToGrid w:val="0"/>
              <w:jc w:val="left"/>
              <w:rPr>
                <w:rFonts w:hint="eastAsia" w:ascii="仿宋_GB2312" w:hAnsi="仿宋_GB2312" w:eastAsia="仿宋_GB2312" w:cs="仿宋_GB2312"/>
                <w:color w:val="auto"/>
                <w:sz w:val="24"/>
                <w:szCs w:val="24"/>
                <w:highlight w:val="none"/>
              </w:rPr>
            </w:pPr>
          </w:p>
        </w:tc>
        <w:tc>
          <w:tcPr>
            <w:tcW w:w="874" w:type="pct"/>
            <w:tcBorders>
              <w:top w:val="single" w:color="auto" w:sz="6" w:space="0"/>
              <w:left w:val="single" w:color="auto" w:sz="6" w:space="0"/>
              <w:bottom w:val="single" w:color="auto" w:sz="6" w:space="0"/>
              <w:right w:val="single" w:color="auto" w:sz="6" w:space="0"/>
            </w:tcBorders>
            <w:noWrap w:val="0"/>
            <w:vAlign w:val="center"/>
          </w:tcPr>
          <w:p w14:paraId="3215BEFD">
            <w:pPr>
              <w:autoSpaceDE w:val="0"/>
              <w:autoSpaceDN w:val="0"/>
              <w:adjustRightInd w:val="0"/>
              <w:snapToGrid w:val="0"/>
              <w:jc w:val="left"/>
              <w:rPr>
                <w:rFonts w:hint="eastAsia" w:ascii="仿宋_GB2312" w:hAnsi="仿宋_GB2312" w:eastAsia="仿宋_GB2312" w:cs="仿宋_GB2312"/>
                <w:color w:val="auto"/>
                <w:sz w:val="24"/>
                <w:szCs w:val="24"/>
                <w:highlight w:val="none"/>
              </w:rPr>
            </w:pPr>
          </w:p>
        </w:tc>
        <w:tc>
          <w:tcPr>
            <w:tcW w:w="582" w:type="pct"/>
            <w:tcBorders>
              <w:top w:val="single" w:color="auto" w:sz="6" w:space="0"/>
              <w:left w:val="single" w:color="auto" w:sz="6" w:space="0"/>
              <w:bottom w:val="single" w:color="auto" w:sz="6" w:space="0"/>
              <w:right w:val="single" w:color="auto" w:sz="4" w:space="0"/>
            </w:tcBorders>
            <w:noWrap w:val="0"/>
            <w:vAlign w:val="center"/>
          </w:tcPr>
          <w:p w14:paraId="56B8BF8D">
            <w:pPr>
              <w:autoSpaceDE w:val="0"/>
              <w:autoSpaceDN w:val="0"/>
              <w:adjustRightInd w:val="0"/>
              <w:snapToGrid w:val="0"/>
              <w:jc w:val="left"/>
              <w:rPr>
                <w:rFonts w:hint="eastAsia" w:ascii="仿宋_GB2312" w:hAnsi="仿宋_GB2312" w:eastAsia="仿宋_GB2312" w:cs="仿宋_GB2312"/>
                <w:color w:val="auto"/>
                <w:sz w:val="24"/>
                <w:szCs w:val="24"/>
                <w:highlight w:val="none"/>
              </w:rPr>
            </w:pPr>
          </w:p>
        </w:tc>
        <w:tc>
          <w:tcPr>
            <w:tcW w:w="582" w:type="pct"/>
            <w:tcBorders>
              <w:top w:val="single" w:color="auto" w:sz="6" w:space="0"/>
              <w:left w:val="single" w:color="auto" w:sz="4" w:space="0"/>
              <w:bottom w:val="single" w:color="auto" w:sz="6" w:space="0"/>
              <w:right w:val="single" w:color="auto" w:sz="6" w:space="0"/>
            </w:tcBorders>
            <w:noWrap w:val="0"/>
            <w:vAlign w:val="center"/>
          </w:tcPr>
          <w:p w14:paraId="08E679C0">
            <w:pPr>
              <w:autoSpaceDE w:val="0"/>
              <w:autoSpaceDN w:val="0"/>
              <w:adjustRightInd w:val="0"/>
              <w:snapToGrid w:val="0"/>
              <w:jc w:val="left"/>
              <w:rPr>
                <w:rFonts w:hint="eastAsia" w:ascii="仿宋_GB2312" w:hAnsi="仿宋_GB2312" w:eastAsia="仿宋_GB2312" w:cs="仿宋_GB2312"/>
                <w:color w:val="auto"/>
                <w:sz w:val="24"/>
                <w:szCs w:val="24"/>
                <w:highlight w:val="none"/>
              </w:rPr>
            </w:pPr>
          </w:p>
        </w:tc>
        <w:tc>
          <w:tcPr>
            <w:tcW w:w="403" w:type="pct"/>
            <w:tcBorders>
              <w:top w:val="single" w:color="auto" w:sz="6" w:space="0"/>
              <w:left w:val="single" w:color="auto" w:sz="6" w:space="0"/>
              <w:bottom w:val="single" w:color="auto" w:sz="6" w:space="0"/>
              <w:right w:val="single" w:color="auto" w:sz="6" w:space="0"/>
            </w:tcBorders>
            <w:noWrap w:val="0"/>
            <w:vAlign w:val="center"/>
          </w:tcPr>
          <w:p w14:paraId="66F4D836">
            <w:pPr>
              <w:autoSpaceDE w:val="0"/>
              <w:autoSpaceDN w:val="0"/>
              <w:adjustRightInd w:val="0"/>
              <w:snapToGrid w:val="0"/>
              <w:jc w:val="left"/>
              <w:rPr>
                <w:rFonts w:hint="eastAsia" w:ascii="仿宋_GB2312" w:hAnsi="仿宋_GB2312" w:eastAsia="仿宋_GB2312" w:cs="仿宋_GB2312"/>
                <w:color w:val="auto"/>
                <w:sz w:val="24"/>
                <w:szCs w:val="24"/>
                <w:highlight w:val="none"/>
              </w:rPr>
            </w:pPr>
          </w:p>
        </w:tc>
        <w:tc>
          <w:tcPr>
            <w:tcW w:w="943" w:type="pct"/>
            <w:tcBorders>
              <w:top w:val="single" w:color="auto" w:sz="6" w:space="0"/>
              <w:left w:val="single" w:color="auto" w:sz="6" w:space="0"/>
              <w:bottom w:val="single" w:color="auto" w:sz="6" w:space="0"/>
              <w:right w:val="single" w:color="auto" w:sz="6" w:space="0"/>
            </w:tcBorders>
            <w:noWrap w:val="0"/>
            <w:vAlign w:val="center"/>
          </w:tcPr>
          <w:p w14:paraId="33728EF1">
            <w:pPr>
              <w:autoSpaceDE w:val="0"/>
              <w:autoSpaceDN w:val="0"/>
              <w:adjustRightInd w:val="0"/>
              <w:snapToGrid w:val="0"/>
              <w:jc w:val="left"/>
              <w:rPr>
                <w:rFonts w:hint="eastAsia" w:ascii="仿宋_GB2312" w:hAnsi="仿宋_GB2312" w:eastAsia="仿宋_GB2312" w:cs="仿宋_GB2312"/>
                <w:color w:val="auto"/>
                <w:sz w:val="24"/>
                <w:szCs w:val="24"/>
                <w:highlight w:val="none"/>
              </w:rPr>
            </w:pPr>
          </w:p>
        </w:tc>
        <w:tc>
          <w:tcPr>
            <w:tcW w:w="403" w:type="pct"/>
            <w:tcBorders>
              <w:top w:val="single" w:color="auto" w:sz="6" w:space="0"/>
              <w:left w:val="single" w:color="auto" w:sz="6" w:space="0"/>
              <w:bottom w:val="single" w:color="auto" w:sz="6" w:space="0"/>
              <w:right w:val="single" w:color="auto" w:sz="6" w:space="0"/>
            </w:tcBorders>
            <w:noWrap w:val="0"/>
            <w:vAlign w:val="center"/>
          </w:tcPr>
          <w:p w14:paraId="40309FEC">
            <w:pPr>
              <w:autoSpaceDE w:val="0"/>
              <w:autoSpaceDN w:val="0"/>
              <w:adjustRightInd w:val="0"/>
              <w:snapToGrid w:val="0"/>
              <w:jc w:val="left"/>
              <w:rPr>
                <w:rFonts w:hint="eastAsia" w:ascii="仿宋_GB2312" w:hAnsi="仿宋_GB2312" w:eastAsia="仿宋_GB2312" w:cs="仿宋_GB2312"/>
                <w:color w:val="auto"/>
                <w:sz w:val="24"/>
                <w:szCs w:val="24"/>
                <w:highlight w:val="none"/>
              </w:rPr>
            </w:pPr>
          </w:p>
        </w:tc>
        <w:tc>
          <w:tcPr>
            <w:tcW w:w="403" w:type="pct"/>
            <w:tcBorders>
              <w:top w:val="single" w:color="auto" w:sz="6" w:space="0"/>
              <w:left w:val="single" w:color="auto" w:sz="6" w:space="0"/>
              <w:bottom w:val="single" w:color="auto" w:sz="6" w:space="0"/>
              <w:right w:val="single" w:color="auto" w:sz="6" w:space="0"/>
            </w:tcBorders>
            <w:noWrap w:val="0"/>
            <w:vAlign w:val="center"/>
          </w:tcPr>
          <w:p w14:paraId="116C4160">
            <w:pPr>
              <w:autoSpaceDE w:val="0"/>
              <w:autoSpaceDN w:val="0"/>
              <w:adjustRightInd w:val="0"/>
              <w:snapToGrid w:val="0"/>
              <w:jc w:val="left"/>
              <w:rPr>
                <w:rFonts w:hint="eastAsia" w:ascii="仿宋_GB2312" w:hAnsi="仿宋_GB2312" w:eastAsia="仿宋_GB2312" w:cs="仿宋_GB2312"/>
                <w:color w:val="auto"/>
                <w:sz w:val="24"/>
                <w:szCs w:val="24"/>
                <w:highlight w:val="none"/>
              </w:rPr>
            </w:pPr>
          </w:p>
        </w:tc>
        <w:tc>
          <w:tcPr>
            <w:tcW w:w="403" w:type="pct"/>
            <w:tcBorders>
              <w:top w:val="single" w:color="auto" w:sz="6" w:space="0"/>
              <w:left w:val="single" w:color="auto" w:sz="6" w:space="0"/>
              <w:bottom w:val="single" w:color="auto" w:sz="6" w:space="0"/>
              <w:right w:val="single" w:color="auto" w:sz="6" w:space="0"/>
            </w:tcBorders>
            <w:noWrap w:val="0"/>
            <w:vAlign w:val="center"/>
          </w:tcPr>
          <w:p w14:paraId="0BBC9F96">
            <w:pPr>
              <w:autoSpaceDE w:val="0"/>
              <w:autoSpaceDN w:val="0"/>
              <w:adjustRightInd w:val="0"/>
              <w:snapToGrid w:val="0"/>
              <w:jc w:val="left"/>
              <w:rPr>
                <w:rFonts w:hint="eastAsia" w:ascii="仿宋_GB2312" w:hAnsi="仿宋_GB2312" w:eastAsia="仿宋_GB2312" w:cs="仿宋_GB2312"/>
                <w:color w:val="auto"/>
                <w:sz w:val="24"/>
                <w:szCs w:val="24"/>
                <w:highlight w:val="none"/>
              </w:rPr>
            </w:pPr>
          </w:p>
        </w:tc>
      </w:tr>
      <w:tr w14:paraId="04D468FB">
        <w:tblPrEx>
          <w:tblCellMar>
            <w:top w:w="0" w:type="dxa"/>
            <w:left w:w="108" w:type="dxa"/>
            <w:bottom w:w="0" w:type="dxa"/>
            <w:right w:w="108" w:type="dxa"/>
          </w:tblCellMar>
        </w:tblPrEx>
        <w:trPr>
          <w:trHeight w:val="622" w:hRule="atLeast"/>
          <w:jc w:val="center"/>
        </w:trPr>
        <w:tc>
          <w:tcPr>
            <w:tcW w:w="403" w:type="pct"/>
            <w:tcBorders>
              <w:top w:val="single" w:color="auto" w:sz="6" w:space="0"/>
              <w:left w:val="single" w:color="auto" w:sz="6" w:space="0"/>
              <w:bottom w:val="single" w:color="auto" w:sz="6" w:space="0"/>
              <w:right w:val="single" w:color="auto" w:sz="6" w:space="0"/>
            </w:tcBorders>
            <w:noWrap w:val="0"/>
            <w:vAlign w:val="center"/>
          </w:tcPr>
          <w:p w14:paraId="3F236B56">
            <w:pPr>
              <w:autoSpaceDE w:val="0"/>
              <w:autoSpaceDN w:val="0"/>
              <w:adjustRightInd w:val="0"/>
              <w:snapToGrid w:val="0"/>
              <w:jc w:val="left"/>
              <w:rPr>
                <w:rFonts w:hint="eastAsia" w:ascii="仿宋_GB2312" w:hAnsi="仿宋_GB2312" w:eastAsia="仿宋_GB2312" w:cs="仿宋_GB2312"/>
                <w:color w:val="auto"/>
                <w:sz w:val="24"/>
                <w:szCs w:val="24"/>
                <w:highlight w:val="none"/>
              </w:rPr>
            </w:pPr>
          </w:p>
        </w:tc>
        <w:tc>
          <w:tcPr>
            <w:tcW w:w="874" w:type="pct"/>
            <w:tcBorders>
              <w:top w:val="single" w:color="auto" w:sz="6" w:space="0"/>
              <w:left w:val="single" w:color="auto" w:sz="6" w:space="0"/>
              <w:bottom w:val="single" w:color="auto" w:sz="6" w:space="0"/>
              <w:right w:val="single" w:color="auto" w:sz="6" w:space="0"/>
            </w:tcBorders>
            <w:noWrap w:val="0"/>
            <w:vAlign w:val="center"/>
          </w:tcPr>
          <w:p w14:paraId="5D678FC2">
            <w:pPr>
              <w:autoSpaceDE w:val="0"/>
              <w:autoSpaceDN w:val="0"/>
              <w:adjustRightInd w:val="0"/>
              <w:snapToGrid w:val="0"/>
              <w:jc w:val="left"/>
              <w:rPr>
                <w:rFonts w:hint="eastAsia" w:ascii="仿宋_GB2312" w:hAnsi="仿宋_GB2312" w:eastAsia="仿宋_GB2312" w:cs="仿宋_GB2312"/>
                <w:color w:val="auto"/>
                <w:sz w:val="24"/>
                <w:szCs w:val="24"/>
                <w:highlight w:val="none"/>
              </w:rPr>
            </w:pPr>
          </w:p>
        </w:tc>
        <w:tc>
          <w:tcPr>
            <w:tcW w:w="582" w:type="pct"/>
            <w:tcBorders>
              <w:top w:val="single" w:color="auto" w:sz="6" w:space="0"/>
              <w:left w:val="single" w:color="auto" w:sz="6" w:space="0"/>
              <w:bottom w:val="single" w:color="auto" w:sz="6" w:space="0"/>
              <w:right w:val="single" w:color="auto" w:sz="4" w:space="0"/>
            </w:tcBorders>
            <w:noWrap w:val="0"/>
            <w:vAlign w:val="center"/>
          </w:tcPr>
          <w:p w14:paraId="2CEBD04B">
            <w:pPr>
              <w:autoSpaceDE w:val="0"/>
              <w:autoSpaceDN w:val="0"/>
              <w:adjustRightInd w:val="0"/>
              <w:snapToGrid w:val="0"/>
              <w:jc w:val="left"/>
              <w:rPr>
                <w:rFonts w:hint="eastAsia" w:ascii="仿宋_GB2312" w:hAnsi="仿宋_GB2312" w:eastAsia="仿宋_GB2312" w:cs="仿宋_GB2312"/>
                <w:color w:val="auto"/>
                <w:sz w:val="24"/>
                <w:szCs w:val="24"/>
                <w:highlight w:val="none"/>
              </w:rPr>
            </w:pPr>
          </w:p>
        </w:tc>
        <w:tc>
          <w:tcPr>
            <w:tcW w:w="582" w:type="pct"/>
            <w:tcBorders>
              <w:top w:val="single" w:color="auto" w:sz="6" w:space="0"/>
              <w:left w:val="single" w:color="auto" w:sz="4" w:space="0"/>
              <w:bottom w:val="single" w:color="auto" w:sz="6" w:space="0"/>
              <w:right w:val="single" w:color="auto" w:sz="6" w:space="0"/>
            </w:tcBorders>
            <w:noWrap w:val="0"/>
            <w:vAlign w:val="center"/>
          </w:tcPr>
          <w:p w14:paraId="2950A9C1">
            <w:pPr>
              <w:autoSpaceDE w:val="0"/>
              <w:autoSpaceDN w:val="0"/>
              <w:adjustRightInd w:val="0"/>
              <w:snapToGrid w:val="0"/>
              <w:jc w:val="left"/>
              <w:rPr>
                <w:rFonts w:hint="eastAsia" w:ascii="仿宋_GB2312" w:hAnsi="仿宋_GB2312" w:eastAsia="仿宋_GB2312" w:cs="仿宋_GB2312"/>
                <w:color w:val="auto"/>
                <w:sz w:val="24"/>
                <w:szCs w:val="24"/>
                <w:highlight w:val="none"/>
              </w:rPr>
            </w:pPr>
          </w:p>
        </w:tc>
        <w:tc>
          <w:tcPr>
            <w:tcW w:w="403" w:type="pct"/>
            <w:tcBorders>
              <w:top w:val="single" w:color="auto" w:sz="6" w:space="0"/>
              <w:left w:val="single" w:color="auto" w:sz="6" w:space="0"/>
              <w:bottom w:val="single" w:color="auto" w:sz="6" w:space="0"/>
              <w:right w:val="single" w:color="auto" w:sz="6" w:space="0"/>
            </w:tcBorders>
            <w:noWrap w:val="0"/>
            <w:vAlign w:val="center"/>
          </w:tcPr>
          <w:p w14:paraId="4D528DDD">
            <w:pPr>
              <w:autoSpaceDE w:val="0"/>
              <w:autoSpaceDN w:val="0"/>
              <w:adjustRightInd w:val="0"/>
              <w:snapToGrid w:val="0"/>
              <w:jc w:val="left"/>
              <w:rPr>
                <w:rFonts w:hint="eastAsia" w:ascii="仿宋_GB2312" w:hAnsi="仿宋_GB2312" w:eastAsia="仿宋_GB2312" w:cs="仿宋_GB2312"/>
                <w:color w:val="auto"/>
                <w:sz w:val="24"/>
                <w:szCs w:val="24"/>
                <w:highlight w:val="none"/>
              </w:rPr>
            </w:pPr>
          </w:p>
        </w:tc>
        <w:tc>
          <w:tcPr>
            <w:tcW w:w="943" w:type="pct"/>
            <w:tcBorders>
              <w:top w:val="single" w:color="auto" w:sz="6" w:space="0"/>
              <w:left w:val="single" w:color="auto" w:sz="6" w:space="0"/>
              <w:bottom w:val="single" w:color="auto" w:sz="6" w:space="0"/>
              <w:right w:val="single" w:color="auto" w:sz="6" w:space="0"/>
            </w:tcBorders>
            <w:noWrap w:val="0"/>
            <w:vAlign w:val="center"/>
          </w:tcPr>
          <w:p w14:paraId="49C73393">
            <w:pPr>
              <w:autoSpaceDE w:val="0"/>
              <w:autoSpaceDN w:val="0"/>
              <w:adjustRightInd w:val="0"/>
              <w:snapToGrid w:val="0"/>
              <w:jc w:val="left"/>
              <w:rPr>
                <w:rFonts w:hint="eastAsia" w:ascii="仿宋_GB2312" w:hAnsi="仿宋_GB2312" w:eastAsia="仿宋_GB2312" w:cs="仿宋_GB2312"/>
                <w:color w:val="auto"/>
                <w:sz w:val="24"/>
                <w:szCs w:val="24"/>
                <w:highlight w:val="none"/>
              </w:rPr>
            </w:pPr>
          </w:p>
        </w:tc>
        <w:tc>
          <w:tcPr>
            <w:tcW w:w="403" w:type="pct"/>
            <w:tcBorders>
              <w:top w:val="single" w:color="auto" w:sz="6" w:space="0"/>
              <w:left w:val="single" w:color="auto" w:sz="6" w:space="0"/>
              <w:bottom w:val="single" w:color="auto" w:sz="6" w:space="0"/>
              <w:right w:val="single" w:color="auto" w:sz="6" w:space="0"/>
            </w:tcBorders>
            <w:noWrap w:val="0"/>
            <w:vAlign w:val="center"/>
          </w:tcPr>
          <w:p w14:paraId="7AF01953">
            <w:pPr>
              <w:autoSpaceDE w:val="0"/>
              <w:autoSpaceDN w:val="0"/>
              <w:adjustRightInd w:val="0"/>
              <w:snapToGrid w:val="0"/>
              <w:jc w:val="left"/>
              <w:rPr>
                <w:rFonts w:hint="eastAsia" w:ascii="仿宋_GB2312" w:hAnsi="仿宋_GB2312" w:eastAsia="仿宋_GB2312" w:cs="仿宋_GB2312"/>
                <w:color w:val="auto"/>
                <w:sz w:val="24"/>
                <w:szCs w:val="24"/>
                <w:highlight w:val="none"/>
              </w:rPr>
            </w:pPr>
          </w:p>
        </w:tc>
        <w:tc>
          <w:tcPr>
            <w:tcW w:w="403" w:type="pct"/>
            <w:tcBorders>
              <w:top w:val="single" w:color="auto" w:sz="6" w:space="0"/>
              <w:left w:val="single" w:color="auto" w:sz="6" w:space="0"/>
              <w:bottom w:val="single" w:color="auto" w:sz="6" w:space="0"/>
              <w:right w:val="single" w:color="auto" w:sz="6" w:space="0"/>
            </w:tcBorders>
            <w:noWrap w:val="0"/>
            <w:vAlign w:val="center"/>
          </w:tcPr>
          <w:p w14:paraId="2DAB9887">
            <w:pPr>
              <w:autoSpaceDE w:val="0"/>
              <w:autoSpaceDN w:val="0"/>
              <w:adjustRightInd w:val="0"/>
              <w:snapToGrid w:val="0"/>
              <w:jc w:val="left"/>
              <w:rPr>
                <w:rFonts w:hint="eastAsia" w:ascii="仿宋_GB2312" w:hAnsi="仿宋_GB2312" w:eastAsia="仿宋_GB2312" w:cs="仿宋_GB2312"/>
                <w:color w:val="auto"/>
                <w:sz w:val="24"/>
                <w:szCs w:val="24"/>
                <w:highlight w:val="none"/>
              </w:rPr>
            </w:pPr>
          </w:p>
        </w:tc>
        <w:tc>
          <w:tcPr>
            <w:tcW w:w="403" w:type="pct"/>
            <w:tcBorders>
              <w:top w:val="single" w:color="auto" w:sz="6" w:space="0"/>
              <w:left w:val="single" w:color="auto" w:sz="6" w:space="0"/>
              <w:bottom w:val="single" w:color="auto" w:sz="6" w:space="0"/>
              <w:right w:val="single" w:color="auto" w:sz="6" w:space="0"/>
            </w:tcBorders>
            <w:noWrap w:val="0"/>
            <w:vAlign w:val="center"/>
          </w:tcPr>
          <w:p w14:paraId="385F5889">
            <w:pPr>
              <w:autoSpaceDE w:val="0"/>
              <w:autoSpaceDN w:val="0"/>
              <w:adjustRightInd w:val="0"/>
              <w:snapToGrid w:val="0"/>
              <w:jc w:val="left"/>
              <w:rPr>
                <w:rFonts w:hint="eastAsia" w:ascii="仿宋_GB2312" w:hAnsi="仿宋_GB2312" w:eastAsia="仿宋_GB2312" w:cs="仿宋_GB2312"/>
                <w:color w:val="auto"/>
                <w:sz w:val="24"/>
                <w:szCs w:val="24"/>
                <w:highlight w:val="none"/>
              </w:rPr>
            </w:pPr>
          </w:p>
        </w:tc>
      </w:tr>
      <w:tr w14:paraId="53AA1FB5">
        <w:tblPrEx>
          <w:tblCellMar>
            <w:top w:w="0" w:type="dxa"/>
            <w:left w:w="108" w:type="dxa"/>
            <w:bottom w:w="0" w:type="dxa"/>
            <w:right w:w="108" w:type="dxa"/>
          </w:tblCellMar>
        </w:tblPrEx>
        <w:trPr>
          <w:trHeight w:val="622" w:hRule="atLeast"/>
          <w:jc w:val="center"/>
        </w:trPr>
        <w:tc>
          <w:tcPr>
            <w:tcW w:w="403" w:type="pct"/>
            <w:tcBorders>
              <w:top w:val="single" w:color="auto" w:sz="6" w:space="0"/>
              <w:left w:val="single" w:color="auto" w:sz="6" w:space="0"/>
              <w:bottom w:val="single" w:color="auto" w:sz="6" w:space="0"/>
              <w:right w:val="single" w:color="auto" w:sz="6" w:space="0"/>
            </w:tcBorders>
            <w:noWrap w:val="0"/>
            <w:vAlign w:val="center"/>
          </w:tcPr>
          <w:p w14:paraId="6C7AE944">
            <w:pPr>
              <w:autoSpaceDE w:val="0"/>
              <w:autoSpaceDN w:val="0"/>
              <w:adjustRightInd w:val="0"/>
              <w:snapToGrid w:val="0"/>
              <w:jc w:val="left"/>
              <w:rPr>
                <w:rFonts w:hint="eastAsia" w:ascii="仿宋_GB2312" w:hAnsi="仿宋_GB2312" w:eastAsia="仿宋_GB2312" w:cs="仿宋_GB2312"/>
                <w:color w:val="auto"/>
                <w:sz w:val="24"/>
                <w:szCs w:val="24"/>
                <w:highlight w:val="none"/>
              </w:rPr>
            </w:pPr>
          </w:p>
        </w:tc>
        <w:tc>
          <w:tcPr>
            <w:tcW w:w="874" w:type="pct"/>
            <w:tcBorders>
              <w:top w:val="single" w:color="auto" w:sz="6" w:space="0"/>
              <w:left w:val="single" w:color="auto" w:sz="6" w:space="0"/>
              <w:bottom w:val="single" w:color="auto" w:sz="6" w:space="0"/>
              <w:right w:val="single" w:color="auto" w:sz="6" w:space="0"/>
            </w:tcBorders>
            <w:noWrap w:val="0"/>
            <w:vAlign w:val="center"/>
          </w:tcPr>
          <w:p w14:paraId="73FB1D01">
            <w:pPr>
              <w:autoSpaceDE w:val="0"/>
              <w:autoSpaceDN w:val="0"/>
              <w:adjustRightInd w:val="0"/>
              <w:snapToGrid w:val="0"/>
              <w:jc w:val="left"/>
              <w:rPr>
                <w:rFonts w:hint="eastAsia" w:ascii="仿宋_GB2312" w:hAnsi="仿宋_GB2312" w:eastAsia="仿宋_GB2312" w:cs="仿宋_GB2312"/>
                <w:color w:val="auto"/>
                <w:sz w:val="24"/>
                <w:szCs w:val="24"/>
                <w:highlight w:val="none"/>
              </w:rPr>
            </w:pPr>
          </w:p>
        </w:tc>
        <w:tc>
          <w:tcPr>
            <w:tcW w:w="582" w:type="pct"/>
            <w:tcBorders>
              <w:top w:val="single" w:color="auto" w:sz="6" w:space="0"/>
              <w:left w:val="single" w:color="auto" w:sz="6" w:space="0"/>
              <w:bottom w:val="single" w:color="auto" w:sz="6" w:space="0"/>
              <w:right w:val="single" w:color="auto" w:sz="4" w:space="0"/>
            </w:tcBorders>
            <w:noWrap w:val="0"/>
            <w:vAlign w:val="center"/>
          </w:tcPr>
          <w:p w14:paraId="06399CAA">
            <w:pPr>
              <w:autoSpaceDE w:val="0"/>
              <w:autoSpaceDN w:val="0"/>
              <w:adjustRightInd w:val="0"/>
              <w:snapToGrid w:val="0"/>
              <w:jc w:val="left"/>
              <w:rPr>
                <w:rFonts w:hint="eastAsia" w:ascii="仿宋_GB2312" w:hAnsi="仿宋_GB2312" w:eastAsia="仿宋_GB2312" w:cs="仿宋_GB2312"/>
                <w:color w:val="auto"/>
                <w:sz w:val="24"/>
                <w:szCs w:val="24"/>
                <w:highlight w:val="none"/>
              </w:rPr>
            </w:pPr>
          </w:p>
        </w:tc>
        <w:tc>
          <w:tcPr>
            <w:tcW w:w="582" w:type="pct"/>
            <w:tcBorders>
              <w:top w:val="single" w:color="auto" w:sz="6" w:space="0"/>
              <w:left w:val="single" w:color="auto" w:sz="4" w:space="0"/>
              <w:bottom w:val="single" w:color="auto" w:sz="6" w:space="0"/>
              <w:right w:val="single" w:color="auto" w:sz="6" w:space="0"/>
            </w:tcBorders>
            <w:noWrap w:val="0"/>
            <w:vAlign w:val="center"/>
          </w:tcPr>
          <w:p w14:paraId="0419B7C4">
            <w:pPr>
              <w:autoSpaceDE w:val="0"/>
              <w:autoSpaceDN w:val="0"/>
              <w:adjustRightInd w:val="0"/>
              <w:snapToGrid w:val="0"/>
              <w:jc w:val="left"/>
              <w:rPr>
                <w:rFonts w:hint="eastAsia" w:ascii="仿宋_GB2312" w:hAnsi="仿宋_GB2312" w:eastAsia="仿宋_GB2312" w:cs="仿宋_GB2312"/>
                <w:color w:val="auto"/>
                <w:sz w:val="24"/>
                <w:szCs w:val="24"/>
                <w:highlight w:val="none"/>
              </w:rPr>
            </w:pPr>
          </w:p>
        </w:tc>
        <w:tc>
          <w:tcPr>
            <w:tcW w:w="403" w:type="pct"/>
            <w:tcBorders>
              <w:top w:val="single" w:color="auto" w:sz="6" w:space="0"/>
              <w:left w:val="single" w:color="auto" w:sz="6" w:space="0"/>
              <w:bottom w:val="single" w:color="auto" w:sz="6" w:space="0"/>
              <w:right w:val="single" w:color="auto" w:sz="6" w:space="0"/>
            </w:tcBorders>
            <w:noWrap w:val="0"/>
            <w:vAlign w:val="center"/>
          </w:tcPr>
          <w:p w14:paraId="1F6C7EB2">
            <w:pPr>
              <w:autoSpaceDE w:val="0"/>
              <w:autoSpaceDN w:val="0"/>
              <w:adjustRightInd w:val="0"/>
              <w:snapToGrid w:val="0"/>
              <w:jc w:val="left"/>
              <w:rPr>
                <w:rFonts w:hint="eastAsia" w:ascii="仿宋_GB2312" w:hAnsi="仿宋_GB2312" w:eastAsia="仿宋_GB2312" w:cs="仿宋_GB2312"/>
                <w:color w:val="auto"/>
                <w:sz w:val="24"/>
                <w:szCs w:val="24"/>
                <w:highlight w:val="none"/>
              </w:rPr>
            </w:pPr>
          </w:p>
        </w:tc>
        <w:tc>
          <w:tcPr>
            <w:tcW w:w="943" w:type="pct"/>
            <w:tcBorders>
              <w:top w:val="single" w:color="auto" w:sz="6" w:space="0"/>
              <w:left w:val="single" w:color="auto" w:sz="6" w:space="0"/>
              <w:bottom w:val="single" w:color="auto" w:sz="6" w:space="0"/>
              <w:right w:val="single" w:color="auto" w:sz="6" w:space="0"/>
            </w:tcBorders>
            <w:noWrap w:val="0"/>
            <w:vAlign w:val="center"/>
          </w:tcPr>
          <w:p w14:paraId="14495F51">
            <w:pPr>
              <w:autoSpaceDE w:val="0"/>
              <w:autoSpaceDN w:val="0"/>
              <w:adjustRightInd w:val="0"/>
              <w:snapToGrid w:val="0"/>
              <w:jc w:val="left"/>
              <w:rPr>
                <w:rFonts w:hint="eastAsia" w:ascii="仿宋_GB2312" w:hAnsi="仿宋_GB2312" w:eastAsia="仿宋_GB2312" w:cs="仿宋_GB2312"/>
                <w:color w:val="auto"/>
                <w:sz w:val="24"/>
                <w:szCs w:val="24"/>
                <w:highlight w:val="none"/>
              </w:rPr>
            </w:pPr>
          </w:p>
        </w:tc>
        <w:tc>
          <w:tcPr>
            <w:tcW w:w="403" w:type="pct"/>
            <w:tcBorders>
              <w:top w:val="single" w:color="auto" w:sz="6" w:space="0"/>
              <w:left w:val="single" w:color="auto" w:sz="6" w:space="0"/>
              <w:bottom w:val="single" w:color="auto" w:sz="6" w:space="0"/>
              <w:right w:val="single" w:color="auto" w:sz="6" w:space="0"/>
            </w:tcBorders>
            <w:noWrap w:val="0"/>
            <w:vAlign w:val="center"/>
          </w:tcPr>
          <w:p w14:paraId="09EC791E">
            <w:pPr>
              <w:autoSpaceDE w:val="0"/>
              <w:autoSpaceDN w:val="0"/>
              <w:adjustRightInd w:val="0"/>
              <w:snapToGrid w:val="0"/>
              <w:jc w:val="left"/>
              <w:rPr>
                <w:rFonts w:hint="eastAsia" w:ascii="仿宋_GB2312" w:hAnsi="仿宋_GB2312" w:eastAsia="仿宋_GB2312" w:cs="仿宋_GB2312"/>
                <w:color w:val="auto"/>
                <w:sz w:val="24"/>
                <w:szCs w:val="24"/>
                <w:highlight w:val="none"/>
              </w:rPr>
            </w:pPr>
          </w:p>
        </w:tc>
        <w:tc>
          <w:tcPr>
            <w:tcW w:w="403" w:type="pct"/>
            <w:tcBorders>
              <w:top w:val="single" w:color="auto" w:sz="6" w:space="0"/>
              <w:left w:val="single" w:color="auto" w:sz="6" w:space="0"/>
              <w:bottom w:val="single" w:color="auto" w:sz="6" w:space="0"/>
              <w:right w:val="single" w:color="auto" w:sz="6" w:space="0"/>
            </w:tcBorders>
            <w:noWrap w:val="0"/>
            <w:vAlign w:val="center"/>
          </w:tcPr>
          <w:p w14:paraId="7362BEF4">
            <w:pPr>
              <w:autoSpaceDE w:val="0"/>
              <w:autoSpaceDN w:val="0"/>
              <w:adjustRightInd w:val="0"/>
              <w:snapToGrid w:val="0"/>
              <w:jc w:val="left"/>
              <w:rPr>
                <w:rFonts w:hint="eastAsia" w:ascii="仿宋_GB2312" w:hAnsi="仿宋_GB2312" w:eastAsia="仿宋_GB2312" w:cs="仿宋_GB2312"/>
                <w:color w:val="auto"/>
                <w:sz w:val="24"/>
                <w:szCs w:val="24"/>
                <w:highlight w:val="none"/>
              </w:rPr>
            </w:pPr>
          </w:p>
        </w:tc>
        <w:tc>
          <w:tcPr>
            <w:tcW w:w="403" w:type="pct"/>
            <w:tcBorders>
              <w:top w:val="single" w:color="auto" w:sz="6" w:space="0"/>
              <w:left w:val="single" w:color="auto" w:sz="6" w:space="0"/>
              <w:bottom w:val="single" w:color="auto" w:sz="6" w:space="0"/>
              <w:right w:val="single" w:color="auto" w:sz="6" w:space="0"/>
            </w:tcBorders>
            <w:noWrap w:val="0"/>
            <w:vAlign w:val="center"/>
          </w:tcPr>
          <w:p w14:paraId="5A7A137E">
            <w:pPr>
              <w:autoSpaceDE w:val="0"/>
              <w:autoSpaceDN w:val="0"/>
              <w:adjustRightInd w:val="0"/>
              <w:snapToGrid w:val="0"/>
              <w:jc w:val="left"/>
              <w:rPr>
                <w:rFonts w:hint="eastAsia" w:ascii="仿宋_GB2312" w:hAnsi="仿宋_GB2312" w:eastAsia="仿宋_GB2312" w:cs="仿宋_GB2312"/>
                <w:color w:val="auto"/>
                <w:sz w:val="24"/>
                <w:szCs w:val="24"/>
                <w:highlight w:val="none"/>
              </w:rPr>
            </w:pPr>
          </w:p>
        </w:tc>
      </w:tr>
      <w:tr w14:paraId="5CC03297">
        <w:tblPrEx>
          <w:tblCellMar>
            <w:top w:w="0" w:type="dxa"/>
            <w:left w:w="108" w:type="dxa"/>
            <w:bottom w:w="0" w:type="dxa"/>
            <w:right w:w="108" w:type="dxa"/>
          </w:tblCellMar>
        </w:tblPrEx>
        <w:trPr>
          <w:trHeight w:val="622" w:hRule="atLeast"/>
          <w:jc w:val="center"/>
        </w:trPr>
        <w:tc>
          <w:tcPr>
            <w:tcW w:w="5000" w:type="pct"/>
            <w:gridSpan w:val="9"/>
            <w:tcBorders>
              <w:top w:val="single" w:color="auto" w:sz="6" w:space="0"/>
              <w:left w:val="single" w:color="auto" w:sz="6" w:space="0"/>
              <w:bottom w:val="single" w:color="auto" w:sz="6" w:space="0"/>
              <w:right w:val="single" w:color="auto" w:sz="6" w:space="0"/>
            </w:tcBorders>
            <w:noWrap w:val="0"/>
            <w:vAlign w:val="center"/>
          </w:tcPr>
          <w:p w14:paraId="60CFF597">
            <w:pPr>
              <w:autoSpaceDE w:val="0"/>
              <w:autoSpaceDN w:val="0"/>
              <w:adjustRightInd w:val="0"/>
              <w:snapToGrid w:val="0"/>
              <w:jc w:val="left"/>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（2）非强制类</w:t>
            </w:r>
          </w:p>
        </w:tc>
      </w:tr>
      <w:tr w14:paraId="2D7D1ED0">
        <w:tblPrEx>
          <w:tblCellMar>
            <w:top w:w="0" w:type="dxa"/>
            <w:left w:w="108" w:type="dxa"/>
            <w:bottom w:w="0" w:type="dxa"/>
            <w:right w:w="108" w:type="dxa"/>
          </w:tblCellMar>
        </w:tblPrEx>
        <w:trPr>
          <w:trHeight w:val="622" w:hRule="atLeast"/>
          <w:jc w:val="center"/>
        </w:trPr>
        <w:tc>
          <w:tcPr>
            <w:tcW w:w="403" w:type="pct"/>
            <w:tcBorders>
              <w:top w:val="single" w:color="auto" w:sz="6" w:space="0"/>
              <w:left w:val="single" w:color="auto" w:sz="6" w:space="0"/>
              <w:bottom w:val="single" w:color="auto" w:sz="6" w:space="0"/>
              <w:right w:val="single" w:color="auto" w:sz="6" w:space="0"/>
            </w:tcBorders>
            <w:noWrap w:val="0"/>
            <w:vAlign w:val="top"/>
          </w:tcPr>
          <w:p w14:paraId="6BD9408A">
            <w:pPr>
              <w:autoSpaceDE w:val="0"/>
              <w:autoSpaceDN w:val="0"/>
              <w:adjustRightInd w:val="0"/>
              <w:snapToGrid w:val="0"/>
              <w:spacing w:line="360" w:lineRule="auto"/>
              <w:rPr>
                <w:rFonts w:hint="eastAsia" w:ascii="仿宋_GB2312" w:hAnsi="仿宋_GB2312" w:eastAsia="仿宋_GB2312" w:cs="仿宋_GB2312"/>
                <w:color w:val="auto"/>
                <w:sz w:val="24"/>
                <w:szCs w:val="24"/>
                <w:highlight w:val="none"/>
              </w:rPr>
            </w:pPr>
          </w:p>
        </w:tc>
        <w:tc>
          <w:tcPr>
            <w:tcW w:w="874" w:type="pct"/>
            <w:tcBorders>
              <w:top w:val="single" w:color="auto" w:sz="6" w:space="0"/>
              <w:left w:val="single" w:color="auto" w:sz="6" w:space="0"/>
              <w:bottom w:val="single" w:color="auto" w:sz="6" w:space="0"/>
              <w:right w:val="single" w:color="auto" w:sz="6" w:space="0"/>
            </w:tcBorders>
            <w:noWrap w:val="0"/>
            <w:vAlign w:val="top"/>
          </w:tcPr>
          <w:p w14:paraId="441CDB55">
            <w:pPr>
              <w:autoSpaceDE w:val="0"/>
              <w:autoSpaceDN w:val="0"/>
              <w:adjustRightInd w:val="0"/>
              <w:snapToGrid w:val="0"/>
              <w:spacing w:line="360" w:lineRule="auto"/>
              <w:rPr>
                <w:rFonts w:hint="eastAsia" w:ascii="仿宋_GB2312" w:hAnsi="仿宋_GB2312" w:eastAsia="仿宋_GB2312" w:cs="仿宋_GB2312"/>
                <w:color w:val="auto"/>
                <w:sz w:val="24"/>
                <w:szCs w:val="24"/>
                <w:highlight w:val="none"/>
              </w:rPr>
            </w:pPr>
          </w:p>
        </w:tc>
        <w:tc>
          <w:tcPr>
            <w:tcW w:w="582" w:type="pct"/>
            <w:tcBorders>
              <w:top w:val="single" w:color="auto" w:sz="6" w:space="0"/>
              <w:left w:val="single" w:color="auto" w:sz="6" w:space="0"/>
              <w:bottom w:val="single" w:color="auto" w:sz="6" w:space="0"/>
              <w:right w:val="single" w:color="auto" w:sz="4" w:space="0"/>
            </w:tcBorders>
            <w:noWrap w:val="0"/>
            <w:vAlign w:val="top"/>
          </w:tcPr>
          <w:p w14:paraId="6179F810">
            <w:pPr>
              <w:autoSpaceDE w:val="0"/>
              <w:autoSpaceDN w:val="0"/>
              <w:adjustRightInd w:val="0"/>
              <w:snapToGrid w:val="0"/>
              <w:spacing w:line="360" w:lineRule="auto"/>
              <w:rPr>
                <w:rFonts w:hint="eastAsia" w:ascii="仿宋_GB2312" w:hAnsi="仿宋_GB2312" w:eastAsia="仿宋_GB2312" w:cs="仿宋_GB2312"/>
                <w:color w:val="auto"/>
                <w:sz w:val="24"/>
                <w:szCs w:val="24"/>
                <w:highlight w:val="none"/>
              </w:rPr>
            </w:pPr>
          </w:p>
        </w:tc>
        <w:tc>
          <w:tcPr>
            <w:tcW w:w="582" w:type="pct"/>
            <w:tcBorders>
              <w:top w:val="single" w:color="auto" w:sz="6" w:space="0"/>
              <w:left w:val="single" w:color="auto" w:sz="4" w:space="0"/>
              <w:bottom w:val="single" w:color="auto" w:sz="6" w:space="0"/>
              <w:right w:val="single" w:color="auto" w:sz="6" w:space="0"/>
            </w:tcBorders>
            <w:noWrap w:val="0"/>
            <w:vAlign w:val="top"/>
          </w:tcPr>
          <w:p w14:paraId="55B070BD">
            <w:pPr>
              <w:autoSpaceDE w:val="0"/>
              <w:autoSpaceDN w:val="0"/>
              <w:adjustRightInd w:val="0"/>
              <w:snapToGrid w:val="0"/>
              <w:spacing w:line="360" w:lineRule="auto"/>
              <w:rPr>
                <w:rFonts w:hint="eastAsia" w:ascii="仿宋_GB2312" w:hAnsi="仿宋_GB2312" w:eastAsia="仿宋_GB2312" w:cs="仿宋_GB2312"/>
                <w:color w:val="auto"/>
                <w:sz w:val="24"/>
                <w:szCs w:val="24"/>
                <w:highlight w:val="none"/>
              </w:rPr>
            </w:pPr>
          </w:p>
        </w:tc>
        <w:tc>
          <w:tcPr>
            <w:tcW w:w="403" w:type="pct"/>
            <w:tcBorders>
              <w:top w:val="single" w:color="auto" w:sz="6" w:space="0"/>
              <w:left w:val="single" w:color="auto" w:sz="6" w:space="0"/>
              <w:bottom w:val="single" w:color="auto" w:sz="6" w:space="0"/>
              <w:right w:val="single" w:color="auto" w:sz="6" w:space="0"/>
            </w:tcBorders>
            <w:noWrap w:val="0"/>
            <w:vAlign w:val="top"/>
          </w:tcPr>
          <w:p w14:paraId="15A12B1E">
            <w:pPr>
              <w:autoSpaceDE w:val="0"/>
              <w:autoSpaceDN w:val="0"/>
              <w:adjustRightInd w:val="0"/>
              <w:snapToGrid w:val="0"/>
              <w:spacing w:line="360" w:lineRule="auto"/>
              <w:rPr>
                <w:rFonts w:hint="eastAsia" w:ascii="仿宋_GB2312" w:hAnsi="仿宋_GB2312" w:eastAsia="仿宋_GB2312" w:cs="仿宋_GB2312"/>
                <w:color w:val="auto"/>
                <w:sz w:val="24"/>
                <w:szCs w:val="24"/>
                <w:highlight w:val="none"/>
              </w:rPr>
            </w:pPr>
          </w:p>
        </w:tc>
        <w:tc>
          <w:tcPr>
            <w:tcW w:w="943" w:type="pct"/>
            <w:tcBorders>
              <w:top w:val="single" w:color="auto" w:sz="6" w:space="0"/>
              <w:left w:val="single" w:color="auto" w:sz="6" w:space="0"/>
              <w:bottom w:val="single" w:color="auto" w:sz="6" w:space="0"/>
              <w:right w:val="single" w:color="auto" w:sz="6" w:space="0"/>
            </w:tcBorders>
            <w:noWrap w:val="0"/>
            <w:vAlign w:val="top"/>
          </w:tcPr>
          <w:p w14:paraId="43E1F283">
            <w:pPr>
              <w:autoSpaceDE w:val="0"/>
              <w:autoSpaceDN w:val="0"/>
              <w:adjustRightInd w:val="0"/>
              <w:snapToGrid w:val="0"/>
              <w:spacing w:line="360" w:lineRule="auto"/>
              <w:rPr>
                <w:rFonts w:hint="eastAsia" w:ascii="仿宋_GB2312" w:hAnsi="仿宋_GB2312" w:eastAsia="仿宋_GB2312" w:cs="仿宋_GB2312"/>
                <w:color w:val="auto"/>
                <w:sz w:val="24"/>
                <w:szCs w:val="24"/>
                <w:highlight w:val="none"/>
              </w:rPr>
            </w:pPr>
          </w:p>
        </w:tc>
        <w:tc>
          <w:tcPr>
            <w:tcW w:w="403" w:type="pct"/>
            <w:tcBorders>
              <w:top w:val="single" w:color="auto" w:sz="6" w:space="0"/>
              <w:left w:val="single" w:color="auto" w:sz="6" w:space="0"/>
              <w:bottom w:val="single" w:color="auto" w:sz="6" w:space="0"/>
              <w:right w:val="single" w:color="auto" w:sz="6" w:space="0"/>
            </w:tcBorders>
            <w:noWrap w:val="0"/>
            <w:vAlign w:val="top"/>
          </w:tcPr>
          <w:p w14:paraId="7C32D9A1">
            <w:pPr>
              <w:autoSpaceDE w:val="0"/>
              <w:autoSpaceDN w:val="0"/>
              <w:adjustRightInd w:val="0"/>
              <w:snapToGrid w:val="0"/>
              <w:spacing w:line="360" w:lineRule="auto"/>
              <w:rPr>
                <w:rFonts w:hint="eastAsia" w:ascii="仿宋_GB2312" w:hAnsi="仿宋_GB2312" w:eastAsia="仿宋_GB2312" w:cs="仿宋_GB2312"/>
                <w:color w:val="auto"/>
                <w:sz w:val="24"/>
                <w:szCs w:val="24"/>
                <w:highlight w:val="none"/>
              </w:rPr>
            </w:pPr>
          </w:p>
        </w:tc>
        <w:tc>
          <w:tcPr>
            <w:tcW w:w="403" w:type="pct"/>
            <w:tcBorders>
              <w:top w:val="single" w:color="auto" w:sz="6" w:space="0"/>
              <w:left w:val="single" w:color="auto" w:sz="6" w:space="0"/>
              <w:bottom w:val="single" w:color="auto" w:sz="6" w:space="0"/>
              <w:right w:val="single" w:color="auto" w:sz="6" w:space="0"/>
            </w:tcBorders>
            <w:noWrap w:val="0"/>
            <w:vAlign w:val="top"/>
          </w:tcPr>
          <w:p w14:paraId="101869DC">
            <w:pPr>
              <w:autoSpaceDE w:val="0"/>
              <w:autoSpaceDN w:val="0"/>
              <w:adjustRightInd w:val="0"/>
              <w:snapToGrid w:val="0"/>
              <w:spacing w:line="360" w:lineRule="auto"/>
              <w:rPr>
                <w:rFonts w:hint="eastAsia" w:ascii="仿宋_GB2312" w:hAnsi="仿宋_GB2312" w:eastAsia="仿宋_GB2312" w:cs="仿宋_GB2312"/>
                <w:color w:val="auto"/>
                <w:sz w:val="24"/>
                <w:szCs w:val="24"/>
                <w:highlight w:val="none"/>
              </w:rPr>
            </w:pPr>
          </w:p>
        </w:tc>
        <w:tc>
          <w:tcPr>
            <w:tcW w:w="403" w:type="pct"/>
            <w:tcBorders>
              <w:top w:val="single" w:color="auto" w:sz="6" w:space="0"/>
              <w:left w:val="single" w:color="auto" w:sz="6" w:space="0"/>
              <w:bottom w:val="single" w:color="auto" w:sz="6" w:space="0"/>
              <w:right w:val="single" w:color="auto" w:sz="6" w:space="0"/>
            </w:tcBorders>
            <w:noWrap w:val="0"/>
            <w:vAlign w:val="top"/>
          </w:tcPr>
          <w:p w14:paraId="30B1C5CE">
            <w:pPr>
              <w:autoSpaceDE w:val="0"/>
              <w:autoSpaceDN w:val="0"/>
              <w:adjustRightInd w:val="0"/>
              <w:snapToGrid w:val="0"/>
              <w:spacing w:line="360" w:lineRule="auto"/>
              <w:rPr>
                <w:rFonts w:hint="eastAsia" w:ascii="仿宋_GB2312" w:hAnsi="仿宋_GB2312" w:eastAsia="仿宋_GB2312" w:cs="仿宋_GB2312"/>
                <w:color w:val="auto"/>
                <w:sz w:val="24"/>
                <w:szCs w:val="24"/>
                <w:highlight w:val="none"/>
              </w:rPr>
            </w:pPr>
          </w:p>
        </w:tc>
      </w:tr>
      <w:tr w14:paraId="07CEA047">
        <w:tblPrEx>
          <w:tblCellMar>
            <w:top w:w="0" w:type="dxa"/>
            <w:left w:w="108" w:type="dxa"/>
            <w:bottom w:w="0" w:type="dxa"/>
            <w:right w:w="108" w:type="dxa"/>
          </w:tblCellMar>
        </w:tblPrEx>
        <w:trPr>
          <w:trHeight w:val="622" w:hRule="atLeast"/>
          <w:jc w:val="center"/>
        </w:trPr>
        <w:tc>
          <w:tcPr>
            <w:tcW w:w="403" w:type="pct"/>
            <w:tcBorders>
              <w:top w:val="single" w:color="auto" w:sz="6" w:space="0"/>
              <w:left w:val="single" w:color="auto" w:sz="6" w:space="0"/>
              <w:bottom w:val="single" w:color="auto" w:sz="6" w:space="0"/>
              <w:right w:val="single" w:color="auto" w:sz="6" w:space="0"/>
            </w:tcBorders>
            <w:noWrap w:val="0"/>
            <w:vAlign w:val="top"/>
          </w:tcPr>
          <w:p w14:paraId="025291D8">
            <w:pPr>
              <w:autoSpaceDE w:val="0"/>
              <w:autoSpaceDN w:val="0"/>
              <w:adjustRightInd w:val="0"/>
              <w:snapToGrid w:val="0"/>
              <w:spacing w:line="360" w:lineRule="auto"/>
              <w:rPr>
                <w:rFonts w:hint="eastAsia" w:ascii="仿宋_GB2312" w:hAnsi="仿宋_GB2312" w:eastAsia="仿宋_GB2312" w:cs="仿宋_GB2312"/>
                <w:color w:val="auto"/>
                <w:sz w:val="24"/>
                <w:szCs w:val="24"/>
                <w:highlight w:val="none"/>
              </w:rPr>
            </w:pPr>
          </w:p>
        </w:tc>
        <w:tc>
          <w:tcPr>
            <w:tcW w:w="874" w:type="pct"/>
            <w:tcBorders>
              <w:top w:val="single" w:color="auto" w:sz="6" w:space="0"/>
              <w:left w:val="single" w:color="auto" w:sz="6" w:space="0"/>
              <w:bottom w:val="single" w:color="auto" w:sz="6" w:space="0"/>
              <w:right w:val="single" w:color="auto" w:sz="6" w:space="0"/>
            </w:tcBorders>
            <w:noWrap w:val="0"/>
            <w:vAlign w:val="top"/>
          </w:tcPr>
          <w:p w14:paraId="03BD2871">
            <w:pPr>
              <w:autoSpaceDE w:val="0"/>
              <w:autoSpaceDN w:val="0"/>
              <w:adjustRightInd w:val="0"/>
              <w:snapToGrid w:val="0"/>
              <w:spacing w:line="360" w:lineRule="auto"/>
              <w:rPr>
                <w:rFonts w:hint="eastAsia" w:ascii="仿宋_GB2312" w:hAnsi="仿宋_GB2312" w:eastAsia="仿宋_GB2312" w:cs="仿宋_GB2312"/>
                <w:color w:val="auto"/>
                <w:sz w:val="24"/>
                <w:szCs w:val="24"/>
                <w:highlight w:val="none"/>
              </w:rPr>
            </w:pPr>
          </w:p>
        </w:tc>
        <w:tc>
          <w:tcPr>
            <w:tcW w:w="582" w:type="pct"/>
            <w:tcBorders>
              <w:top w:val="single" w:color="auto" w:sz="6" w:space="0"/>
              <w:left w:val="single" w:color="auto" w:sz="6" w:space="0"/>
              <w:bottom w:val="single" w:color="auto" w:sz="6" w:space="0"/>
              <w:right w:val="single" w:color="auto" w:sz="4" w:space="0"/>
            </w:tcBorders>
            <w:noWrap w:val="0"/>
            <w:vAlign w:val="top"/>
          </w:tcPr>
          <w:p w14:paraId="1E7D985F">
            <w:pPr>
              <w:autoSpaceDE w:val="0"/>
              <w:autoSpaceDN w:val="0"/>
              <w:adjustRightInd w:val="0"/>
              <w:snapToGrid w:val="0"/>
              <w:spacing w:line="360" w:lineRule="auto"/>
              <w:rPr>
                <w:rFonts w:hint="eastAsia" w:ascii="仿宋_GB2312" w:hAnsi="仿宋_GB2312" w:eastAsia="仿宋_GB2312" w:cs="仿宋_GB2312"/>
                <w:color w:val="auto"/>
                <w:sz w:val="24"/>
                <w:szCs w:val="24"/>
                <w:highlight w:val="none"/>
              </w:rPr>
            </w:pPr>
          </w:p>
        </w:tc>
        <w:tc>
          <w:tcPr>
            <w:tcW w:w="582" w:type="pct"/>
            <w:tcBorders>
              <w:top w:val="single" w:color="auto" w:sz="6" w:space="0"/>
              <w:left w:val="single" w:color="auto" w:sz="4" w:space="0"/>
              <w:bottom w:val="single" w:color="auto" w:sz="6" w:space="0"/>
              <w:right w:val="single" w:color="auto" w:sz="6" w:space="0"/>
            </w:tcBorders>
            <w:noWrap w:val="0"/>
            <w:vAlign w:val="top"/>
          </w:tcPr>
          <w:p w14:paraId="205F4BFA">
            <w:pPr>
              <w:autoSpaceDE w:val="0"/>
              <w:autoSpaceDN w:val="0"/>
              <w:adjustRightInd w:val="0"/>
              <w:snapToGrid w:val="0"/>
              <w:spacing w:line="360" w:lineRule="auto"/>
              <w:rPr>
                <w:rFonts w:hint="eastAsia" w:ascii="仿宋_GB2312" w:hAnsi="仿宋_GB2312" w:eastAsia="仿宋_GB2312" w:cs="仿宋_GB2312"/>
                <w:color w:val="auto"/>
                <w:sz w:val="24"/>
                <w:szCs w:val="24"/>
                <w:highlight w:val="none"/>
              </w:rPr>
            </w:pPr>
          </w:p>
        </w:tc>
        <w:tc>
          <w:tcPr>
            <w:tcW w:w="403" w:type="pct"/>
            <w:tcBorders>
              <w:top w:val="single" w:color="auto" w:sz="6" w:space="0"/>
              <w:left w:val="single" w:color="auto" w:sz="6" w:space="0"/>
              <w:bottom w:val="single" w:color="auto" w:sz="6" w:space="0"/>
              <w:right w:val="single" w:color="auto" w:sz="6" w:space="0"/>
            </w:tcBorders>
            <w:noWrap w:val="0"/>
            <w:vAlign w:val="top"/>
          </w:tcPr>
          <w:p w14:paraId="769FB5B3">
            <w:pPr>
              <w:autoSpaceDE w:val="0"/>
              <w:autoSpaceDN w:val="0"/>
              <w:adjustRightInd w:val="0"/>
              <w:snapToGrid w:val="0"/>
              <w:spacing w:line="360" w:lineRule="auto"/>
              <w:rPr>
                <w:rFonts w:hint="eastAsia" w:ascii="仿宋_GB2312" w:hAnsi="仿宋_GB2312" w:eastAsia="仿宋_GB2312" w:cs="仿宋_GB2312"/>
                <w:color w:val="auto"/>
                <w:sz w:val="24"/>
                <w:szCs w:val="24"/>
                <w:highlight w:val="none"/>
              </w:rPr>
            </w:pPr>
          </w:p>
        </w:tc>
        <w:tc>
          <w:tcPr>
            <w:tcW w:w="943" w:type="pct"/>
            <w:tcBorders>
              <w:top w:val="single" w:color="auto" w:sz="6" w:space="0"/>
              <w:left w:val="single" w:color="auto" w:sz="6" w:space="0"/>
              <w:bottom w:val="single" w:color="auto" w:sz="6" w:space="0"/>
              <w:right w:val="single" w:color="auto" w:sz="6" w:space="0"/>
            </w:tcBorders>
            <w:noWrap w:val="0"/>
            <w:vAlign w:val="top"/>
          </w:tcPr>
          <w:p w14:paraId="680CD453">
            <w:pPr>
              <w:autoSpaceDE w:val="0"/>
              <w:autoSpaceDN w:val="0"/>
              <w:adjustRightInd w:val="0"/>
              <w:snapToGrid w:val="0"/>
              <w:spacing w:line="360" w:lineRule="auto"/>
              <w:rPr>
                <w:rFonts w:hint="eastAsia" w:ascii="仿宋_GB2312" w:hAnsi="仿宋_GB2312" w:eastAsia="仿宋_GB2312" w:cs="仿宋_GB2312"/>
                <w:color w:val="auto"/>
                <w:sz w:val="24"/>
                <w:szCs w:val="24"/>
                <w:highlight w:val="none"/>
              </w:rPr>
            </w:pPr>
          </w:p>
        </w:tc>
        <w:tc>
          <w:tcPr>
            <w:tcW w:w="403" w:type="pct"/>
            <w:tcBorders>
              <w:top w:val="single" w:color="auto" w:sz="6" w:space="0"/>
              <w:left w:val="single" w:color="auto" w:sz="6" w:space="0"/>
              <w:bottom w:val="single" w:color="auto" w:sz="6" w:space="0"/>
              <w:right w:val="single" w:color="auto" w:sz="6" w:space="0"/>
            </w:tcBorders>
            <w:noWrap w:val="0"/>
            <w:vAlign w:val="top"/>
          </w:tcPr>
          <w:p w14:paraId="434C5DC4">
            <w:pPr>
              <w:autoSpaceDE w:val="0"/>
              <w:autoSpaceDN w:val="0"/>
              <w:adjustRightInd w:val="0"/>
              <w:snapToGrid w:val="0"/>
              <w:spacing w:line="360" w:lineRule="auto"/>
              <w:rPr>
                <w:rFonts w:hint="eastAsia" w:ascii="仿宋_GB2312" w:hAnsi="仿宋_GB2312" w:eastAsia="仿宋_GB2312" w:cs="仿宋_GB2312"/>
                <w:color w:val="auto"/>
                <w:sz w:val="24"/>
                <w:szCs w:val="24"/>
                <w:highlight w:val="none"/>
              </w:rPr>
            </w:pPr>
          </w:p>
        </w:tc>
        <w:tc>
          <w:tcPr>
            <w:tcW w:w="403" w:type="pct"/>
            <w:tcBorders>
              <w:top w:val="single" w:color="auto" w:sz="6" w:space="0"/>
              <w:left w:val="single" w:color="auto" w:sz="6" w:space="0"/>
              <w:bottom w:val="single" w:color="auto" w:sz="6" w:space="0"/>
              <w:right w:val="single" w:color="auto" w:sz="6" w:space="0"/>
            </w:tcBorders>
            <w:noWrap w:val="0"/>
            <w:vAlign w:val="top"/>
          </w:tcPr>
          <w:p w14:paraId="5048623E">
            <w:pPr>
              <w:autoSpaceDE w:val="0"/>
              <w:autoSpaceDN w:val="0"/>
              <w:adjustRightInd w:val="0"/>
              <w:snapToGrid w:val="0"/>
              <w:spacing w:line="360" w:lineRule="auto"/>
              <w:rPr>
                <w:rFonts w:hint="eastAsia" w:ascii="仿宋_GB2312" w:hAnsi="仿宋_GB2312" w:eastAsia="仿宋_GB2312" w:cs="仿宋_GB2312"/>
                <w:color w:val="auto"/>
                <w:sz w:val="24"/>
                <w:szCs w:val="24"/>
                <w:highlight w:val="none"/>
              </w:rPr>
            </w:pPr>
          </w:p>
        </w:tc>
        <w:tc>
          <w:tcPr>
            <w:tcW w:w="403" w:type="pct"/>
            <w:tcBorders>
              <w:top w:val="single" w:color="auto" w:sz="6" w:space="0"/>
              <w:left w:val="single" w:color="auto" w:sz="6" w:space="0"/>
              <w:bottom w:val="single" w:color="auto" w:sz="6" w:space="0"/>
              <w:right w:val="single" w:color="auto" w:sz="6" w:space="0"/>
            </w:tcBorders>
            <w:noWrap w:val="0"/>
            <w:vAlign w:val="top"/>
          </w:tcPr>
          <w:p w14:paraId="641D54CB">
            <w:pPr>
              <w:autoSpaceDE w:val="0"/>
              <w:autoSpaceDN w:val="0"/>
              <w:adjustRightInd w:val="0"/>
              <w:snapToGrid w:val="0"/>
              <w:spacing w:line="360" w:lineRule="auto"/>
              <w:rPr>
                <w:rFonts w:hint="eastAsia" w:ascii="仿宋_GB2312" w:hAnsi="仿宋_GB2312" w:eastAsia="仿宋_GB2312" w:cs="仿宋_GB2312"/>
                <w:color w:val="auto"/>
                <w:sz w:val="24"/>
                <w:szCs w:val="24"/>
                <w:highlight w:val="none"/>
              </w:rPr>
            </w:pPr>
          </w:p>
        </w:tc>
      </w:tr>
      <w:tr w14:paraId="38854BCE">
        <w:tblPrEx>
          <w:tblCellMar>
            <w:top w:w="0" w:type="dxa"/>
            <w:left w:w="108" w:type="dxa"/>
            <w:bottom w:w="0" w:type="dxa"/>
            <w:right w:w="108" w:type="dxa"/>
          </w:tblCellMar>
        </w:tblPrEx>
        <w:trPr>
          <w:trHeight w:val="622" w:hRule="atLeast"/>
          <w:jc w:val="center"/>
        </w:trPr>
        <w:tc>
          <w:tcPr>
            <w:tcW w:w="2847" w:type="pct"/>
            <w:gridSpan w:val="5"/>
            <w:tcBorders>
              <w:top w:val="single" w:color="auto" w:sz="6" w:space="0"/>
              <w:left w:val="single" w:color="auto" w:sz="6" w:space="0"/>
              <w:bottom w:val="single" w:color="auto" w:sz="6" w:space="0"/>
              <w:right w:val="single" w:color="auto" w:sz="6" w:space="0"/>
            </w:tcBorders>
            <w:noWrap w:val="0"/>
            <w:vAlign w:val="center"/>
          </w:tcPr>
          <w:p w14:paraId="24BF8AF5">
            <w:pPr>
              <w:autoSpaceDE w:val="0"/>
              <w:autoSpaceDN w:val="0"/>
              <w:adjustRightInd w:val="0"/>
              <w:snapToGrid w:val="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合计（万元人民币）</w:t>
            </w:r>
          </w:p>
        </w:tc>
        <w:tc>
          <w:tcPr>
            <w:tcW w:w="2152" w:type="pct"/>
            <w:gridSpan w:val="4"/>
            <w:tcBorders>
              <w:top w:val="single" w:color="auto" w:sz="6" w:space="0"/>
              <w:left w:val="single" w:color="auto" w:sz="6" w:space="0"/>
              <w:bottom w:val="single" w:color="auto" w:sz="6" w:space="0"/>
              <w:right w:val="single" w:color="auto" w:sz="6" w:space="0"/>
            </w:tcBorders>
            <w:noWrap w:val="0"/>
            <w:vAlign w:val="center"/>
          </w:tcPr>
          <w:p w14:paraId="176FA1BE">
            <w:pPr>
              <w:autoSpaceDE w:val="0"/>
              <w:autoSpaceDN w:val="0"/>
              <w:adjustRightInd w:val="0"/>
              <w:snapToGrid w:val="0"/>
              <w:jc w:val="center"/>
              <w:rPr>
                <w:rFonts w:hint="eastAsia" w:ascii="仿宋_GB2312" w:hAnsi="仿宋_GB2312" w:eastAsia="仿宋_GB2312" w:cs="仿宋_GB2312"/>
                <w:color w:val="auto"/>
                <w:sz w:val="24"/>
                <w:szCs w:val="24"/>
                <w:highlight w:val="none"/>
              </w:rPr>
            </w:pPr>
          </w:p>
        </w:tc>
      </w:tr>
      <w:tr w14:paraId="4AFD3D2D">
        <w:tblPrEx>
          <w:tblCellMar>
            <w:top w:w="0" w:type="dxa"/>
            <w:left w:w="108" w:type="dxa"/>
            <w:bottom w:w="0" w:type="dxa"/>
            <w:right w:w="108" w:type="dxa"/>
          </w:tblCellMar>
        </w:tblPrEx>
        <w:trPr>
          <w:trHeight w:val="622" w:hRule="atLeast"/>
          <w:jc w:val="center"/>
        </w:trPr>
        <w:tc>
          <w:tcPr>
            <w:tcW w:w="2847" w:type="pct"/>
            <w:gridSpan w:val="5"/>
            <w:tcBorders>
              <w:top w:val="single" w:color="auto" w:sz="6" w:space="0"/>
              <w:left w:val="single" w:color="auto" w:sz="6" w:space="0"/>
              <w:bottom w:val="single" w:color="auto" w:sz="6" w:space="0"/>
              <w:right w:val="single" w:color="auto" w:sz="6" w:space="0"/>
            </w:tcBorders>
            <w:noWrap w:val="0"/>
            <w:vAlign w:val="center"/>
          </w:tcPr>
          <w:p w14:paraId="6EBD444F">
            <w:pPr>
              <w:autoSpaceDE w:val="0"/>
              <w:autoSpaceDN w:val="0"/>
              <w:adjustRightInd w:val="0"/>
              <w:snapToGrid w:val="0"/>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占</w:t>
            </w:r>
            <w:r>
              <w:rPr>
                <w:rFonts w:hint="eastAsia" w:ascii="仿宋_GB2312" w:hAnsi="仿宋_GB2312" w:eastAsia="仿宋_GB2312" w:cs="仿宋_GB2312"/>
                <w:color w:val="auto"/>
                <w:sz w:val="24"/>
                <w:szCs w:val="24"/>
                <w:highlight w:val="none"/>
                <w:lang w:val="en-US" w:eastAsia="zh-CN"/>
              </w:rPr>
              <w:t>磋商</w:t>
            </w:r>
            <w:r>
              <w:rPr>
                <w:rFonts w:hint="eastAsia" w:ascii="仿宋_GB2312" w:hAnsi="仿宋_GB2312" w:eastAsia="仿宋_GB2312" w:cs="仿宋_GB2312"/>
                <w:color w:val="auto"/>
                <w:sz w:val="24"/>
                <w:szCs w:val="24"/>
                <w:highlight w:val="none"/>
                <w:lang w:eastAsia="zh-CN"/>
              </w:rPr>
              <w:t>报</w:t>
            </w:r>
            <w:r>
              <w:rPr>
                <w:rFonts w:hint="eastAsia" w:ascii="仿宋_GB2312" w:hAnsi="仿宋_GB2312" w:eastAsia="仿宋_GB2312" w:cs="仿宋_GB2312"/>
                <w:color w:val="auto"/>
                <w:sz w:val="24"/>
                <w:szCs w:val="24"/>
                <w:highlight w:val="none"/>
              </w:rPr>
              <w:t>价的百分比（%）</w:t>
            </w:r>
          </w:p>
        </w:tc>
        <w:tc>
          <w:tcPr>
            <w:tcW w:w="2152" w:type="pct"/>
            <w:gridSpan w:val="4"/>
            <w:tcBorders>
              <w:top w:val="single" w:color="auto" w:sz="6" w:space="0"/>
              <w:left w:val="single" w:color="auto" w:sz="6" w:space="0"/>
              <w:bottom w:val="single" w:color="auto" w:sz="6" w:space="0"/>
              <w:right w:val="single" w:color="auto" w:sz="6" w:space="0"/>
            </w:tcBorders>
            <w:noWrap w:val="0"/>
            <w:vAlign w:val="center"/>
          </w:tcPr>
          <w:p w14:paraId="5742AF87">
            <w:pPr>
              <w:autoSpaceDE w:val="0"/>
              <w:autoSpaceDN w:val="0"/>
              <w:adjustRightInd w:val="0"/>
              <w:snapToGrid w:val="0"/>
              <w:jc w:val="center"/>
              <w:rPr>
                <w:rFonts w:hint="eastAsia" w:ascii="仿宋_GB2312" w:hAnsi="仿宋_GB2312" w:eastAsia="仿宋_GB2312" w:cs="仿宋_GB2312"/>
                <w:color w:val="auto"/>
                <w:sz w:val="24"/>
                <w:szCs w:val="24"/>
                <w:highlight w:val="none"/>
              </w:rPr>
            </w:pPr>
          </w:p>
        </w:tc>
      </w:tr>
    </w:tbl>
    <w:p w14:paraId="376E6CC3">
      <w:pPr>
        <w:spacing w:line="360" w:lineRule="auto"/>
        <w:ind w:firstLine="480" w:firstLineChars="200"/>
        <w:rPr>
          <w:rFonts w:hint="eastAsia" w:ascii="仿宋_GB2312" w:hAnsi="仿宋_GB2312" w:eastAsia="仿宋_GB2312" w:cs="仿宋_GB2312"/>
          <w:color w:val="auto"/>
          <w:sz w:val="24"/>
          <w:szCs w:val="24"/>
          <w:highlight w:val="none"/>
          <w:lang w:val="zh-CN"/>
        </w:rPr>
      </w:pPr>
      <w:r>
        <w:rPr>
          <w:rFonts w:hint="eastAsia" w:ascii="仿宋_GB2312" w:hAnsi="仿宋_GB2312" w:eastAsia="仿宋_GB2312" w:cs="仿宋_GB2312"/>
          <w:color w:val="auto"/>
          <w:sz w:val="24"/>
          <w:szCs w:val="24"/>
          <w:highlight w:val="none"/>
          <w:lang w:eastAsia="zh-CN"/>
        </w:rPr>
        <w:t>说明</w:t>
      </w:r>
      <w:r>
        <w:rPr>
          <w:rFonts w:hint="eastAsia" w:ascii="仿宋_GB2312" w:hAnsi="仿宋_GB2312" w:eastAsia="仿宋_GB2312" w:cs="仿宋_GB2312"/>
          <w:color w:val="auto"/>
          <w:sz w:val="24"/>
          <w:szCs w:val="24"/>
          <w:highlight w:val="none"/>
        </w:rPr>
        <w:t>：1</w:t>
      </w:r>
      <w:r>
        <w:rPr>
          <w:rFonts w:hint="eastAsia" w:ascii="仿宋_GB2312" w:hAnsi="仿宋_GB2312" w:eastAsia="仿宋_GB2312" w:cs="仿宋_GB2312"/>
          <w:color w:val="auto"/>
          <w:sz w:val="24"/>
          <w:szCs w:val="24"/>
          <w:highlight w:val="none"/>
          <w:lang w:val="en-US" w:eastAsia="zh-CN"/>
        </w:rPr>
        <w:t>.本项目采购的叫号大屏产品属于节能产品政府采购品目清单中应强制采购的产品范围，供应商应当提供国家确定的认证机构出具的、处于有效期之内的节能产品认证证书，否则作无效响应处理</w:t>
      </w:r>
      <w:r>
        <w:rPr>
          <w:rFonts w:hint="eastAsia" w:ascii="仿宋_GB2312" w:hAnsi="仿宋_GB2312" w:eastAsia="仿宋_GB2312" w:cs="仿宋_GB2312"/>
          <w:color w:val="auto"/>
          <w:sz w:val="24"/>
          <w:szCs w:val="24"/>
          <w:highlight w:val="none"/>
          <w:lang w:val="zh-CN"/>
        </w:rPr>
        <w:t>。</w:t>
      </w:r>
    </w:p>
    <w:p w14:paraId="1E1461F9">
      <w:pPr>
        <w:spacing w:line="360" w:lineRule="auto"/>
        <w:ind w:firstLine="480" w:firstLineChars="200"/>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rPr>
        <w:t>2</w:t>
      </w:r>
      <w:r>
        <w:rPr>
          <w:rFonts w:hint="eastAsia" w:ascii="仿宋_GB2312" w:hAnsi="仿宋_GB2312" w:eastAsia="仿宋_GB2312" w:cs="仿宋_GB2312"/>
          <w:color w:val="auto"/>
          <w:sz w:val="24"/>
          <w:szCs w:val="24"/>
          <w:highlight w:val="none"/>
          <w:lang w:val="en-US" w:eastAsia="zh-CN"/>
        </w:rPr>
        <w:t>.本项目采购的</w:t>
      </w:r>
      <w:bookmarkStart w:id="0" w:name="_GoBack"/>
      <w:bookmarkEnd w:id="0"/>
      <w:r>
        <w:rPr>
          <w:rFonts w:hint="eastAsia" w:ascii="仿宋_GB2312" w:hAnsi="仿宋_GB2312" w:eastAsia="仿宋_GB2312" w:cs="仿宋_GB2312"/>
          <w:color w:val="auto"/>
          <w:sz w:val="24"/>
          <w:szCs w:val="24"/>
          <w:highlight w:val="none"/>
          <w:lang w:val="en-US" w:eastAsia="zh-CN"/>
        </w:rPr>
        <w:t>叫号大屏产品属于环境标志产品政府采购品目清单中应优先采购的产品范围，评审得分相同的，按供应商提供的优先采购产品认证证书数量由多到少顺序排列。</w:t>
      </w:r>
    </w:p>
    <w:p w14:paraId="43B25095">
      <w:pPr>
        <w:spacing w:line="360" w:lineRule="auto"/>
        <w:ind w:firstLine="480" w:firstLineChars="200"/>
        <w:rPr>
          <w:rFonts w:hint="eastAsia" w:ascii="仿宋_GB2312" w:hAnsi="仿宋_GB2312" w:eastAsia="仿宋_GB2312" w:cs="仿宋_GB2312"/>
          <w:color w:val="auto"/>
          <w:sz w:val="28"/>
          <w:szCs w:val="28"/>
          <w:highlight w:val="none"/>
          <w:lang w:val="zh-CN"/>
        </w:rPr>
      </w:pPr>
      <w:r>
        <w:rPr>
          <w:rFonts w:hint="eastAsia" w:ascii="仿宋_GB2312" w:hAnsi="仿宋_GB2312" w:eastAsia="仿宋_GB2312" w:cs="仿宋_GB2312"/>
          <w:color w:val="auto"/>
          <w:sz w:val="24"/>
          <w:szCs w:val="24"/>
          <w:highlight w:val="none"/>
          <w:lang w:val="en-US" w:eastAsia="zh-CN"/>
        </w:rPr>
        <w:t>3.</w:t>
      </w:r>
      <w:r>
        <w:rPr>
          <w:rFonts w:hint="eastAsia" w:ascii="仿宋_GB2312" w:hAnsi="仿宋_GB2312" w:eastAsia="仿宋_GB2312" w:cs="仿宋_GB2312"/>
          <w:color w:val="auto"/>
          <w:sz w:val="24"/>
          <w:szCs w:val="24"/>
          <w:highlight w:val="none"/>
          <w:lang w:val="zh-CN"/>
        </w:rPr>
        <w:t>类别填写：节能产品或环境标志产品。</w:t>
      </w:r>
    </w:p>
    <w:p w14:paraId="7911156E">
      <w:pPr>
        <w:spacing w:line="360" w:lineRule="auto"/>
        <w:ind w:firstLine="2240" w:firstLineChars="800"/>
        <w:rPr>
          <w:rFonts w:hint="eastAsia" w:ascii="仿宋_GB2312" w:hAnsi="仿宋_GB2312" w:eastAsia="仿宋_GB2312" w:cs="仿宋_GB2312"/>
          <w:color w:val="auto"/>
          <w:sz w:val="28"/>
          <w:szCs w:val="28"/>
          <w:highlight w:val="none"/>
        </w:rPr>
      </w:pPr>
    </w:p>
    <w:p w14:paraId="1915CC32">
      <w:pPr>
        <w:spacing w:line="360" w:lineRule="auto"/>
        <w:ind w:firstLine="3360" w:firstLineChars="1400"/>
        <w:rPr>
          <w:rFonts w:hint="eastAsia" w:ascii="仿宋_GB2312" w:hAnsi="仿宋_GB2312" w:eastAsia="仿宋_GB2312" w:cs="仿宋_GB2312"/>
          <w:sz w:val="24"/>
          <w:szCs w:val="24"/>
        </w:rPr>
      </w:pPr>
      <w:r>
        <w:rPr>
          <w:rFonts w:hint="eastAsia" w:ascii="仿宋_GB2312" w:hAnsi="仿宋_GB2312" w:eastAsia="仿宋_GB2312" w:cs="仿宋_GB2312"/>
          <w:sz w:val="24"/>
          <w:szCs w:val="24"/>
          <w:highlight w:val="none"/>
          <w:lang w:val="en-US" w:eastAsia="zh-CN"/>
        </w:rPr>
        <w:t>投标人</w:t>
      </w:r>
      <w:r>
        <w:rPr>
          <w:rFonts w:hint="eastAsia" w:ascii="仿宋_GB2312" w:hAnsi="仿宋_GB2312" w:eastAsia="仿宋_GB2312" w:cs="仿宋_GB2312"/>
          <w:sz w:val="24"/>
          <w:szCs w:val="24"/>
          <w:highlight w:val="none"/>
        </w:rPr>
        <w:t>名称（盖章）：</w:t>
      </w:r>
      <w:r>
        <w:rPr>
          <w:rFonts w:hint="eastAsia" w:ascii="仿宋_GB2312" w:hAnsi="仿宋_GB2312" w:eastAsia="仿宋_GB2312" w:cs="仿宋_GB2312"/>
          <w:sz w:val="24"/>
          <w:szCs w:val="24"/>
          <w:highlight w:val="none"/>
          <w:u w:val="single"/>
        </w:rPr>
        <w:t xml:space="preserve">                     </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 xml:space="preserve">                        </w:t>
      </w:r>
    </w:p>
    <w:p w14:paraId="4257AF13">
      <w:pPr>
        <w:spacing w:line="360" w:lineRule="auto"/>
        <w:ind w:firstLine="3360" w:firstLineChars="14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法定代表人或授权代表（签字或盖章）：</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 xml:space="preserve">         </w:t>
      </w:r>
    </w:p>
    <w:p w14:paraId="2AA3C07A">
      <w:pPr>
        <w:ind w:firstLine="3360" w:firstLineChars="1400"/>
        <w:rPr>
          <w:rFonts w:hint="eastAsia" w:ascii="仿宋_GB2312" w:hAnsi="仿宋_GB2312" w:eastAsia="仿宋_GB2312" w:cs="仿宋_GB2312"/>
          <w:b/>
          <w:bCs/>
          <w:sz w:val="28"/>
          <w:szCs w:val="28"/>
          <w:highlight w:val="none"/>
        </w:rPr>
      </w:pPr>
      <w:r>
        <w:rPr>
          <w:rFonts w:hint="eastAsia" w:ascii="仿宋_GB2312" w:hAnsi="仿宋_GB2312" w:eastAsia="仿宋_GB2312" w:cs="仿宋_GB2312"/>
          <w:sz w:val="24"/>
          <w:szCs w:val="24"/>
        </w:rPr>
        <w:t>日    期：</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u w:val="single"/>
          <w:lang w:val="en-US" w:eastAsia="zh-CN"/>
        </w:rPr>
        <w:t xml:space="preserve">  </w:t>
      </w:r>
      <w:r>
        <w:rPr>
          <w:rFonts w:hint="eastAsia" w:ascii="仿宋_GB2312" w:hAnsi="仿宋_GB2312" w:eastAsia="仿宋_GB2312" w:cs="仿宋_GB2312"/>
          <w:sz w:val="24"/>
          <w:szCs w:val="24"/>
          <w:u w:val="single"/>
        </w:rPr>
        <w:t xml:space="preserve">     </w:t>
      </w:r>
    </w:p>
    <w:p w14:paraId="146D1160">
      <w:pPr>
        <w:tabs>
          <w:tab w:val="center" w:pos="4535"/>
          <w:tab w:val="left" w:pos="6521"/>
        </w:tabs>
        <w:autoSpaceDE w:val="0"/>
        <w:autoSpaceDN w:val="0"/>
        <w:adjustRightInd w:val="0"/>
        <w:snapToGrid w:val="0"/>
        <w:spacing w:line="360" w:lineRule="auto"/>
        <w:ind w:firstLine="4320" w:firstLineChars="1800"/>
        <w:jc w:val="both"/>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  </w:t>
      </w:r>
    </w:p>
    <w:sectPr>
      <w:headerReference r:id="rId3" w:type="default"/>
      <w:footerReference r:id="rId4"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pperplate Gothic Bold">
    <w:panose1 w:val="020E0705020206020404"/>
    <w:charset w:val="00"/>
    <w:family w:val="swiss"/>
    <w:pitch w:val="default"/>
    <w:sig w:usb0="00000003" w:usb1="00000000" w:usb2="00000000" w:usb3="00000000" w:csb0="2000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986401">
    <w:pPr>
      <w:pStyle w:val="4"/>
      <w:tabs>
        <w:tab w:val="right" w:pos="8925"/>
        <w:tab w:val="clear" w:pos="8306"/>
      </w:tabs>
      <w:ind w:right="4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CD319E5">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CD319E5">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A3A56B">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xNWU5MTM1NDJhMzM3NzZlNjAyMmRiMjcyMmY4OWYifQ=="/>
  </w:docVars>
  <w:rsids>
    <w:rsidRoot w:val="00000000"/>
    <w:rsid w:val="00144292"/>
    <w:rsid w:val="00C20CF1"/>
    <w:rsid w:val="092B383A"/>
    <w:rsid w:val="0BB7042D"/>
    <w:rsid w:val="0D176ADD"/>
    <w:rsid w:val="0D7D6059"/>
    <w:rsid w:val="0DBC505E"/>
    <w:rsid w:val="19186C21"/>
    <w:rsid w:val="1E9E696F"/>
    <w:rsid w:val="1F666D3B"/>
    <w:rsid w:val="1FB07F9A"/>
    <w:rsid w:val="26A24C26"/>
    <w:rsid w:val="26B71734"/>
    <w:rsid w:val="2ACB46DB"/>
    <w:rsid w:val="2B3E4738"/>
    <w:rsid w:val="2C256611"/>
    <w:rsid w:val="308B4B6C"/>
    <w:rsid w:val="320106B9"/>
    <w:rsid w:val="3EBE0370"/>
    <w:rsid w:val="3EF94F1B"/>
    <w:rsid w:val="3F3E3276"/>
    <w:rsid w:val="4B2E0642"/>
    <w:rsid w:val="52CD31A1"/>
    <w:rsid w:val="5A414ADA"/>
    <w:rsid w:val="5C0E6052"/>
    <w:rsid w:val="5DD369EC"/>
    <w:rsid w:val="5F657BB2"/>
    <w:rsid w:val="609907A5"/>
    <w:rsid w:val="660A0F78"/>
    <w:rsid w:val="6E1C5C80"/>
    <w:rsid w:val="7DBE64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99"/>
    <w:pPr>
      <w:jc w:val="left"/>
    </w:pPr>
    <w:rPr>
      <w:rFonts w:ascii="Copperplate Gothic Bold" w:hAnsi="Copperplate Gothic Bold"/>
      <w:kern w:val="0"/>
      <w:sz w:val="20"/>
      <w:szCs w:val="20"/>
    </w:rPr>
  </w:style>
  <w:style w:type="paragraph" w:styleId="3">
    <w:name w:val="Plain Text"/>
    <w:basedOn w:val="1"/>
    <w:qFormat/>
    <w:uiPriority w:val="99"/>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8">
    <w:name w:val="font01"/>
    <w:basedOn w:val="7"/>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295</Words>
  <Characters>302</Characters>
  <Lines>0</Lines>
  <Paragraphs>0</Paragraphs>
  <TotalTime>0</TotalTime>
  <ScaleCrop>false</ScaleCrop>
  <LinksUpToDate>false</LinksUpToDate>
  <CharactersWithSpaces>412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2023-10-30T08:16:00Z</dcterms:created>
  <dc:creator>86199</dc:creator>
  <cp:lastModifiedBy>白雅楠</cp:lastModifiedBy>
  <dcterms:modified xsi:type="dcterms:W3CDTF">2025-12-25T02:11:01Z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F8A0BFBA6AA54E31AF686D5F081783A4_13</vt:lpwstr>
  </property>
  <property fmtid="{D5CDD505-2E9C-101B-9397-08002B2CF9AE}" pid="4" name="KSOTemplateDocerSaveRecord">
    <vt:lpwstr>eyJoZGlkIjoiNjA3YjNiMzgzMGE5NzFmYWNiNzE4NTcwYzQ0YmVkYTMiLCJ1c2VySWQiOiIzMjA1MDk5NDIifQ==</vt:lpwstr>
  </property>
</Properties>
</file>