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版本号：SZT2025-SN-SC-ZC-GC-1300.20260108001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东区逸夫楼部分教学空间整体改造项目(二期)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SZT2025-SN-SC-ZC-GC-1300.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东区逸夫楼部分教学空间整体改造项目(二期)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SZT2025-SN-SC-ZC-GC-1300.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东区逸夫楼部分教学空间整体改造项目(二期)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邮电大学东区逸夫楼部分教学空间进行整体装修和局部改造。具体位置为西安邮电大学长安校区东区逸夫教学楼西南角2-4层，包含2层120人大教室2间、80人中教室2间，3层120人大教室1间、80人中教室2间，4层80人中教室4间，其余单间办公室1间、卫生间6间、茶水间1间，以及门厅、楼梯间、电梯间等，总面积共计约2700平米。主要装修改造内容为：对相关功能区域进行装修升级，满足中外合作办学工作需要，具体包括：改造学院门厅（含楼门改造和大厅改造）、办公室装修改造、视频会议室改造、教室装修、卫生间装修、茶水间改造、楼内公共区域改造等（具体以施工图为准）。通过功能区域改造，满足中外合作办学授课、学生研讨、课堂观摩、实验竞赛等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采购包1（东区逸夫楼部分教学空间整体改造项目(二期)）：属于专门面向中小企业采购。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2、拟派项目经理要求：拟派项目经理具备建筑工程专业注册建造师二级及以上（含二级）执业资格，且同时具备有效的安全生产考核证（建安B证），在本单位注册（提供证书复印件）； 未担任其他在建工程项目的项目经理（提供承诺函），在“陕西省住房和城乡建设厅”可查询（提供备案截图）。</w:t>
      </w:r>
    </w:p>
    <w:p>
      <w:pPr>
        <w:pStyle w:val="null3"/>
      </w:pPr>
      <w:r>
        <w:rPr>
          <w:rFonts w:ascii="仿宋_GB2312" w:hAnsi="仿宋_GB2312" w:cs="仿宋_GB2312" w:eastAsia="仿宋_GB2312"/>
        </w:rPr>
        <w:t>3、供应商：供应商具备建筑工程施工总承包二级及以上（含二级），并具备有效的安全生产许可证，在“陕西省住房和城乡建设厅”可查询（提供备案截图）。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1、授权书：法定代表人参加投标时，提供法定代表人证明书；授权代表参加投标时，提供法定代表人授权书；非法人单位参照执行。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采购包1：1,912,811.05元</w:t>
            </w:r>
          </w:p>
          <w:p>
            <w:pPr>
              <w:pStyle w:val="null3"/>
            </w:pPr>
            <w:r>
              <w:rPr>
                <w:rFonts w:ascii="仿宋_GB2312" w:hAnsi="仿宋_GB2312" w:cs="仿宋_GB2312" w:eastAsia="仿宋_GB2312"/>
              </w:rPr>
              <w:t>采购包2：818,420.00元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 户名：西安邮电大学 账号：61001723700050000897 行名：中国建设银行西安八里村支行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 户名：西安邮电大学 账号：61001723700050000897 行名：中国建设银行西安八里村支行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代理服务费收费标准：采购包1、采购包2的采购代理服务费的收取参见国家计委颁布的《招标代理服务收费管理暂行办法》（计价格[2002]1980号）和（发改办价格[2003]857号）收费标准下浮20%收取。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踏勘时间：2026-01-06 09:30:00</w:t>
            </w:r>
          </w:p>
          <w:p>
            <w:pPr>
              <w:pStyle w:val="null3"/>
              <w:ind w:firstLine="975"/>
            </w:pPr>
            <w:r>
              <w:rPr>
                <w:rFonts w:ascii="仿宋_GB2312" w:hAnsi="仿宋_GB2312" w:cs="仿宋_GB2312" w:eastAsia="仿宋_GB2312"/>
              </w:rPr>
              <w:t>踏勘地点：西安邮电大学长安校区东区逸夫教学楼西南角</w:t>
            </w:r>
          </w:p>
          <w:p>
            <w:pPr>
              <w:pStyle w:val="null3"/>
              <w:ind w:firstLine="975"/>
            </w:pPr>
            <w:r>
              <w:rPr>
                <w:rFonts w:ascii="仿宋_GB2312" w:hAnsi="仿宋_GB2312" w:cs="仿宋_GB2312" w:eastAsia="仿宋_GB2312"/>
              </w:rPr>
              <w:t>联系人：赵静</w:t>
            </w:r>
          </w:p>
          <w:p>
            <w:pPr>
              <w:pStyle w:val="null3"/>
              <w:ind w:firstLine="975"/>
            </w:pPr>
            <w:r>
              <w:rPr>
                <w:rFonts w:ascii="仿宋_GB2312" w:hAnsi="仿宋_GB2312" w:cs="仿宋_GB2312" w:eastAsia="仿宋_GB2312"/>
              </w:rPr>
              <w:t>联系电话号码： 029-87304326-802</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踏勘时间：2026-01-06 09:30:00</w:t>
            </w:r>
          </w:p>
          <w:p>
            <w:pPr>
              <w:pStyle w:val="null3"/>
              <w:ind w:firstLine="975"/>
            </w:pPr>
            <w:r>
              <w:rPr>
                <w:rFonts w:ascii="仿宋_GB2312" w:hAnsi="仿宋_GB2312" w:cs="仿宋_GB2312" w:eastAsia="仿宋_GB2312"/>
              </w:rPr>
              <w:t>踏勘地点：西安邮电大学长安校区东区逸夫教学楼西南角</w:t>
            </w:r>
          </w:p>
          <w:p>
            <w:pPr>
              <w:pStyle w:val="null3"/>
              <w:ind w:firstLine="975"/>
            </w:pPr>
            <w:r>
              <w:rPr>
                <w:rFonts w:ascii="仿宋_GB2312" w:hAnsi="仿宋_GB2312" w:cs="仿宋_GB2312" w:eastAsia="仿宋_GB2312"/>
              </w:rPr>
              <w:t>联系人：赵静</w:t>
            </w:r>
          </w:p>
          <w:p>
            <w:pPr>
              <w:pStyle w:val="null3"/>
              <w:ind w:firstLine="975"/>
            </w:pPr>
            <w:r>
              <w:rPr>
                <w:rFonts w:ascii="仿宋_GB2312" w:hAnsi="仿宋_GB2312" w:cs="仿宋_GB2312" w:eastAsia="仿宋_GB2312"/>
              </w:rPr>
              <w:t>联系电话号码： 029-87304326-802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按照采购文件及合同执行。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 1 号高科广场 A1001 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1,912,811.05</w:t>
      </w:r>
    </w:p>
    <w:p>
      <w:pPr>
        <w:pStyle w:val="null3"/>
      </w:pPr>
      <w:r>
        <w:rPr>
          <w:rFonts w:ascii="仿宋_GB2312" w:hAnsi="仿宋_GB2312" w:cs="仿宋_GB2312" w:eastAsia="仿宋_GB2312"/>
        </w:rPr>
        <w:t>采购包最高限价（元）: 1,817,169.95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东区逸夫楼部分教学空间整体改造项目(二期)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1,912,811.05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818,420.00</w:t>
      </w:r>
    </w:p>
    <w:p>
      <w:pPr>
        <w:pStyle w:val="null3"/>
      </w:pPr>
      <w:r>
        <w:rPr>
          <w:rFonts w:ascii="仿宋_GB2312" w:hAnsi="仿宋_GB2312" w:cs="仿宋_GB2312" w:eastAsia="仿宋_GB2312"/>
        </w:rPr>
        <w:t>采购包最高限价（元）: 818,420.00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东区逸夫楼部分教学空间整体改造项目(二期)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818,420.00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标的名称：东区逸夫楼部分教学空间整体改造项目(二期)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1.工程项目内容及主要材料设备清单，详见工程量清单</w:t>
            </w:r>
          </w:p>
          <w:p>
            <w:pPr>
              <w:pStyle w:val="null3"/>
            </w:pPr>
            <w:r>
              <w:rPr>
                <w:rFonts w:ascii="仿宋_GB2312" w:hAnsi="仿宋_GB2312" w:cs="仿宋_GB2312" w:eastAsia="仿宋_GB2312"/>
                <w:sz w:val="24"/>
              </w:rPr>
              <w:t>2.施工及技术要求：除符合国家相应标准、规范等外，不得影响学生正常起居生活，保证施工和学生安全。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项目需执行的国家标准、行业标准、地方标准或者其</w:t>
            </w:r>
            <w:r>
              <w:rPr>
                <w:rFonts w:ascii="仿宋_GB2312" w:hAnsi="仿宋_GB2312" w:cs="仿宋_GB2312" w:eastAsia="仿宋_GB2312"/>
                <w:sz w:val="24"/>
                <w:b/>
              </w:rPr>
              <w:t>他标准、规范等：</w:t>
            </w:r>
          </w:p>
          <w:p>
            <w:pPr>
              <w:pStyle w:val="null3"/>
            </w:pPr>
            <w:r>
              <w:rPr>
                <w:rFonts w:ascii="仿宋_GB2312" w:hAnsi="仿宋_GB2312" w:cs="仿宋_GB2312" w:eastAsia="仿宋_GB2312"/>
                <w:sz w:val="24"/>
              </w:rPr>
              <w:t>1、《火灾自动报警系统施工与验收规范》（GB50166-2019）</w:t>
            </w:r>
          </w:p>
          <w:p>
            <w:pPr>
              <w:pStyle w:val="null3"/>
            </w:pPr>
            <w:r>
              <w:rPr>
                <w:rFonts w:ascii="仿宋_GB2312" w:hAnsi="仿宋_GB2312" w:cs="仿宋_GB2312" w:eastAsia="仿宋_GB2312"/>
                <w:sz w:val="24"/>
              </w:rPr>
              <w:t>2、《消防给水及消火栓系统技术规范》（GB60974-2014）</w:t>
            </w:r>
          </w:p>
          <w:p>
            <w:pPr>
              <w:pStyle w:val="null3"/>
            </w:pPr>
            <w:r>
              <w:rPr>
                <w:rFonts w:ascii="仿宋_GB2312" w:hAnsi="仿宋_GB2312" w:cs="仿宋_GB2312" w:eastAsia="仿宋_GB2312"/>
                <w:sz w:val="24"/>
              </w:rPr>
              <w:t>3、《建筑给排水及采暖施工质量验收规范》（GB50242-2002）</w:t>
            </w:r>
          </w:p>
          <w:p>
            <w:pPr>
              <w:pStyle w:val="null3"/>
            </w:pPr>
            <w:r>
              <w:rPr>
                <w:rFonts w:ascii="仿宋_GB2312" w:hAnsi="仿宋_GB2312" w:cs="仿宋_GB2312" w:eastAsia="仿宋_GB2312"/>
                <w:sz w:val="24"/>
              </w:rPr>
              <w:t>4、《采暖通风与空气调节设计规范》（GB50019-20023）</w:t>
            </w:r>
          </w:p>
          <w:p>
            <w:pPr>
              <w:pStyle w:val="null3"/>
            </w:pPr>
            <w:r>
              <w:rPr>
                <w:rFonts w:ascii="仿宋_GB2312" w:hAnsi="仿宋_GB2312" w:cs="仿宋_GB2312" w:eastAsia="仿宋_GB2312"/>
                <w:sz w:val="24"/>
              </w:rPr>
              <w:t>5、《建筑设计防火规范》（GB50016-2014）（2018 版）</w:t>
            </w:r>
          </w:p>
          <w:p>
            <w:pPr>
              <w:pStyle w:val="null3"/>
            </w:pPr>
            <w:r>
              <w:rPr>
                <w:rFonts w:ascii="仿宋_GB2312" w:hAnsi="仿宋_GB2312" w:cs="仿宋_GB2312" w:eastAsia="仿宋_GB2312"/>
                <w:sz w:val="24"/>
              </w:rPr>
              <w:t>6、《火灾自动报警系统设计规范》（GB50116-2013）</w:t>
            </w:r>
          </w:p>
          <w:p>
            <w:pPr>
              <w:pStyle w:val="null3"/>
            </w:pPr>
            <w:r>
              <w:rPr>
                <w:rFonts w:ascii="仿宋_GB2312" w:hAnsi="仿宋_GB2312" w:cs="仿宋_GB2312" w:eastAsia="仿宋_GB2312"/>
                <w:sz w:val="24"/>
              </w:rPr>
              <w:t>7、《自动喷水灭火系统设计规范》（GB50084-2001）</w:t>
            </w:r>
          </w:p>
          <w:p>
            <w:pPr>
              <w:pStyle w:val="null3"/>
            </w:pPr>
            <w:r>
              <w:rPr>
                <w:rFonts w:ascii="仿宋_GB2312" w:hAnsi="仿宋_GB2312" w:cs="仿宋_GB2312" w:eastAsia="仿宋_GB2312"/>
                <w:sz w:val="24"/>
              </w:rPr>
              <w:t>8、《消防应急照明和疏散指示系统》GB17945-2010</w:t>
            </w:r>
          </w:p>
          <w:p>
            <w:pPr>
              <w:pStyle w:val="null3"/>
            </w:pPr>
            <w:r>
              <w:rPr>
                <w:rFonts w:ascii="仿宋_GB2312" w:hAnsi="仿宋_GB2312" w:cs="仿宋_GB2312" w:eastAsia="仿宋_GB2312"/>
                <w:sz w:val="24"/>
              </w:rPr>
              <w:t>9、《建筑给水排水设计规范》GB50015-2003（2009 年版）</w:t>
            </w:r>
          </w:p>
          <w:p>
            <w:pPr>
              <w:pStyle w:val="null3"/>
            </w:pPr>
            <w:r>
              <w:rPr>
                <w:rFonts w:ascii="仿宋_GB2312" w:hAnsi="仿宋_GB2312" w:cs="仿宋_GB2312" w:eastAsia="仿宋_GB2312"/>
                <w:sz w:val="24"/>
              </w:rPr>
              <w:t>10、《建筑灭火器配置设计规范》GB50140-2005</w:t>
            </w:r>
          </w:p>
          <w:p>
            <w:pPr>
              <w:pStyle w:val="null3"/>
            </w:pPr>
            <w:r>
              <w:rPr>
                <w:rFonts w:ascii="仿宋_GB2312" w:hAnsi="仿宋_GB2312" w:cs="仿宋_GB2312" w:eastAsia="仿宋_GB2312"/>
                <w:sz w:val="24"/>
              </w:rPr>
              <w:t>11、《消防控制室通用技术要求》GB25506-2010</w:t>
            </w:r>
          </w:p>
          <w:p>
            <w:pPr>
              <w:pStyle w:val="null3"/>
            </w:pPr>
            <w:r>
              <w:rPr>
                <w:rFonts w:ascii="仿宋_GB2312" w:hAnsi="仿宋_GB2312" w:cs="仿宋_GB2312" w:eastAsia="仿宋_GB2312"/>
                <w:sz w:val="24"/>
              </w:rPr>
              <w:t>12、《自动喷水灭火系统施工与验收规范》GB 50261-2017</w:t>
            </w:r>
          </w:p>
          <w:p>
            <w:pPr>
              <w:pStyle w:val="null3"/>
            </w:pPr>
            <w:r>
              <w:rPr>
                <w:rFonts w:ascii="仿宋_GB2312" w:hAnsi="仿宋_GB2312" w:cs="仿宋_GB2312" w:eastAsia="仿宋_GB2312"/>
                <w:sz w:val="24"/>
              </w:rPr>
              <w:t>13、《建筑防排烟系统技术标准》GB51251-2017</w:t>
            </w:r>
          </w:p>
          <w:p>
            <w:pPr>
              <w:pStyle w:val="null3"/>
            </w:pPr>
            <w:r>
              <w:rPr>
                <w:rFonts w:ascii="仿宋_GB2312" w:hAnsi="仿宋_GB2312" w:cs="仿宋_GB2312" w:eastAsia="仿宋_GB2312"/>
                <w:sz w:val="24"/>
              </w:rPr>
              <w:t>注：包括但不限于以上规范、标准，且以上规范、标准若有更新及替换，自动按最新现行版执行。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标的名称：东区逸夫楼部分教学空间整体改造项目(二期)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570"/>
              <w:jc w:val="both"/>
              <w:outlineLvl w:val="1"/>
            </w:pPr>
            <w:r>
              <w:rPr>
                <w:rFonts w:ascii="仿宋_GB2312" w:hAnsi="仿宋_GB2312" w:cs="仿宋_GB2312" w:eastAsia="仿宋_GB2312"/>
                <w:sz w:val="24"/>
                <w:b/>
              </w:rPr>
              <w:t>1、</w:t>
            </w:r>
            <w:r>
              <w:rPr>
                <w:rFonts w:ascii="仿宋_GB2312" w:hAnsi="仿宋_GB2312" w:cs="仿宋_GB2312" w:eastAsia="仿宋_GB2312"/>
                <w:sz w:val="24"/>
                <w:b/>
              </w:rPr>
              <w:t>项目整体情况说明</w:t>
            </w:r>
          </w:p>
          <w:p>
            <w:pPr>
              <w:pStyle w:val="null3"/>
              <w:ind w:firstLine="480"/>
              <w:jc w:val="both"/>
            </w:pPr>
            <w:r>
              <w:rPr>
                <w:rFonts w:ascii="仿宋_GB2312" w:hAnsi="仿宋_GB2312" w:cs="仿宋_GB2312" w:eastAsia="仿宋_GB2312"/>
                <w:sz w:val="24"/>
              </w:rPr>
              <w:t>逸夫楼智慧教室建设1项，项目概况：对东区逸夫楼3层120人大教室1间、80人中教室2间，4层80人中教室2间，共计5间教室进行改造。主要功能或目标：对教室改造，满足师生教学要求；需满足的要求：学校通过改造完成的教室满足师生上课硬件需求，包含显示设备，扩声设备，统一管控设备、巡课录播督导等，满足师生授课要求。所有建设教室数据及视频流无缝接入学校统一系统平台，无缝接入学校现有教室3D可视化平台，智能管控平台，直录播巡课平台及音频管理平台，形成闭环。</w:t>
            </w:r>
          </w:p>
          <w:p>
            <w:pPr>
              <w:pStyle w:val="null3"/>
              <w:ind w:left="570"/>
              <w:jc w:val="both"/>
              <w:outlineLvl w:val="1"/>
            </w:pPr>
            <w:r>
              <w:rPr>
                <w:rFonts w:ascii="仿宋_GB2312" w:hAnsi="仿宋_GB2312" w:cs="仿宋_GB2312" w:eastAsia="仿宋_GB2312"/>
                <w:sz w:val="24"/>
                <w:b/>
              </w:rPr>
              <w:t>2、</w:t>
            </w:r>
            <w:r>
              <w:rPr>
                <w:rFonts w:ascii="仿宋_GB2312" w:hAnsi="仿宋_GB2312" w:cs="仿宋_GB2312" w:eastAsia="仿宋_GB2312"/>
                <w:sz w:val="24"/>
                <w:b/>
              </w:rPr>
              <w:t>建设目标</w:t>
            </w:r>
          </w:p>
          <w:p>
            <w:pPr>
              <w:pStyle w:val="null3"/>
              <w:ind w:firstLine="480"/>
              <w:jc w:val="both"/>
            </w:pPr>
            <w:r>
              <w:rPr>
                <w:rFonts w:ascii="仿宋_GB2312" w:hAnsi="仿宋_GB2312" w:cs="仿宋_GB2312" w:eastAsia="仿宋_GB2312"/>
                <w:sz w:val="24"/>
              </w:rPr>
              <w:t>本项目建设完成后，将完善</w:t>
            </w:r>
            <w:r>
              <w:rPr>
                <w:rFonts w:ascii="仿宋_GB2312" w:hAnsi="仿宋_GB2312" w:cs="仿宋_GB2312" w:eastAsia="仿宋_GB2312"/>
                <w:sz w:val="24"/>
              </w:rPr>
              <w:t>教室</w:t>
            </w:r>
            <w:r>
              <w:rPr>
                <w:rFonts w:ascii="仿宋_GB2312" w:hAnsi="仿宋_GB2312" w:cs="仿宋_GB2312" w:eastAsia="仿宋_GB2312"/>
                <w:sz w:val="24"/>
              </w:rPr>
              <w:t>基础教学设施，保障日常教学工作，提升多媒体设备智能化水平，能够实现教室场景展示，满足教师数字化教学需求；借助信息化数字化工具提高教育教学质量，满足不同层次对于教学质量的巡查把控。智能学习平台及终端等一批设备；通过采购相关软硬件设备与服务，打造实体与数字化平台，助力培养信息产业与现代邮政业拔尖创新人才，服务学校</w:t>
            </w:r>
            <w:r>
              <w:rPr>
                <w:rFonts w:ascii="仿宋_GB2312" w:hAnsi="仿宋_GB2312" w:cs="仿宋_GB2312" w:eastAsia="仿宋_GB2312"/>
                <w:sz w:val="24"/>
              </w:rPr>
              <w:t>“建设特色鲜明国内一流高水平邮电大学”战略</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、采购清单</w:t>
            </w:r>
          </w:p>
          <w:p>
            <w:pPr>
              <w:pStyle w:val="null3"/>
              <w:ind w:firstLine="480"/>
              <w:jc w:val="both"/>
            </w:pPr>
            <w:r>
              <w:rPr>
                <w:rFonts w:ascii="仿宋_GB2312" w:hAnsi="仿宋_GB2312" w:cs="仿宋_GB2312" w:eastAsia="仿宋_GB2312"/>
                <w:sz w:val="24"/>
              </w:rPr>
              <w:t>货物类设备清单：</w:t>
            </w:r>
          </w:p>
          <w:tbl>
            <w:tblPr>
              <w:tblBorders>
                <w:top w:val="none" w:color="000000" w:sz="4"/>
                <w:left w:val="none" w:color="000000" w:sz="4"/>
                <w:bottom w:val="none" w:color="000000" w:sz="4"/>
                <w:right w:val="none" w:color="000000" w:sz="4"/>
                <w:insideH w:val="none"/>
                <w:insideV w:val="none"/>
              </w:tblBorders>
            </w:tblPr>
            <w:tblGrid>
              <w:gridCol w:w="559"/>
              <w:gridCol w:w="235"/>
              <w:gridCol w:w="1288"/>
              <w:gridCol w:w="235"/>
              <w:gridCol w:w="235"/>
            </w:tblGrid>
            <w:tr>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系统名称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设备名称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r>
            <w:tr>
              <w:tc>
                <w:tcPr>
                  <w:tcW w:type="dxa" w:w="55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显示设备</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高清激光超短焦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tcBorders>
                    <w:top w:val="none" w:color="000000" w:sz="4"/>
                    <w:left w:val="single" w:color="000000" w:sz="4"/>
                    <w:bottom w:val="non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120寸硬幕</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副</w:t>
                  </w:r>
                </w:p>
              </w:tc>
            </w:tr>
            <w:tr>
              <w:tc>
                <w:tcPr>
                  <w:tcW w:type="dxa" w:w="559"/>
                  <w:vMerge/>
                  <w:tcBorders>
                    <w:top w:val="none" w:color="000000" w:sz="4"/>
                    <w:left w:val="single" w:color="000000" w:sz="4"/>
                    <w:bottom w:val="non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互联黑板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副</w:t>
                  </w:r>
                </w:p>
              </w:tc>
            </w:tr>
            <w:tr>
              <w:tc>
                <w:tcPr>
                  <w:tcW w:type="dxa" w:w="559"/>
                  <w:vMerge/>
                  <w:tcBorders>
                    <w:top w:val="none" w:color="000000" w:sz="4"/>
                    <w:left w:val="single" w:color="000000" w:sz="4"/>
                    <w:bottom w:val="non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辅助显示屏</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tcBorders>
                    <w:top w:val="none" w:color="000000" w:sz="4"/>
                    <w:left w:val="single" w:color="000000" w:sz="4"/>
                    <w:bottom w:val="non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移动终端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tcBorders>
                    <w:top w:val="none" w:color="000000" w:sz="4"/>
                    <w:left w:val="single" w:color="000000" w:sz="4"/>
                    <w:bottom w:val="non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便携投影机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拾扩音系统</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音频处理器</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吊麦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支</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音箱</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对</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吸顶音箱</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无线话筒</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套</w:t>
                  </w:r>
                </w:p>
              </w:tc>
            </w:tr>
            <w:tr>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巡课督导系统</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录播主机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老师摄像机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学生摄像机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r>
            <w:tr>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智能控制系统</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智能中控</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交互控制面板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教师智能交互终端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r>
            <w:tr>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网络部分</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楼层全光千兆交换机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教室</w:t>
                  </w:r>
                  <w:r>
                    <w:rPr>
                      <w:rFonts w:ascii="仿宋_GB2312" w:hAnsi="仿宋_GB2312" w:cs="仿宋_GB2312" w:eastAsia="仿宋_GB2312"/>
                      <w:sz w:val="24"/>
                    </w:rPr>
                    <w:t>24口千兆交换机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r>
            <w:tr>
              <w:tc>
                <w:tcPr>
                  <w:tcW w:type="dxa" w:w="559"/>
                  <w:vMerge/>
                  <w:tcBorders>
                    <w:top w:val="none" w:color="000000" w:sz="4"/>
                    <w:left w:val="single" w:color="000000" w:sz="4"/>
                    <w:bottom w:val="single" w:color="000000" w:sz="4"/>
                    <w:right w:val="single" w:color="000000" w:sz="4"/>
                  </w:tcBorders>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千兆光模块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云桌面</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云桌面管理</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点位</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系统集成</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线材辅材安装调试，网络光纤布线</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间</w:t>
                  </w:r>
                </w:p>
              </w:tc>
            </w:tr>
            <w:tr>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学生桌椅</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学生桌椅</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位</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255" w:after="255"/>
              <w:jc w:val="both"/>
              <w:outlineLvl w:val="0"/>
            </w:pPr>
            <w:r>
              <w:rPr>
                <w:rFonts w:ascii="仿宋_GB2312" w:hAnsi="仿宋_GB2312" w:cs="仿宋_GB2312" w:eastAsia="仿宋_GB2312"/>
                <w:sz w:val="24"/>
                <w:b/>
              </w:rPr>
              <w:t>3</w:t>
            </w:r>
            <w:r>
              <w:rPr>
                <w:rFonts w:ascii="仿宋_GB2312" w:hAnsi="仿宋_GB2312" w:cs="仿宋_GB2312" w:eastAsia="仿宋_GB2312"/>
                <w:sz w:val="24"/>
                <w:b/>
              </w:rPr>
              <w:t>.1设备技术参数</w:t>
            </w:r>
          </w:p>
          <w:tbl>
            <w:tblPr>
              <w:tblBorders>
                <w:top w:val="none" w:color="000000" w:sz="4"/>
                <w:left w:val="none" w:color="000000" w:sz="4"/>
                <w:bottom w:val="none" w:color="000000" w:sz="4"/>
                <w:right w:val="none" w:color="000000" w:sz="4"/>
                <w:insideH w:val="none"/>
                <w:insideV w:val="none"/>
              </w:tblBorders>
            </w:tblPr>
            <w:tblGrid>
              <w:gridCol w:w="356"/>
              <w:gridCol w:w="239"/>
              <w:gridCol w:w="374"/>
              <w:gridCol w:w="1583"/>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系统名称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设备名称</w:t>
                  </w:r>
                </w:p>
              </w:tc>
              <w:tc>
                <w:tcPr>
                  <w:tcW w:type="dxa" w:w="1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采购要求</w:t>
                  </w:r>
                </w:p>
              </w:tc>
            </w:tr>
            <w:tr>
              <w:tc>
                <w:tcPr>
                  <w:tcW w:type="dxa" w:w="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显示设备</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高清激光超短焦</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1.采用纯激光光源技术，显示系统采用3LCD技术，光源寿命≥20,000小时。</w:t>
                  </w:r>
                  <w:r>
                    <w:br/>
                  </w:r>
                  <w:r>
                    <w:rPr>
                      <w:rFonts w:ascii="仿宋_GB2312" w:hAnsi="仿宋_GB2312" w:cs="仿宋_GB2312" w:eastAsia="仿宋_GB2312"/>
                      <w:sz w:val="24"/>
                    </w:rPr>
                    <w:t>2.▲亮度≥5000流明，投射比≤0.28，比例：16:9，变焦比：≥1.35。</w:t>
                  </w:r>
                  <w:r>
                    <w:br/>
                  </w:r>
                  <w:r>
                    <w:rPr>
                      <w:rFonts w:ascii="仿宋_GB2312" w:hAnsi="仿宋_GB2312" w:cs="仿宋_GB2312" w:eastAsia="仿宋_GB2312"/>
                      <w:sz w:val="24"/>
                    </w:rPr>
                    <w:t>3.标准分辨率≥1920*1080。</w:t>
                  </w:r>
                  <w:r>
                    <w:br/>
                  </w:r>
                  <w:r>
                    <w:rPr>
                      <w:rFonts w:ascii="仿宋_GB2312" w:hAnsi="仿宋_GB2312" w:cs="仿宋_GB2312" w:eastAsia="仿宋_GB2312"/>
                      <w:sz w:val="24"/>
                    </w:rPr>
                    <w:t>4.对比度≥2,000,000：1；</w:t>
                  </w:r>
                  <w:r>
                    <w:br/>
                  </w:r>
                  <w:r>
                    <w:rPr>
                      <w:rFonts w:ascii="仿宋_GB2312" w:hAnsi="仿宋_GB2312" w:cs="仿宋_GB2312" w:eastAsia="仿宋_GB2312"/>
                      <w:sz w:val="24"/>
                    </w:rPr>
                    <w:t>5.接口：HDMI≥2；VGA≥2；Audio-In≥2，RS232C≥1;RJ45≥1;USB：≥2；HDBaseT ≥ 1。</w:t>
                  </w:r>
                  <w:r>
                    <w:br/>
                  </w:r>
                  <w:r>
                    <w:rPr>
                      <w:rFonts w:ascii="仿宋_GB2312" w:hAnsi="仿宋_GB2312" w:cs="仿宋_GB2312" w:eastAsia="仿宋_GB2312"/>
                      <w:sz w:val="24"/>
                    </w:rPr>
                    <w:t>6.无线投影：支持Wi-Fi</w:t>
                  </w:r>
                  <w:r>
                    <w:br/>
                  </w:r>
                  <w:r>
                    <w:rPr>
                      <w:rFonts w:ascii="仿宋_GB2312" w:hAnsi="仿宋_GB2312" w:cs="仿宋_GB2312" w:eastAsia="仿宋_GB2312"/>
                      <w:sz w:val="24"/>
                    </w:rPr>
                    <w:t>7.网络管理：提供管理软件，可实现对投影机进行远程管理及控制；可远程设置待机、控制开关机、切换投影机信号实现远程投影。</w:t>
                  </w:r>
                  <w:r>
                    <w:br/>
                  </w:r>
                  <w:r>
                    <w:rPr>
                      <w:rFonts w:ascii="仿宋_GB2312" w:hAnsi="仿宋_GB2312" w:cs="仿宋_GB2312" w:eastAsia="仿宋_GB2312"/>
                      <w:sz w:val="24"/>
                    </w:rPr>
                    <w:t>8.图像校正：垂直/水平梯形校正。</w:t>
                  </w:r>
                  <w:r>
                    <w:br/>
                  </w:r>
                  <w:r>
                    <w:rPr>
                      <w:rFonts w:ascii="仿宋_GB2312" w:hAnsi="仿宋_GB2312" w:cs="仿宋_GB2312" w:eastAsia="仿宋_GB2312"/>
                      <w:sz w:val="24"/>
                    </w:rPr>
                    <w:t>9.提供原厂整机5年保修（包括光源）需要提供生产厂家出具的服务承诺函。</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120寸硬幕</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1.画框硬幕布：≥120寸，16:9比例，可视角度≥130度，1倍增益，幕布环保，甲醛含量小于16mg，幕面可清洁，阻燃，防毒。</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互联黑板</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升降互联黑板</w:t>
                  </w:r>
                  <w:r>
                    <w:br/>
                  </w:r>
                  <w:r>
                    <w:rPr>
                      <w:rFonts w:ascii="仿宋_GB2312" w:hAnsi="仿宋_GB2312" w:cs="仿宋_GB2312" w:eastAsia="仿宋_GB2312"/>
                      <w:sz w:val="24"/>
                    </w:rPr>
                    <w:t>1.升降黑板下边框采用双凹槽设计，方便上下推拉黑板。</w:t>
                  </w:r>
                  <w:r>
                    <w:br/>
                  </w:r>
                  <w:r>
                    <w:rPr>
                      <w:rFonts w:ascii="仿宋_GB2312" w:hAnsi="仿宋_GB2312" w:cs="仿宋_GB2312" w:eastAsia="仿宋_GB2312"/>
                      <w:sz w:val="24"/>
                    </w:rPr>
                    <w:t>2.正面：板面采用墨绿色，厚度≥0.27mm，硬度4H，粉笔书写时易挂粉，易擦除。</w:t>
                  </w:r>
                  <w:r>
                    <w:br/>
                  </w:r>
                  <w:r>
                    <w:rPr>
                      <w:rFonts w:ascii="仿宋_GB2312" w:hAnsi="仿宋_GB2312" w:cs="仿宋_GB2312" w:eastAsia="仿宋_GB2312"/>
                      <w:sz w:val="24"/>
                    </w:rPr>
                    <w:t>3.互联黑板单块尺寸为1494*747mm，电子黑板和互联绿板整体采用外包边设计形成一体化。</w:t>
                  </w:r>
                  <w:r>
                    <w:br/>
                  </w:r>
                  <w:r>
                    <w:rPr>
                      <w:rFonts w:ascii="仿宋_GB2312" w:hAnsi="仿宋_GB2312" w:cs="仿宋_GB2312" w:eastAsia="仿宋_GB2312"/>
                      <w:sz w:val="24"/>
                    </w:rPr>
                    <w:t>4.背面：采用≥0.2mm厚的镀锌钢板，板面平整，镀层牢固，光滑而均匀，整板无拼接，确保产品结构牢固、美观大方、经久耐用。</w:t>
                  </w:r>
                  <w:r>
                    <w:br/>
                  </w:r>
                  <w:r>
                    <w:rPr>
                      <w:rFonts w:ascii="仿宋_GB2312" w:hAnsi="仿宋_GB2312" w:cs="仿宋_GB2312" w:eastAsia="仿宋_GB2312"/>
                      <w:sz w:val="24"/>
                    </w:rPr>
                    <w:t>5.夹层材料：采用厚度为14mm高强度纳米板做夹层，面层平整，无折痕，不变形，吸音强且环保。</w:t>
                  </w:r>
                  <w:r>
                    <w:rPr>
                      <w:rFonts w:ascii="仿宋_GB2312" w:hAnsi="仿宋_GB2312" w:cs="仿宋_GB2312" w:eastAsia="仿宋_GB2312"/>
                      <w:sz w:val="24"/>
                    </w:rPr>
                    <w:t>6.</w:t>
                  </w:r>
                  <w:r>
                    <w:rPr>
                      <w:rFonts w:ascii="仿宋_GB2312" w:hAnsi="仿宋_GB2312" w:cs="仿宋_GB2312" w:eastAsia="仿宋_GB2312"/>
                      <w:sz w:val="24"/>
                    </w:rPr>
                    <w:t>板面采用绿色纳米书写板面</w:t>
                  </w:r>
                  <w:r>
                    <w:rPr>
                      <w:rFonts w:ascii="仿宋_GB2312" w:hAnsi="仿宋_GB2312" w:cs="仿宋_GB2312" w:eastAsia="仿宋_GB2312"/>
                      <w:sz w:val="24"/>
                    </w:rPr>
                    <w:t>,可用传统粉笔书写。</w:t>
                  </w:r>
                  <w:r>
                    <w:br/>
                  </w:r>
                  <w:r>
                    <w:rPr>
                      <w:rFonts w:ascii="仿宋_GB2312" w:hAnsi="仿宋_GB2312" w:cs="仿宋_GB2312" w:eastAsia="仿宋_GB2312"/>
                      <w:sz w:val="24"/>
                    </w:rPr>
                    <w:t>二、软件要求</w:t>
                  </w:r>
                  <w:r>
                    <w:br/>
                  </w:r>
                  <w:r>
                    <w:rPr>
                      <w:rFonts w:ascii="仿宋_GB2312" w:hAnsi="仿宋_GB2312" w:cs="仿宋_GB2312" w:eastAsia="仿宋_GB2312"/>
                      <w:sz w:val="24"/>
                    </w:rPr>
                    <w:t>1.互联黑板边框铝件正面采用无包角设计。</w:t>
                  </w:r>
                  <w:r>
                    <w:br/>
                  </w:r>
                  <w:r>
                    <w:rPr>
                      <w:rFonts w:ascii="仿宋_GB2312" w:hAnsi="仿宋_GB2312" w:cs="仿宋_GB2312" w:eastAsia="仿宋_GB2312"/>
                      <w:sz w:val="24"/>
                    </w:rPr>
                    <w:t>2</w:t>
                  </w:r>
                  <w:r>
                    <w:rPr>
                      <w:rFonts w:ascii="仿宋_GB2312" w:hAnsi="仿宋_GB2312" w:cs="仿宋_GB2312" w:eastAsia="仿宋_GB2312"/>
                      <w:sz w:val="24"/>
                    </w:rPr>
                    <w:t>.触控技术：触控技术采用红外触控技术，可以设置一个临界值当小于临界值时默认的是设备的是书写轨迹，如果大于临界值时实现的是擦除功能。</w:t>
                  </w:r>
                  <w:r>
                    <w:br/>
                  </w:r>
                  <w:r>
                    <w:rPr>
                      <w:rFonts w:ascii="仿宋_GB2312" w:hAnsi="仿宋_GB2312" w:cs="仿宋_GB2312" w:eastAsia="仿宋_GB2312"/>
                      <w:sz w:val="24"/>
                    </w:rPr>
                    <w:t>3</w:t>
                  </w:r>
                  <w:r>
                    <w:rPr>
                      <w:rFonts w:ascii="仿宋_GB2312" w:hAnsi="仿宋_GB2312" w:cs="仿宋_GB2312" w:eastAsia="仿宋_GB2312"/>
                      <w:sz w:val="24"/>
                    </w:rPr>
                    <w:t>.功能键：双侧板面提供上下居中的快捷键，可以进行书写内容预览、板书上下页翻页、红、白、黄三色笔迹选择、扫码分享、投票、一键清屏等快捷按键。</w:t>
                  </w:r>
                  <w:r>
                    <w:br/>
                  </w:r>
                  <w:r>
                    <w:rPr>
                      <w:rFonts w:ascii="仿宋_GB2312" w:hAnsi="仿宋_GB2312" w:cs="仿宋_GB2312" w:eastAsia="仿宋_GB2312"/>
                      <w:sz w:val="24"/>
                    </w:rPr>
                    <w:t>4</w:t>
                  </w:r>
                  <w:r>
                    <w:rPr>
                      <w:rFonts w:ascii="仿宋_GB2312" w:hAnsi="仿宋_GB2312" w:cs="仿宋_GB2312" w:eastAsia="仿宋_GB2312"/>
                      <w:sz w:val="24"/>
                    </w:rPr>
                    <w:t>.记录方式：在互联黑板软件在后台运行时，在互联黑板书写任意内容，显示设备可以同时进行交互式操作，在书写完毕后通过一键预览可以实现显示端显示，也可以通过预览直接调出记录内容实现板书和显示同步。</w:t>
                  </w:r>
                  <w:r>
                    <w:br/>
                  </w:r>
                  <w:r>
                    <w:rPr>
                      <w:rFonts w:ascii="仿宋_GB2312" w:hAnsi="仿宋_GB2312" w:cs="仿宋_GB2312" w:eastAsia="仿宋_GB2312"/>
                      <w:sz w:val="24"/>
                    </w:rPr>
                    <w:t>5</w:t>
                  </w:r>
                  <w:r>
                    <w:rPr>
                      <w:rFonts w:ascii="仿宋_GB2312" w:hAnsi="仿宋_GB2312" w:cs="仿宋_GB2312" w:eastAsia="仿宋_GB2312"/>
                      <w:sz w:val="24"/>
                    </w:rPr>
                    <w:t>.页面切换：互联黑板双板进行板书时在不同互联黑板上书写时显示端自动切换到对应页面无需手动切换。</w:t>
                  </w:r>
                  <w:r>
                    <w:br/>
                  </w:r>
                  <w:r>
                    <w:rPr>
                      <w:rFonts w:ascii="仿宋_GB2312" w:hAnsi="仿宋_GB2312" w:cs="仿宋_GB2312" w:eastAsia="仿宋_GB2312"/>
                      <w:sz w:val="24"/>
                    </w:rPr>
                    <w:t>6</w:t>
                  </w:r>
                  <w:r>
                    <w:rPr>
                      <w:rFonts w:ascii="仿宋_GB2312" w:hAnsi="仿宋_GB2312" w:cs="仿宋_GB2312" w:eastAsia="仿宋_GB2312"/>
                      <w:sz w:val="24"/>
                    </w:rPr>
                    <w:t>.板书保存：互联黑板板书内容可以进行本地保存为图片、PDF，也可以采用移动设备通过扫描二维码直接带走。</w:t>
                  </w:r>
                  <w:r>
                    <w:br/>
                  </w:r>
                  <w:r>
                    <w:rPr>
                      <w:rFonts w:ascii="仿宋_GB2312" w:hAnsi="仿宋_GB2312" w:cs="仿宋_GB2312" w:eastAsia="仿宋_GB2312"/>
                      <w:sz w:val="24"/>
                    </w:rPr>
                    <w:t>三、升降框架</w:t>
                  </w:r>
                  <w:r>
                    <w:br/>
                  </w:r>
                  <w:r>
                    <w:rPr>
                      <w:rFonts w:ascii="仿宋_GB2312" w:hAnsi="仿宋_GB2312" w:cs="仿宋_GB2312" w:eastAsia="仿宋_GB2312"/>
                      <w:sz w:val="24"/>
                    </w:rPr>
                    <w:t>1</w:t>
                  </w:r>
                  <w:r>
                    <w:rPr>
                      <w:rFonts w:ascii="仿宋_GB2312" w:hAnsi="仿宋_GB2312" w:cs="仿宋_GB2312" w:eastAsia="仿宋_GB2312"/>
                      <w:sz w:val="24"/>
                    </w:rPr>
                    <w:t>.采用高档铝型材：左、右升降导轨整体成型，规格≥110*70mm；≥上梁110*70mm；≥中立柱97*70mm；下梁≥110*45mm，粉笔槽≥74*25mm。铝型材经磨砂处理后，经久耐用，不变形了不反光、抗腐蚀；外型美观、高雅。具有耐腐蚀与耐磨性。外框隐形安装，正面无可见传动装置和安装件。采用滑轮钢丝绳传动。整体采用隐形安装，正面无可见安装件及传动机构件，整体结构牢固，无任何安全隐患。</w:t>
                  </w:r>
                  <w:r>
                    <w:br/>
                  </w:r>
                  <w:r>
                    <w:rPr>
                      <w:rFonts w:ascii="仿宋_GB2312" w:hAnsi="仿宋_GB2312" w:cs="仿宋_GB2312" w:eastAsia="仿宋_GB2312"/>
                      <w:sz w:val="24"/>
                    </w:rPr>
                    <w:t>2</w:t>
                  </w:r>
                  <w:r>
                    <w:rPr>
                      <w:rFonts w:ascii="仿宋_GB2312" w:hAnsi="仿宋_GB2312" w:cs="仿宋_GB2312" w:eastAsia="仿宋_GB2312"/>
                      <w:sz w:val="24"/>
                    </w:rPr>
                    <w:t>.提供原厂5年质保服务原厂承诺函。</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辅助显示屏</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1.屏幕尺寸≥65寸。屏幕亮度≥300cd/m2。 </w:t>
                  </w:r>
                  <w:r>
                    <w:br/>
                  </w:r>
                  <w:r>
                    <w:rPr>
                      <w:rFonts w:ascii="仿宋_GB2312" w:hAnsi="仿宋_GB2312" w:cs="仿宋_GB2312" w:eastAsia="仿宋_GB2312"/>
                      <w:sz w:val="24"/>
                    </w:rPr>
                    <w:t xml:space="preserve">2.屏幕分辨率：≥3840*2160。 </w:t>
                  </w:r>
                  <w:r>
                    <w:br/>
                  </w:r>
                  <w:r>
                    <w:rPr>
                      <w:rFonts w:ascii="仿宋_GB2312" w:hAnsi="仿宋_GB2312" w:cs="仿宋_GB2312" w:eastAsia="仿宋_GB2312"/>
                      <w:sz w:val="24"/>
                    </w:rPr>
                    <w:t>3.屏幕可视角度：≥170°（H/V）。</w:t>
                  </w:r>
                  <w:r>
                    <w:br/>
                  </w:r>
                  <w:r>
                    <w:rPr>
                      <w:rFonts w:ascii="仿宋_GB2312" w:hAnsi="仿宋_GB2312" w:cs="仿宋_GB2312" w:eastAsia="仿宋_GB2312"/>
                      <w:sz w:val="24"/>
                    </w:rPr>
                    <w:t xml:space="preserve">4.对比度：≥5000:1  </w:t>
                  </w:r>
                  <w:r>
                    <w:br/>
                  </w:r>
                  <w:r>
                    <w:rPr>
                      <w:rFonts w:ascii="仿宋_GB2312" w:hAnsi="仿宋_GB2312" w:cs="仿宋_GB2312" w:eastAsia="仿宋_GB2312"/>
                      <w:sz w:val="24"/>
                    </w:rPr>
                    <w:t xml:space="preserve">5.须具备至少 1 路 HDMI（≥2.0）接口。 </w:t>
                  </w:r>
                  <w:r>
                    <w:br/>
                  </w:r>
                  <w:r>
                    <w:rPr>
                      <w:rFonts w:ascii="仿宋_GB2312" w:hAnsi="仿宋_GB2312" w:cs="仿宋_GB2312" w:eastAsia="仿宋_GB2312"/>
                      <w:sz w:val="24"/>
                    </w:rPr>
                    <w:t xml:space="preserve">6.屏幕刷新频率：≥60HZ。 </w:t>
                  </w:r>
                  <w:r>
                    <w:br/>
                  </w:r>
                  <w:r>
                    <w:rPr>
                      <w:rFonts w:ascii="仿宋_GB2312" w:hAnsi="仿宋_GB2312" w:cs="仿宋_GB2312" w:eastAsia="仿宋_GB2312"/>
                      <w:sz w:val="24"/>
                    </w:rPr>
                    <w:t>7.开机直达信号源，无信号时，进入待机状态节能；有信号立即显示。</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移动终端</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1.CPU（不低于）：Intel Core i7 12代。</w:t>
                  </w:r>
                  <w:r>
                    <w:br/>
                  </w:r>
                  <w:r>
                    <w:rPr>
                      <w:rFonts w:ascii="仿宋_GB2312" w:hAnsi="仿宋_GB2312" w:cs="仿宋_GB2312" w:eastAsia="仿宋_GB2312"/>
                      <w:sz w:val="24"/>
                    </w:rPr>
                    <w:t xml:space="preserve">2.主板：Intel B460 芯片组。 </w:t>
                  </w:r>
                  <w:r>
                    <w:br/>
                  </w:r>
                  <w:r>
                    <w:rPr>
                      <w:rFonts w:ascii="仿宋_GB2312" w:hAnsi="仿宋_GB2312" w:cs="仿宋_GB2312" w:eastAsia="仿宋_GB2312"/>
                      <w:sz w:val="24"/>
                    </w:rPr>
                    <w:t xml:space="preserve">3.内存：≥16GB DDR-2933 。 </w:t>
                  </w:r>
                  <w:r>
                    <w:br/>
                  </w:r>
                  <w:r>
                    <w:rPr>
                      <w:rFonts w:ascii="仿宋_GB2312" w:hAnsi="仿宋_GB2312" w:cs="仿宋_GB2312" w:eastAsia="仿宋_GB2312"/>
                      <w:sz w:val="24"/>
                    </w:rPr>
                    <w:t>4.硬盘：≥256GB固态。</w:t>
                  </w:r>
                  <w:r>
                    <w:br/>
                  </w:r>
                  <w:r>
                    <w:rPr>
                      <w:rFonts w:ascii="仿宋_GB2312" w:hAnsi="仿宋_GB2312" w:cs="仿宋_GB2312" w:eastAsia="仿宋_GB2312"/>
                      <w:sz w:val="24"/>
                    </w:rPr>
                    <w:t xml:space="preserve">5.显卡：≥2G 显卡。 </w:t>
                  </w:r>
                  <w:r>
                    <w:br/>
                  </w:r>
                  <w:r>
                    <w:rPr>
                      <w:rFonts w:ascii="仿宋_GB2312" w:hAnsi="仿宋_GB2312" w:cs="仿宋_GB2312" w:eastAsia="仿宋_GB2312"/>
                      <w:sz w:val="24"/>
                    </w:rPr>
                    <w:t>6.声卡：集成 HD Audio，支持 5.1 声道。</w:t>
                  </w:r>
                  <w:r>
                    <w:br/>
                  </w:r>
                  <w:r>
                    <w:rPr>
                      <w:rFonts w:ascii="仿宋_GB2312" w:hAnsi="仿宋_GB2312" w:cs="仿宋_GB2312" w:eastAsia="仿宋_GB2312"/>
                      <w:sz w:val="24"/>
                    </w:rPr>
                    <w:t>7.网卡：集成 10/100/1000MB 自适应网卡。</w:t>
                  </w:r>
                  <w:r>
                    <w:br/>
                  </w:r>
                  <w:r>
                    <w:rPr>
                      <w:rFonts w:ascii="仿宋_GB2312" w:hAnsi="仿宋_GB2312" w:cs="仿宋_GB2312" w:eastAsia="仿宋_GB2312"/>
                      <w:sz w:val="24"/>
                    </w:rPr>
                    <w:t>8.接口：≥ 8 个 USB 接口（ 6 个 USB 3.1 G1 接口 、前置 4 个 USB 3.1 G1 接口）、1个串口，VGA、HDMI 接口。</w:t>
                  </w:r>
                  <w:r>
                    <w:br/>
                  </w:r>
                  <w:r>
                    <w:rPr>
                      <w:rFonts w:ascii="仿宋_GB2312" w:hAnsi="仿宋_GB2312" w:cs="仿宋_GB2312" w:eastAsia="仿宋_GB2312"/>
                      <w:sz w:val="24"/>
                    </w:rPr>
                    <w:t>9.含≥23寸显示器。</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便携投影机</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1.3LCD液晶技术；液晶板≥0.62英寸</w:t>
                  </w:r>
                  <w:r>
                    <w:br/>
                  </w:r>
                  <w:r>
                    <w:rPr>
                      <w:rFonts w:ascii="仿宋_GB2312" w:hAnsi="仿宋_GB2312" w:cs="仿宋_GB2312" w:eastAsia="仿宋_GB2312"/>
                      <w:sz w:val="24"/>
                    </w:rPr>
                    <w:t>2.亮度≥3000流明(标准亮度模式），分辨率：Full HD</w:t>
                  </w:r>
                  <w:r>
                    <w:br/>
                  </w:r>
                  <w:r>
                    <w:rPr>
                      <w:rFonts w:ascii="仿宋_GB2312" w:hAnsi="仿宋_GB2312" w:cs="仿宋_GB2312" w:eastAsia="仿宋_GB2312"/>
                      <w:sz w:val="24"/>
                    </w:rPr>
                    <w:t>3.变焦比：1.0-1.35，F值：1.44</w:t>
                  </w:r>
                  <w:r>
                    <w:br/>
                  </w:r>
                  <w:r>
                    <w:rPr>
                      <w:rFonts w:ascii="仿宋_GB2312" w:hAnsi="仿宋_GB2312" w:cs="仿宋_GB2312" w:eastAsia="仿宋_GB2312"/>
                      <w:sz w:val="24"/>
                    </w:rPr>
                    <w:t xml:space="preserve">4.刷新率：≥240HZ </w:t>
                  </w:r>
                  <w:r>
                    <w:br/>
                  </w:r>
                  <w:r>
                    <w:rPr>
                      <w:rFonts w:ascii="仿宋_GB2312" w:hAnsi="仿宋_GB2312" w:cs="仿宋_GB2312" w:eastAsia="仿宋_GB2312"/>
                      <w:sz w:val="24"/>
                    </w:rPr>
                    <w:t>5.接口带2个USB接口，1个HDMI数字高清接口</w:t>
                  </w:r>
                  <w:r>
                    <w:br/>
                  </w:r>
                  <w:r>
                    <w:rPr>
                      <w:rFonts w:ascii="仿宋_GB2312" w:hAnsi="仿宋_GB2312" w:cs="仿宋_GB2312" w:eastAsia="仿宋_GB2312"/>
                      <w:sz w:val="24"/>
                    </w:rPr>
                    <w:t>6.USB三合一投影(同时传输音频、视频和控制信号)</w:t>
                  </w:r>
                  <w:r>
                    <w:br/>
                  </w:r>
                  <w:r>
                    <w:rPr>
                      <w:rFonts w:ascii="仿宋_GB2312" w:hAnsi="仿宋_GB2312" w:cs="仿宋_GB2312" w:eastAsia="仿宋_GB2312"/>
                      <w:sz w:val="24"/>
                    </w:rPr>
                    <w:t>7.梯形校正：水平/垂直±30度。垂直梯形校正；快速四角调整；可实现侧面投影</w:t>
                  </w:r>
                  <w:r>
                    <w:br/>
                  </w:r>
                  <w:r>
                    <w:rPr>
                      <w:rFonts w:ascii="仿宋_GB2312" w:hAnsi="仿宋_GB2312" w:cs="仿宋_GB2312" w:eastAsia="仿宋_GB2312"/>
                      <w:sz w:val="24"/>
                    </w:rPr>
                    <w:t>8.在会议室或者家庭网课使用，无需再购买和额外配置音箱，内置5W扬声器满足音频播放需求。</w:t>
                  </w:r>
                  <w:r>
                    <w:br/>
                  </w:r>
                  <w:r>
                    <w:rPr>
                      <w:rFonts w:ascii="仿宋_GB2312" w:hAnsi="仿宋_GB2312" w:cs="仿宋_GB2312" w:eastAsia="仿宋_GB2312"/>
                      <w:sz w:val="24"/>
                    </w:rPr>
                    <w:t>9.灯泡寿命：6000 小时( 标准亮度模式 )，12000 小时( 环保亮度模式 )。灯泡功耗≤188W</w:t>
                  </w:r>
                  <w:r>
                    <w:br/>
                  </w:r>
                  <w:r>
                    <w:rPr>
                      <w:rFonts w:ascii="仿宋_GB2312" w:hAnsi="仿宋_GB2312" w:cs="仿宋_GB2312" w:eastAsia="仿宋_GB2312"/>
                      <w:sz w:val="24"/>
                    </w:rPr>
                    <w:t>10.多种色彩模式设定以适应不同使用场景，包括动态模式、鲜明模式、上演模式、影院模式、sRGB模式、黑板模式。</w:t>
                  </w:r>
                </w:p>
                <w:p>
                  <w:pPr>
                    <w:pStyle w:val="null3"/>
                  </w:pPr>
                  <w:r>
                    <w:rPr>
                      <w:rFonts w:ascii="仿宋_GB2312" w:hAnsi="仿宋_GB2312" w:cs="仿宋_GB2312" w:eastAsia="仿宋_GB2312"/>
                      <w:sz w:val="24"/>
                    </w:rPr>
                    <w:t>场景自适应</w:t>
                  </w:r>
                  <w:r>
                    <w:rPr>
                      <w:rFonts w:ascii="仿宋_GB2312" w:hAnsi="仿宋_GB2312" w:cs="仿宋_GB2312" w:eastAsia="仿宋_GB2312"/>
                      <w:sz w:val="24"/>
                    </w:rPr>
                    <w:t>Gamma校正功能是爱普生自主研发的画质调节功能，可以根据图片内容逐帧分析图像，自动调整Gamma值，以最佳对比度投射。</w:t>
                  </w:r>
                </w:p>
                <w:p>
                  <w:pPr>
                    <w:pStyle w:val="null3"/>
                  </w:pPr>
                  <w:r>
                    <w:rPr>
                      <w:rFonts w:ascii="仿宋_GB2312" w:hAnsi="仿宋_GB2312" w:cs="仿宋_GB2312" w:eastAsia="仿宋_GB2312"/>
                      <w:sz w:val="24"/>
                    </w:rPr>
                    <w:t>满足无线投屏需求。</w:t>
                  </w:r>
                </w:p>
              </w:tc>
            </w:tr>
            <w:tr>
              <w:tc>
                <w:tcPr>
                  <w:tcW w:type="dxa" w:w="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拾扩音系统</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音频处理器</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标准机架式设备，高度</w:t>
                  </w:r>
                  <w:r>
                    <w:rPr>
                      <w:rFonts w:ascii="仿宋_GB2312" w:hAnsi="仿宋_GB2312" w:cs="仿宋_GB2312" w:eastAsia="仿宋_GB2312"/>
                      <w:sz w:val="24"/>
                    </w:rPr>
                    <w:t>≤1.5U，音频处理部分和功率放大器集成到一个机箱内。</w:t>
                  </w:r>
                  <w:r>
                    <w:br/>
                  </w:r>
                  <w:r>
                    <w:rPr>
                      <w:rFonts w:ascii="仿宋_GB2312" w:hAnsi="仿宋_GB2312" w:cs="仿宋_GB2312" w:eastAsia="仿宋_GB2312"/>
                      <w:sz w:val="24"/>
                    </w:rPr>
                    <w:t>2.采用DSP嵌入式音频处理算法（须提供DSP嵌入式音频处理算法软件的计算机软件著作权登记证书复印件加盖公章）。</w:t>
                  </w:r>
                  <w:r>
                    <w:br/>
                  </w:r>
                  <w:r>
                    <w:rPr>
                      <w:rFonts w:ascii="仿宋_GB2312" w:hAnsi="仿宋_GB2312" w:cs="仿宋_GB2312" w:eastAsia="仿宋_GB2312"/>
                      <w:sz w:val="24"/>
                    </w:rPr>
                    <w:t>3.前面板具有音量指示灯和液晶显示屏，用于显示各项参数指标，为了便于调试前面板需具有一键静音实体按键，需具备前面板操作密码锁定功能。</w:t>
                  </w:r>
                  <w:r>
                    <w:br/>
                  </w:r>
                  <w:r>
                    <w:rPr>
                      <w:rFonts w:ascii="仿宋_GB2312" w:hAnsi="仿宋_GB2312" w:cs="仿宋_GB2312" w:eastAsia="仿宋_GB2312"/>
                      <w:sz w:val="24"/>
                    </w:rPr>
                    <w:t>4.具有至少2路48V幻象供电麦克风输入，采用凤凰端子，集成UHF数字调制无线麦克风接收功能，具备≥1路同品牌无线麦克风直接对频实现扩音，可在操作面板实现音量调整及麦克风开关，有线麦克与无线麦克之间可自由切换，具备≥1路网络麦克风接入直接对频实现扩音。</w:t>
                  </w:r>
                  <w:r>
                    <w:br/>
                  </w:r>
                  <w:r>
                    <w:rPr>
                      <w:rFonts w:ascii="仿宋_GB2312" w:hAnsi="仿宋_GB2312" w:cs="仿宋_GB2312" w:eastAsia="仿宋_GB2312"/>
                      <w:sz w:val="24"/>
                    </w:rPr>
                    <w:t>5.音频输入输出接口要求：具有≥4路音频输入，其中至少2路采用3.5mm接口，具有≥4路凤凰端输出。</w:t>
                  </w:r>
                  <w:r>
                    <w:br/>
                  </w:r>
                  <w:r>
                    <w:rPr>
                      <w:rFonts w:ascii="仿宋_GB2312" w:hAnsi="仿宋_GB2312" w:cs="仿宋_GB2312" w:eastAsia="仿宋_GB2312"/>
                      <w:sz w:val="24"/>
                    </w:rPr>
                    <w:t>6.具有≥4个RJ45接口，具有≥1路3.5mm接口。具有≥2路USB接口，其中最少1路内置USB声卡可直接对接电脑，电脑使用腾讯会议等会议软件时可直接选择该路声卡输入输出（需提供会议软件声卡选择截图予以证明）；</w:t>
                  </w:r>
                  <w:r>
                    <w:br/>
                  </w:r>
                  <w:r>
                    <w:rPr>
                      <w:rFonts w:ascii="仿宋_GB2312" w:hAnsi="仿宋_GB2312" w:cs="仿宋_GB2312" w:eastAsia="仿宋_GB2312"/>
                      <w:sz w:val="24"/>
                    </w:rPr>
                    <w:t>7.具有≥2路RS-232接口，具有≥1路RS-485串行接口，具有≥2路的弱电IO接口，系统需具备物联控制功能；</w:t>
                  </w:r>
                  <w:r>
                    <w:br/>
                  </w:r>
                  <w:r>
                    <w:rPr>
                      <w:rFonts w:ascii="仿宋_GB2312" w:hAnsi="仿宋_GB2312" w:cs="仿宋_GB2312" w:eastAsia="仿宋_GB2312"/>
                      <w:sz w:val="24"/>
                    </w:rPr>
                    <w:t>8.系统须具备自检功能，在上课前对教室内扩声系统进行检测，能够精准的检测出话筒、音箱是否正常，能及时发现故障设备，保障正常教学活动，系统完成自检后平台能够实时显示故障问题。</w:t>
                  </w:r>
                  <w:r>
                    <w:br/>
                  </w:r>
                  <w:r>
                    <w:rPr>
                      <w:rFonts w:ascii="仿宋_GB2312" w:hAnsi="仿宋_GB2312" w:cs="仿宋_GB2312" w:eastAsia="仿宋_GB2312"/>
                      <w:sz w:val="24"/>
                    </w:rPr>
                    <w:t>9.需采用数字功放，功率放大器的最大输出功率：≥2*100W。</w:t>
                  </w:r>
                  <w:r>
                    <w:br/>
                  </w:r>
                  <w:r>
                    <w:rPr>
                      <w:rFonts w:ascii="仿宋_GB2312" w:hAnsi="仿宋_GB2312" w:cs="仿宋_GB2312" w:eastAsia="仿宋_GB2312"/>
                      <w:sz w:val="24"/>
                    </w:rPr>
                    <w:t>▲10.通过一只吊装麦克风实现本地扩音和远程互动，本地扩音和远程互动能同时进行，并且相互不影响效果；本地扩音要求扩出来的声音清晰响亮、无啸叫，混响时间小于1秒；远程互动要求声音清晰、无噪声和回声，双端同时讲话无卡音、丢字、声音变小和失真现象。（要求提供相关佐证，佐证材料包括但不限于产品技术说明、检测报告、产品彩页、官网截图、功能截图等。）</w:t>
                  </w:r>
                  <w:r>
                    <w:br/>
                  </w:r>
                  <w:r>
                    <w:rPr>
                      <w:rFonts w:ascii="仿宋_GB2312" w:hAnsi="仿宋_GB2312" w:cs="仿宋_GB2312" w:eastAsia="仿宋_GB2312"/>
                      <w:sz w:val="24"/>
                    </w:rPr>
                    <w:t>▲</w:t>
                  </w:r>
                  <w:r>
                    <w:rPr>
                      <w:rFonts w:ascii="仿宋_GB2312" w:hAnsi="仿宋_GB2312" w:cs="仿宋_GB2312" w:eastAsia="仿宋_GB2312"/>
                      <w:sz w:val="24"/>
                    </w:rPr>
                    <w:t>11.具备定时管理功能，可定时重启，具备本地升级和远程升级，具备对接教务课表系统，实现定时开关音频系统功能，可按课表自动执行系统开启和关闭。（要求提供相关佐证，佐证材料包括但不限于产品技术说明、检测报告、产品彩页、官网截图、功能截图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接入学校现有音频管理平台。（提供加盖</w:t>
                  </w:r>
                  <w:r>
                    <w:rPr>
                      <w:rFonts w:ascii="仿宋_GB2312" w:hAnsi="仿宋_GB2312" w:cs="仿宋_GB2312" w:eastAsia="仿宋_GB2312"/>
                      <w:sz w:val="24"/>
                    </w:rPr>
                    <w:t>所投产品</w:t>
                  </w:r>
                  <w:r>
                    <w:rPr>
                      <w:rFonts w:ascii="仿宋_GB2312" w:hAnsi="仿宋_GB2312" w:cs="仿宋_GB2312" w:eastAsia="仿宋_GB2312"/>
                      <w:sz w:val="24"/>
                    </w:rPr>
                    <w:t>原厂公章的承诺函）</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吊麦</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1.频率范围：20Hz-20KHz 。</w:t>
                  </w:r>
                  <w:r>
                    <w:br/>
                  </w:r>
                  <w:r>
                    <w:rPr>
                      <w:rFonts w:ascii="仿宋_GB2312" w:hAnsi="仿宋_GB2312" w:cs="仿宋_GB2312" w:eastAsia="仿宋_GB2312"/>
                      <w:sz w:val="24"/>
                    </w:rPr>
                    <w:t xml:space="preserve">2.灵敏度：≥-35dB（18mV/Pa）。 </w:t>
                  </w:r>
                  <w:r>
                    <w:br/>
                  </w:r>
                  <w:r>
                    <w:rPr>
                      <w:rFonts w:ascii="仿宋_GB2312" w:hAnsi="仿宋_GB2312" w:cs="仿宋_GB2312" w:eastAsia="仿宋_GB2312"/>
                      <w:sz w:val="24"/>
                    </w:rPr>
                    <w:t xml:space="preserve">3.指向性：超心型。 </w:t>
                  </w:r>
                  <w:r>
                    <w:br/>
                  </w:r>
                  <w:r>
                    <w:rPr>
                      <w:rFonts w:ascii="仿宋_GB2312" w:hAnsi="仿宋_GB2312" w:cs="仿宋_GB2312" w:eastAsia="仿宋_GB2312"/>
                      <w:sz w:val="24"/>
                    </w:rPr>
                    <w:t>4.最大声压级：≥135dB。</w:t>
                  </w:r>
                  <w:r>
                    <w:br/>
                  </w:r>
                  <w:r>
                    <w:rPr>
                      <w:rFonts w:ascii="仿宋_GB2312" w:hAnsi="仿宋_GB2312" w:cs="仿宋_GB2312" w:eastAsia="仿宋_GB2312"/>
                      <w:sz w:val="24"/>
                    </w:rPr>
                    <w:t>5.信噪比：≥75dB 。</w:t>
                  </w:r>
                  <w:r>
                    <w:br/>
                  </w:r>
                  <w:r>
                    <w:rPr>
                      <w:rFonts w:ascii="仿宋_GB2312" w:hAnsi="仿宋_GB2312" w:cs="仿宋_GB2312" w:eastAsia="仿宋_GB2312"/>
                      <w:sz w:val="24"/>
                    </w:rPr>
                    <w:t xml:space="preserve">6.供电电压：48V幻象电源供电。 </w:t>
                  </w:r>
                  <w:r>
                    <w:br/>
                  </w:r>
                  <w:r>
                    <w:rPr>
                      <w:rFonts w:ascii="仿宋_GB2312" w:hAnsi="仿宋_GB2312" w:cs="仿宋_GB2312" w:eastAsia="仿宋_GB2312"/>
                      <w:sz w:val="24"/>
                    </w:rPr>
                    <w:t xml:space="preserve">7.抗手机、电磁、高频干扰。 </w:t>
                  </w:r>
                  <w:r>
                    <w:br/>
                  </w:r>
                  <w:r>
                    <w:rPr>
                      <w:rFonts w:ascii="仿宋_GB2312" w:hAnsi="仿宋_GB2312" w:cs="仿宋_GB2312" w:eastAsia="仿宋_GB2312"/>
                      <w:sz w:val="24"/>
                    </w:rPr>
                    <w:t>8.本产品须与数字音频处理器同一品牌。</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音箱</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1.频率响应：不劣于120Hz-20KHz（±3dB）。</w:t>
                  </w:r>
                  <w:r>
                    <w:br/>
                  </w:r>
                  <w:r>
                    <w:rPr>
                      <w:rFonts w:ascii="仿宋_GB2312" w:hAnsi="仿宋_GB2312" w:cs="仿宋_GB2312" w:eastAsia="仿宋_GB2312"/>
                      <w:sz w:val="24"/>
                    </w:rPr>
                    <w:t>2.额定阻抗：4/8Ω。</w:t>
                  </w:r>
                  <w:r>
                    <w:br/>
                  </w:r>
                  <w:r>
                    <w:rPr>
                      <w:rFonts w:ascii="仿宋_GB2312" w:hAnsi="仿宋_GB2312" w:cs="仿宋_GB2312" w:eastAsia="仿宋_GB2312"/>
                      <w:sz w:val="24"/>
                    </w:rPr>
                    <w:t>3.灵敏度（W/M） ：85-90dB。</w:t>
                  </w:r>
                  <w:r>
                    <w:br/>
                  </w:r>
                  <w:r>
                    <w:rPr>
                      <w:rFonts w:ascii="仿宋_GB2312" w:hAnsi="仿宋_GB2312" w:cs="仿宋_GB2312" w:eastAsia="仿宋_GB2312"/>
                      <w:sz w:val="24"/>
                    </w:rPr>
                    <w:t>4.匹配功率：15W-80W。</w:t>
                  </w:r>
                  <w:r>
                    <w:br/>
                  </w:r>
                  <w:r>
                    <w:rPr>
                      <w:rFonts w:ascii="仿宋_GB2312" w:hAnsi="仿宋_GB2312" w:cs="仿宋_GB2312" w:eastAsia="仿宋_GB2312"/>
                      <w:sz w:val="24"/>
                    </w:rPr>
                    <w:t>5.高音单元：1×1“丝膜高音”,低频单元：4.5吋。</w:t>
                  </w:r>
                  <w:r>
                    <w:br/>
                  </w:r>
                  <w:r>
                    <w:rPr>
                      <w:rFonts w:ascii="仿宋_GB2312" w:hAnsi="仿宋_GB2312" w:cs="仿宋_GB2312" w:eastAsia="仿宋_GB2312"/>
                      <w:sz w:val="24"/>
                    </w:rPr>
                    <w:t>6.接线端子：单线分音。</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吸顶音箱</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1.6寸吸顶扬声器，白色ABS材料。</w:t>
                  </w:r>
                  <w:r>
                    <w:br/>
                  </w:r>
                  <w:r>
                    <w:rPr>
                      <w:rFonts w:ascii="仿宋_GB2312" w:hAnsi="仿宋_GB2312" w:cs="仿宋_GB2312" w:eastAsia="仿宋_GB2312"/>
                      <w:sz w:val="24"/>
                    </w:rPr>
                    <w:t>2.阻抗：8欧姆。</w:t>
                  </w:r>
                  <w:r>
                    <w:br/>
                  </w:r>
                  <w:r>
                    <w:rPr>
                      <w:rFonts w:ascii="仿宋_GB2312" w:hAnsi="仿宋_GB2312" w:cs="仿宋_GB2312" w:eastAsia="仿宋_GB2312"/>
                      <w:sz w:val="24"/>
                    </w:rPr>
                    <w:t>3.额度功率：≥30W。</w:t>
                  </w:r>
                  <w:r>
                    <w:br/>
                  </w:r>
                  <w:r>
                    <w:rPr>
                      <w:rFonts w:ascii="仿宋_GB2312" w:hAnsi="仿宋_GB2312" w:cs="仿宋_GB2312" w:eastAsia="仿宋_GB2312"/>
                      <w:sz w:val="24"/>
                    </w:rPr>
                    <w:t>4.灵敏度：≥88dB。</w:t>
                  </w:r>
                  <w:r>
                    <w:br/>
                  </w:r>
                  <w:r>
                    <w:rPr>
                      <w:rFonts w:ascii="仿宋_GB2312" w:hAnsi="仿宋_GB2312" w:cs="仿宋_GB2312" w:eastAsia="仿宋_GB2312"/>
                      <w:sz w:val="24"/>
                    </w:rPr>
                    <w:t>5.频率响应：100Hz～ 20kHz。</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无线话筒</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1.采用UHF数字调制和无线抗干扰编码技术。</w:t>
                  </w:r>
                  <w:r>
                    <w:br/>
                  </w:r>
                  <w:r>
                    <w:rPr>
                      <w:rFonts w:ascii="仿宋_GB2312" w:hAnsi="仿宋_GB2312" w:cs="仿宋_GB2312" w:eastAsia="仿宋_GB2312"/>
                      <w:sz w:val="24"/>
                    </w:rPr>
                    <w:t>2.接收机和充电底座采用一体化设计，话筒插入充电座即可自动完成配对，开机即用。</w:t>
                  </w:r>
                  <w:r>
                    <w:br/>
                  </w:r>
                  <w:r>
                    <w:rPr>
                      <w:rFonts w:ascii="仿宋_GB2312" w:hAnsi="仿宋_GB2312" w:cs="仿宋_GB2312" w:eastAsia="仿宋_GB2312"/>
                      <w:sz w:val="24"/>
                    </w:rPr>
                    <w:t>3.无线话筒采用直插式桌面充电器充电方式，具有充电提醒及保护功能。</w:t>
                  </w:r>
                  <w:r>
                    <w:br/>
                  </w:r>
                  <w:r>
                    <w:rPr>
                      <w:rFonts w:ascii="仿宋_GB2312" w:hAnsi="仿宋_GB2312" w:cs="仿宋_GB2312" w:eastAsia="仿宋_GB2312"/>
                      <w:sz w:val="24"/>
                    </w:rPr>
                    <w:t>4.无线话筒具有翻页笔和激光笔功能。</w:t>
                  </w:r>
                  <w:r>
                    <w:br/>
                  </w:r>
                  <w:r>
                    <w:rPr>
                      <w:rFonts w:ascii="仿宋_GB2312" w:hAnsi="仿宋_GB2312" w:cs="仿宋_GB2312" w:eastAsia="仿宋_GB2312"/>
                      <w:sz w:val="24"/>
                    </w:rPr>
                    <w:t>5.收发频率： 470MHz - 510MHz。</w:t>
                  </w:r>
                  <w:r>
                    <w:br/>
                  </w:r>
                  <w:r>
                    <w:rPr>
                      <w:rFonts w:ascii="仿宋_GB2312" w:hAnsi="仿宋_GB2312" w:cs="仿宋_GB2312" w:eastAsia="仿宋_GB2312"/>
                      <w:sz w:val="24"/>
                    </w:rPr>
                    <w:t>6.频率响应范围：20Hz-20KHz（±3dB）。</w:t>
                  </w:r>
                  <w:r>
                    <w:br/>
                  </w:r>
                  <w:r>
                    <w:rPr>
                      <w:rFonts w:ascii="仿宋_GB2312" w:hAnsi="仿宋_GB2312" w:cs="仿宋_GB2312" w:eastAsia="仿宋_GB2312"/>
                      <w:sz w:val="24"/>
                    </w:rPr>
                    <w:t>7.综合信噪比：≥85dB 。</w:t>
                  </w:r>
                  <w:r>
                    <w:br/>
                  </w:r>
                  <w:r>
                    <w:rPr>
                      <w:rFonts w:ascii="仿宋_GB2312" w:hAnsi="仿宋_GB2312" w:cs="仿宋_GB2312" w:eastAsia="仿宋_GB2312"/>
                      <w:sz w:val="24"/>
                    </w:rPr>
                    <w:t>8.充电底座具有物理解锁按键。</w:t>
                  </w:r>
                  <w:r>
                    <w:br/>
                  </w:r>
                  <w:r>
                    <w:rPr>
                      <w:rFonts w:ascii="仿宋_GB2312" w:hAnsi="仿宋_GB2312" w:cs="仿宋_GB2312" w:eastAsia="仿宋_GB2312"/>
                      <w:sz w:val="24"/>
                    </w:rPr>
                    <w:t>9.提供远程统一管理软硬件接口，配合中控可以做到上课可以开锁，下课后话筒插入底座后自动锁死，防止话筒丢失。</w:t>
                  </w:r>
                </w:p>
              </w:tc>
            </w:tr>
            <w:tr>
              <w:tc>
                <w:tcPr>
                  <w:tcW w:type="dxa" w:w="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巡课督导系统</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录播主机</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硬件参数：</w:t>
                  </w:r>
                  <w:r>
                    <w:br/>
                  </w:r>
                  <w:r>
                    <w:rPr>
                      <w:rFonts w:ascii="仿宋_GB2312" w:hAnsi="仿宋_GB2312" w:cs="仿宋_GB2312" w:eastAsia="仿宋_GB2312"/>
                      <w:sz w:val="24"/>
                    </w:rPr>
                    <w:t>1.整体设计与功能要求：设备采用嵌入式一体化设计，能满足长时间（7*24 小时）不间断工作需求，具备录制、直播、视频会议、导播管理、音频矩阵、集中控制、视音频编码等多种功能，且内置≥1T 硬盘用于存储数据。</w:t>
                  </w:r>
                  <w:r>
                    <w:br/>
                  </w:r>
                  <w:r>
                    <w:rPr>
                      <w:rFonts w:ascii="仿宋_GB2312" w:hAnsi="仿宋_GB2312" w:cs="仿宋_GB2312" w:eastAsia="仿宋_GB2312"/>
                      <w:sz w:val="24"/>
                    </w:rPr>
                    <w:t>2.视频接口：配备≥2 路 HDMI 输入接口用于接收外部视频信号输入，同时具备≥2 路 HDMI 输出接口，输出视频画面可自定义，分辨率支持 1080P 并向下兼容，能满足不同显示设备的需求。</w:t>
                  </w:r>
                  <w:r>
                    <w:br/>
                  </w:r>
                  <w:r>
                    <w:rPr>
                      <w:rFonts w:ascii="仿宋_GB2312" w:hAnsi="仿宋_GB2312" w:cs="仿宋_GB2312" w:eastAsia="仿宋_GB2312"/>
                      <w:sz w:val="24"/>
                    </w:rPr>
                    <w:t>3.音频接口：音频输入方面，需支持≥8 路 MIC-IN 输入且提供 48V 幻象供电，还支持≥2 路 3.5mm LINE-IN 线性输入，可满足多种音频源接入；音频输出上，需支持≥2 路 LINE-OUT 输出，能依据系统功能模式实现自由混音输出。</w:t>
                  </w:r>
                  <w:r>
                    <w:br/>
                  </w:r>
                  <w:r>
                    <w:rPr>
                      <w:rFonts w:ascii="仿宋_GB2312" w:hAnsi="仿宋_GB2312" w:cs="仿宋_GB2312" w:eastAsia="仿宋_GB2312"/>
                      <w:sz w:val="24"/>
                    </w:rPr>
                    <w:t>4.通讯接口：需具有≥1 路 USB 接口方便外接 USB 设备，如存储设备、输入设备等；同时需具备≥6 路 RJ45 网口，其中≥4 路网口支持 POE 功能，便于网络布线及为支持 POE 的设备供电。</w:t>
                  </w:r>
                  <w:r>
                    <w:br/>
                  </w:r>
                  <w:r>
                    <w:rPr>
                      <w:rFonts w:ascii="仿宋_GB2312" w:hAnsi="仿宋_GB2312" w:cs="仿宋_GB2312" w:eastAsia="仿宋_GB2312"/>
                      <w:sz w:val="24"/>
                    </w:rPr>
                    <w:t>5.控制接口：为便于控制教室相关设备及未来扩展，需支持外接控制面板、云台摄像机、电子时钟等设备，配备≥8 路本地 RS232 接口和≥1 路 GPIO 接口，提供了丰富的设备连接和控制途径。</w:t>
                  </w:r>
                  <w:r>
                    <w:br/>
                  </w:r>
                  <w:r>
                    <w:rPr>
                      <w:rFonts w:ascii="仿宋_GB2312" w:hAnsi="仿宋_GB2312" w:cs="仿宋_GB2312" w:eastAsia="仿宋_GB2312"/>
                      <w:sz w:val="24"/>
                    </w:rPr>
                    <w:t>6.噪声控制：所投产品产生的噪声最大值需严格控制在＜28dB (A)，以确保在教学环境中不会产生明显干扰。</w:t>
                  </w:r>
                  <w:r>
                    <w:br/>
                  </w:r>
                  <w:r>
                    <w:rPr>
                      <w:rFonts w:ascii="仿宋_GB2312" w:hAnsi="仿宋_GB2312" w:cs="仿宋_GB2312" w:eastAsia="仿宋_GB2312"/>
                      <w:sz w:val="24"/>
                    </w:rPr>
                    <w:t>7.可靠性指标：整机使用平均无故障运行时间 (MTBF) 应≥180000 小时，体现了设备的高可靠性和稳定性，可有效减少设备故障对教学活动的影响。</w:t>
                  </w:r>
                  <w:r>
                    <w:br/>
                  </w:r>
                  <w:r>
                    <w:rPr>
                      <w:rFonts w:ascii="仿宋_GB2312" w:hAnsi="仿宋_GB2312" w:cs="仿宋_GB2312" w:eastAsia="仿宋_GB2312"/>
                      <w:sz w:val="24"/>
                    </w:rPr>
                    <w:t>软件参数：</w:t>
                  </w:r>
                  <w:r>
                    <w:br/>
                  </w:r>
                  <w:r>
                    <w:rPr>
                      <w:rFonts w:ascii="仿宋_GB2312" w:hAnsi="仿宋_GB2312" w:cs="仿宋_GB2312" w:eastAsia="仿宋_GB2312"/>
                      <w:sz w:val="24"/>
                    </w:rPr>
                    <w:t>1.远程管理功能：需支持 Web 远程管理，可对录制编码进行设置，实现多模式智能导播、视频会议控制、物联管控等多种功能，方便用户远程操作和管理设备及相关业务流程。</w:t>
                  </w:r>
                  <w:r>
                    <w:br/>
                  </w:r>
                  <w:r>
                    <w:rPr>
                      <w:rFonts w:ascii="仿宋_GB2312" w:hAnsi="仿宋_GB2312" w:cs="仿宋_GB2312" w:eastAsia="仿宋_GB2312"/>
                      <w:sz w:val="24"/>
                    </w:rPr>
                    <w:t>2.录制文件管理：需具备录制文件管理功能，录制完成后能及时查看教学课件回放，还可进行批量上传、删除等操作，便于对录制资源进行整理和维护。</w:t>
                  </w:r>
                  <w:r>
                    <w:br/>
                  </w:r>
                  <w:r>
                    <w:rPr>
                      <w:rFonts w:ascii="仿宋_GB2312" w:hAnsi="仿宋_GB2312" w:cs="仿宋_GB2312" w:eastAsia="仿宋_GB2312"/>
                      <w:sz w:val="24"/>
                    </w:rPr>
                    <w:t>3.电脑画面采集：需支持远程电脑画面采集，可采集电脑教师客户端画面，包括采集屏幕码流和帧率，并能选择捕获区域，满足不同教学场景下对电脑画面采集的需求。</w:t>
                  </w:r>
                  <w:r>
                    <w:br/>
                  </w:r>
                  <w:r>
                    <w:rPr>
                      <w:rFonts w:ascii="仿宋_GB2312" w:hAnsi="仿宋_GB2312" w:cs="仿宋_GB2312" w:eastAsia="仿宋_GB2312"/>
                      <w:sz w:val="24"/>
                    </w:rPr>
                    <w:t>4.本地磁盘访问与共享下载：需支持录制后的视频直接在本地磁盘文件访问，方便教师插入 U 盘直接拷贝硬盘内的课件；同时支持教师远程共享下载视频课件，提高了课件资源的利用便利性。</w:t>
                  </w:r>
                  <w:r>
                    <w:br/>
                  </w:r>
                  <w:r>
                    <w:rPr>
                      <w:rFonts w:ascii="仿宋_GB2312" w:hAnsi="仿宋_GB2312" w:cs="仿宋_GB2312" w:eastAsia="仿宋_GB2312"/>
                      <w:sz w:val="24"/>
                    </w:rPr>
                    <w:t>5.信号输入与录制模式：系统可同时支持≥4 路高清 1080P 视频信号 + ≥1 路 VGA/HDMI 电脑信号输入，需且支持电影模式、电影 + 资源模式同时录制，以及支持 4 路及以上高清 1080p 视频文件录制，为后期多样化编辑提供了丰富的素材基础。</w:t>
                  </w:r>
                  <w:r>
                    <w:br/>
                  </w:r>
                  <w:r>
                    <w:rPr>
                      <w:rFonts w:ascii="仿宋_GB2312" w:hAnsi="仿宋_GB2312" w:cs="仿宋_GB2312" w:eastAsia="仿宋_GB2312"/>
                      <w:sz w:val="24"/>
                    </w:rPr>
                    <w:t>6.备播通道图像加载：为保证录制效果，需支持＞10 路备播通道图像加载，加载内容涵盖多种，如 4 路摄像机画面和电脑课件画面、教师笔记本、片头、片尾、图片、过场视频动画、互动主流、互动辅流等，确保在录制过程中有足够的素材和画面切换选择。</w:t>
                  </w:r>
                  <w:r>
                    <w:br/>
                  </w:r>
                  <w:r>
                    <w:rPr>
                      <w:rFonts w:ascii="仿宋_GB2312" w:hAnsi="仿宋_GB2312" w:cs="仿宋_GB2312" w:eastAsia="仿宋_GB2312"/>
                      <w:sz w:val="24"/>
                    </w:rPr>
                    <w:t>7.视频编码设置：需支持视频编码设置，码流可在 500kbps～16000kbps 之间灵活调整，且支持 TCP/UDP/RTSP/RTMP/H.323/SIP 等多种流媒体协议，满足不同网络环境和应用场景下的视频传输需求。</w:t>
                  </w:r>
                  <w:r>
                    <w:br/>
                  </w:r>
                  <w:r>
                    <w:rPr>
                      <w:rFonts w:ascii="仿宋_GB2312" w:hAnsi="仿宋_GB2312" w:cs="仿宋_GB2312" w:eastAsia="仿宋_GB2312"/>
                      <w:sz w:val="24"/>
                    </w:rPr>
                    <w:t>8.导播切换与策略配置：需支持手动导播与自动导播的无缝切换，同时支持手动录制，并可自定义导播策略，通过设置触发事件、触发动作等丰富规则配置，实现导播画面自动切换，提高了导播的灵活性和智能化程度。</w:t>
                  </w:r>
                  <w:r>
                    <w:br/>
                  </w:r>
                  <w:r>
                    <w:rPr>
                      <w:rFonts w:ascii="仿宋_GB2312" w:hAnsi="仿宋_GB2312" w:cs="仿宋_GB2312" w:eastAsia="仿宋_GB2312"/>
                      <w:sz w:val="24"/>
                    </w:rPr>
                    <w:t>9.画面特效与叠加模式：为保证视频画面衔接流畅，需支持≥8 种特效切换功能和≥5 种多视频叠加模式，可将多个视频自由叠加在同一个视频窗体中，还支持对话模式、画中画、三分屏、四分屏多画面模式等，丰富了视频展示效果。</w:t>
                  </w:r>
                  <w:r>
                    <w:br/>
                  </w:r>
                  <w:r>
                    <w:rPr>
                      <w:rFonts w:ascii="仿宋_GB2312" w:hAnsi="仿宋_GB2312" w:cs="仿宋_GB2312" w:eastAsia="仿宋_GB2312"/>
                      <w:sz w:val="24"/>
                    </w:rPr>
                    <w:t>10.多通道直播功能：需支持多通道直播，可实现主、子码流直播功能，且支持标准 RTMP 流媒体协议的高清直播和标清直播功能，满足不同用户对直播画质和码流的需求。</w:t>
                  </w:r>
                  <w:r>
                    <w:br/>
                  </w:r>
                  <w:r>
                    <w:rPr>
                      <w:rFonts w:ascii="仿宋_GB2312" w:hAnsi="仿宋_GB2312" w:cs="仿宋_GB2312" w:eastAsia="仿宋_GB2312"/>
                      <w:sz w:val="24"/>
                    </w:rPr>
                    <w:t>11.软件调音台功能：需支持软件调音台功能，可对语音降噪力度门限、自动增益噪声底线信噪比增益值、回声抑制噪声、滤波频率等进行调节，以优化音频质量。</w:t>
                  </w:r>
                  <w:r>
                    <w:br/>
                  </w:r>
                  <w:r>
                    <w:rPr>
                      <w:rFonts w:ascii="仿宋_GB2312" w:hAnsi="仿宋_GB2312" w:cs="仿宋_GB2312" w:eastAsia="仿宋_GB2312"/>
                      <w:sz w:val="24"/>
                    </w:rPr>
                    <w:t>12.视频会议功能：需支持视频会议功能，可根据网络情况选择多种分辨率及码流进行互动，支持 SIP 协议、H.323 协议，具备主动呼叫和被动接听功能，满足不同网络条件下的视频会议需求。</w:t>
                  </w:r>
                  <w:r>
                    <w:br/>
                  </w:r>
                  <w:r>
                    <w:rPr>
                      <w:rFonts w:ascii="仿宋_GB2312" w:hAnsi="仿宋_GB2312" w:cs="仿宋_GB2312" w:eastAsia="仿宋_GB2312"/>
                      <w:sz w:val="24"/>
                    </w:rPr>
                    <w:t>13.网络测试功能：需支持网络测试功能，可测试网络通讯情况，包括上下行丢包率数据、带宽数据等，还支持路由器跟踪测试，用于确定 IP 数据访问目标设备所经的路径，便于排查网络问题。</w:t>
                  </w:r>
                  <w:r>
                    <w:br/>
                  </w:r>
                  <w:r>
                    <w:rPr>
                      <w:rFonts w:ascii="仿宋_GB2312" w:hAnsi="仿宋_GB2312" w:cs="仿宋_GB2312" w:eastAsia="仿宋_GB2312"/>
                      <w:sz w:val="24"/>
                    </w:rPr>
                    <w:t>14.物联网管控功能：需支持教室物联网管控功能，可控制幕布升 / 降，麦克风、音箱音量大 / 小，电动窗帘，多媒体管理等，实现对教室相关设备的智能化管控。</w:t>
                  </w:r>
                  <w:r>
                    <w:br/>
                  </w:r>
                  <w:r>
                    <w:rPr>
                      <w:rFonts w:ascii="仿宋_GB2312" w:hAnsi="仿宋_GB2312" w:cs="仿宋_GB2312" w:eastAsia="仿宋_GB2312"/>
                      <w:sz w:val="24"/>
                    </w:rPr>
                    <w:t>15.中控管理功能：需支持中控管理功能，可自定义中控的按键名称、按键命令码、按键的位置、按键的跳转页面，方便用户根据自身需求定制中控操作界面。</w:t>
                  </w:r>
                  <w:r>
                    <w:br/>
                  </w:r>
                  <w:r>
                    <w:rPr>
                      <w:rFonts w:ascii="仿宋_GB2312" w:hAnsi="仿宋_GB2312" w:cs="仿宋_GB2312" w:eastAsia="仿宋_GB2312"/>
                      <w:sz w:val="24"/>
                    </w:rPr>
                    <w:t>16.自动修复功能：需支持自动修复功能，在课程录制过程中，若设备因异常断电造成视频文件损坏，可自动进行修复，减少因设备故障导致的资源损失。</w:t>
                  </w:r>
                  <w:r>
                    <w:br/>
                  </w:r>
                  <w:r>
                    <w:rPr>
                      <w:rFonts w:ascii="仿宋_GB2312" w:hAnsi="仿宋_GB2312" w:cs="仿宋_GB2312" w:eastAsia="仿宋_GB2312"/>
                      <w:sz w:val="24"/>
                    </w:rPr>
                    <w:t>17.课表数据缓存与自动录制：需支持自动缓存与教学平台对应的课表数据，即便与教学平台断开连接，也能按照缓存的课表自动录制，待网络恢复后可自动上传录制的课件资源，确保教学录制活动的连续性。</w:t>
                  </w:r>
                  <w:r>
                    <w:br/>
                  </w:r>
                  <w:r>
                    <w:rPr>
                      <w:rFonts w:ascii="仿宋_GB2312" w:hAnsi="仿宋_GB2312" w:cs="仿宋_GB2312" w:eastAsia="仿宋_GB2312"/>
                      <w:sz w:val="24"/>
                    </w:rPr>
                    <w:t>18.提交产品来源渠道合法的证明文件（包括但不限于销售协议、代理协议、原厂授权等）；</w:t>
                  </w:r>
                  <w:r>
                    <w:br/>
                  </w:r>
                  <w:r>
                    <w:rPr>
                      <w:rFonts w:ascii="仿宋_GB2312" w:hAnsi="仿宋_GB2312" w:cs="仿宋_GB2312" w:eastAsia="仿宋_GB2312"/>
                      <w:sz w:val="24"/>
                      <w:b/>
                    </w:rPr>
                    <w:t>★</w:t>
                  </w:r>
                  <w:r>
                    <w:rPr>
                      <w:rFonts w:ascii="仿宋_GB2312" w:hAnsi="仿宋_GB2312" w:cs="仿宋_GB2312" w:eastAsia="仿宋_GB2312"/>
                      <w:sz w:val="24"/>
                    </w:rPr>
                    <w:t>19.接入学校现使用巡课录播平台。（提供加盖</w:t>
                  </w:r>
                  <w:r>
                    <w:rPr>
                      <w:rFonts w:ascii="仿宋_GB2312" w:hAnsi="仿宋_GB2312" w:cs="仿宋_GB2312" w:eastAsia="仿宋_GB2312"/>
                      <w:sz w:val="24"/>
                    </w:rPr>
                    <w:t>所投产品</w:t>
                  </w:r>
                  <w:r>
                    <w:rPr>
                      <w:rFonts w:ascii="仿宋_GB2312" w:hAnsi="仿宋_GB2312" w:cs="仿宋_GB2312" w:eastAsia="仿宋_GB2312"/>
                      <w:sz w:val="24"/>
                    </w:rPr>
                    <w:t>原厂公章的承诺函）</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老师摄像机</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1.为确保高清晰度图像捕捉，满足教学场景细节呈现需求，有效像素：≥800万像素。</w:t>
                  </w:r>
                  <w:r>
                    <w:br/>
                  </w:r>
                  <w:r>
                    <w:rPr>
                      <w:rFonts w:ascii="仿宋_GB2312" w:hAnsi="仿宋_GB2312" w:cs="仿宋_GB2312" w:eastAsia="仿宋_GB2312"/>
                      <w:sz w:val="24"/>
                    </w:rPr>
                    <w:t xml:space="preserve">2.景别输出：内置教师图像跟踪算法，单镜头必须能稳定输出全景与特写两个景别，且特写和全景要能同时通过 RTSP 协议进行推流，以满足多视角观看与直播教学要求。 </w:t>
                  </w:r>
                  <w:r>
                    <w:br/>
                  </w:r>
                  <w:r>
                    <w:rPr>
                      <w:rFonts w:ascii="仿宋_GB2312" w:hAnsi="仿宋_GB2312" w:cs="仿宋_GB2312" w:eastAsia="仿宋_GB2312"/>
                      <w:sz w:val="24"/>
                    </w:rPr>
                    <w:t>3.网络接口：需具备 1 路 RJ45 接口，此接口要支持 POE 供电及信号传输功能，方便设备部署与连接，同时要能够实现同时输出多路画面，以适配多终端或多平台接收需求。</w:t>
                  </w:r>
                  <w:r>
                    <w:br/>
                  </w:r>
                  <w:r>
                    <w:rPr>
                      <w:rFonts w:ascii="仿宋_GB2312" w:hAnsi="仿宋_GB2312" w:cs="仿宋_GB2312" w:eastAsia="仿宋_GB2312"/>
                      <w:sz w:val="24"/>
                    </w:rPr>
                    <w:t>4.音频接口与压缩：提供 1 路 LINE IN 音频输入接口，音频压缩格式采用 AAC，保证音频传输质量与兼容性，满足教学过程中的声音采集与传输需求。</w:t>
                  </w:r>
                  <w:r>
                    <w:br/>
                  </w:r>
                  <w:r>
                    <w:rPr>
                      <w:rFonts w:ascii="仿宋_GB2312" w:hAnsi="仿宋_GB2312" w:cs="仿宋_GB2312" w:eastAsia="仿宋_GB2312"/>
                      <w:sz w:val="24"/>
                    </w:rPr>
                    <w:t>5.网络协议：全面支持 RTSP、RTMP、SRT、ONVIF 等主流网络协议，确保设备在不同网络环境与平台下的互联互通，实现广泛的应用拓展与系统集成。</w:t>
                  </w:r>
                  <w:r>
                    <w:br/>
                  </w:r>
                  <w:r>
                    <w:rPr>
                      <w:rFonts w:ascii="仿宋_GB2312" w:hAnsi="仿宋_GB2312" w:cs="仿宋_GB2312" w:eastAsia="仿宋_GB2312"/>
                      <w:sz w:val="24"/>
                    </w:rPr>
                    <w:t>6.跟踪模式：至少支持 3 种跟踪模式，包括实时跟踪模式（能实时精准捕捉教师动态）、电影模式（可按预设规则切换镜头营造良好视觉效果）、区域跟踪模式（对特定区域重点关注），以适应多样化教学场景与拍摄需求。</w:t>
                  </w:r>
                  <w:r>
                    <w:br/>
                  </w:r>
                  <w:r>
                    <w:rPr>
                      <w:rFonts w:ascii="仿宋_GB2312" w:hAnsi="仿宋_GB2312" w:cs="仿宋_GB2312" w:eastAsia="仿宋_GB2312"/>
                      <w:sz w:val="24"/>
                    </w:rPr>
                    <w:t>7.操作便捷性：配备一键式启动跟踪与停止跟踪功能按钮，方便教师或操作人员快速控制跟踪状态。</w:t>
                  </w:r>
                  <w:r>
                    <w:br/>
                  </w:r>
                  <w:r>
                    <w:rPr>
                      <w:rFonts w:ascii="仿宋_GB2312" w:hAnsi="仿宋_GB2312" w:cs="仿宋_GB2312" w:eastAsia="仿宋_GB2312"/>
                      <w:sz w:val="24"/>
                    </w:rPr>
                    <w:t>8.干扰屏蔽：为有效防止讲台区域可能出现的干扰因素影响跟踪效果，设备需支持至少 4 种屏蔽区域设置，可精准排除无关物体对教师跟踪的干扰。</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学生摄像机</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1.≥400万 1/3" CMOS 变焦半球型网络摄像机。</w:t>
                  </w:r>
                  <w:r>
                    <w:br/>
                  </w:r>
                  <w:r>
                    <w:rPr>
                      <w:rFonts w:ascii="仿宋_GB2312" w:hAnsi="仿宋_GB2312" w:cs="仿宋_GB2312" w:eastAsia="仿宋_GB2312"/>
                      <w:sz w:val="24"/>
                    </w:rPr>
                    <w:t>2.需支持电动变焦。</w:t>
                  </w:r>
                  <w:r>
                    <w:br/>
                  </w:r>
                  <w:r>
                    <w:rPr>
                      <w:rFonts w:ascii="仿宋_GB2312" w:hAnsi="仿宋_GB2312" w:cs="仿宋_GB2312" w:eastAsia="仿宋_GB2312"/>
                      <w:sz w:val="24"/>
                    </w:rPr>
                    <w:t>3.最低照度: 彩色：0.005 Lux @（F1.2，AGC ON），0 Lux with IR。</w:t>
                  </w:r>
                  <w:r>
                    <w:br/>
                  </w:r>
                  <w:r>
                    <w:rPr>
                      <w:rFonts w:ascii="仿宋_GB2312" w:hAnsi="仿宋_GB2312" w:cs="仿宋_GB2312" w:eastAsia="仿宋_GB2312"/>
                      <w:sz w:val="24"/>
                    </w:rPr>
                    <w:t>4.宽动态: 120 dB。</w:t>
                  </w:r>
                  <w:r>
                    <w:br/>
                  </w:r>
                  <w:r>
                    <w:rPr>
                      <w:rFonts w:ascii="仿宋_GB2312" w:hAnsi="仿宋_GB2312" w:cs="仿宋_GB2312" w:eastAsia="仿宋_GB2312"/>
                      <w:sz w:val="24"/>
                    </w:rPr>
                    <w:t>5.调节角度: 水平：0°~355°，垂直：0°~75°，旋转：0°~355°。</w:t>
                  </w:r>
                  <w:r>
                    <w:br/>
                  </w:r>
                  <w:r>
                    <w:rPr>
                      <w:rFonts w:ascii="仿宋_GB2312" w:hAnsi="仿宋_GB2312" w:cs="仿宋_GB2312" w:eastAsia="仿宋_GB2312"/>
                      <w:sz w:val="24"/>
                    </w:rPr>
                    <w:t>6.焦距&amp;视场角: 2.7~12 mm：水平视场角：97°~30°，垂直视场角：52°~17°，对角视场角：114°~34°；支持电动变焦。</w:t>
                  </w:r>
                  <w:r>
                    <w:br/>
                  </w:r>
                  <w:r>
                    <w:rPr>
                      <w:rFonts w:ascii="仿宋_GB2312" w:hAnsi="仿宋_GB2312" w:cs="仿宋_GB2312" w:eastAsia="仿宋_GB2312"/>
                      <w:sz w:val="24"/>
                    </w:rPr>
                    <w:t>7.补光灯类型: 红外灯。</w:t>
                  </w:r>
                  <w:r>
                    <w:br/>
                  </w:r>
                  <w:r>
                    <w:rPr>
                      <w:rFonts w:ascii="仿宋_GB2312" w:hAnsi="仿宋_GB2312" w:cs="仿宋_GB2312" w:eastAsia="仿宋_GB2312"/>
                      <w:sz w:val="24"/>
                    </w:rPr>
                    <w:t>8.补光距离: 最远可达30 m。</w:t>
                  </w:r>
                  <w:r>
                    <w:br/>
                  </w:r>
                  <w:r>
                    <w:rPr>
                      <w:rFonts w:ascii="仿宋_GB2312" w:hAnsi="仿宋_GB2312" w:cs="仿宋_GB2312" w:eastAsia="仿宋_GB2312"/>
                      <w:sz w:val="24"/>
                    </w:rPr>
                    <w:t>9.防补光过曝: 支持。</w:t>
                  </w:r>
                  <w:r>
                    <w:br/>
                  </w:r>
                  <w:r>
                    <w:rPr>
                      <w:rFonts w:ascii="仿宋_GB2312" w:hAnsi="仿宋_GB2312" w:cs="仿宋_GB2312" w:eastAsia="仿宋_GB2312"/>
                      <w:sz w:val="24"/>
                    </w:rPr>
                    <w:t>10.红外波长范围: 850 nm。</w:t>
                  </w:r>
                  <w:r>
                    <w:br/>
                  </w:r>
                  <w:r>
                    <w:rPr>
                      <w:rFonts w:ascii="仿宋_GB2312" w:hAnsi="仿宋_GB2312" w:cs="仿宋_GB2312" w:eastAsia="仿宋_GB2312"/>
                      <w:sz w:val="24"/>
                    </w:rPr>
                    <w:t>11.最大图像尺寸: 2688 × 1520（默认2560 × 1440）。</w:t>
                  </w:r>
                  <w:r>
                    <w:br/>
                  </w:r>
                  <w:r>
                    <w:rPr>
                      <w:rFonts w:ascii="仿宋_GB2312" w:hAnsi="仿宋_GB2312" w:cs="仿宋_GB2312" w:eastAsia="仿宋_GB2312"/>
                      <w:sz w:val="24"/>
                    </w:rPr>
                    <w:t>12.视频压缩标准: 主码流：H.265/H.264。</w:t>
                  </w:r>
                  <w:r>
                    <w:br/>
                  </w:r>
                  <w:r>
                    <w:rPr>
                      <w:rFonts w:ascii="仿宋_GB2312" w:hAnsi="仿宋_GB2312" w:cs="仿宋_GB2312" w:eastAsia="仿宋_GB2312"/>
                      <w:sz w:val="24"/>
                    </w:rPr>
                    <w:t>13.网络存储: 支持NAS（NFS，SMB/CIFS均支持），支持MicroSD(即TF卡)/MicroSDHC/MicroSDXC卡（最大256 GB），断网本地录像存储及断网续传。</w:t>
                  </w:r>
                  <w:r>
                    <w:br/>
                  </w:r>
                  <w:r>
                    <w:rPr>
                      <w:rFonts w:ascii="仿宋_GB2312" w:hAnsi="仿宋_GB2312" w:cs="仿宋_GB2312" w:eastAsia="仿宋_GB2312"/>
                      <w:sz w:val="24"/>
                    </w:rPr>
                    <w:t>14.网络:≥ 1个RJ45 10 M/100 M自适应以太网口。</w:t>
                  </w:r>
                  <w:r>
                    <w:br/>
                  </w:r>
                  <w:r>
                    <w:rPr>
                      <w:rFonts w:ascii="仿宋_GB2312" w:hAnsi="仿宋_GB2312" w:cs="仿宋_GB2312" w:eastAsia="仿宋_GB2312"/>
                      <w:sz w:val="24"/>
                    </w:rPr>
                    <w:t>15.音频: ≥1路输入（Line in）；≥1路输出（Line out）；≥1个内置麦克风。</w:t>
                  </w:r>
                </w:p>
              </w:tc>
            </w:tr>
            <w:tr>
              <w:tc>
                <w:tcPr>
                  <w:tcW w:type="dxa" w:w="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智能控制系统</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智能中控</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1.主机为机架式设计，支持安装在标准机柜中。</w:t>
                  </w:r>
                  <w:r>
                    <w:br/>
                  </w:r>
                  <w:r>
                    <w:rPr>
                      <w:rFonts w:ascii="仿宋_GB2312" w:hAnsi="仿宋_GB2312" w:cs="仿宋_GB2312" w:eastAsia="仿宋_GB2312"/>
                      <w:sz w:val="24"/>
                    </w:rPr>
                    <w:t>2.集成强电管理，采用防脱落电源插口，独立电源输出接口≥2路，每路负载电流≥9A。</w:t>
                  </w:r>
                  <w:r>
                    <w:br/>
                  </w:r>
                  <w:r>
                    <w:rPr>
                      <w:rFonts w:ascii="仿宋_GB2312" w:hAnsi="仿宋_GB2312" w:cs="仿宋_GB2312" w:eastAsia="仿宋_GB2312"/>
                      <w:sz w:val="24"/>
                    </w:rPr>
                    <w:t>3.集成3*2HDMI视频矩阵，输入信号HDMI高清接口≥3路，输出信号HDMI高清接口≥2路。</w:t>
                  </w:r>
                  <w:r>
                    <w:br/>
                  </w:r>
                  <w:r>
                    <w:rPr>
                      <w:rFonts w:ascii="仿宋_GB2312" w:hAnsi="仿宋_GB2312" w:cs="仿宋_GB2312" w:eastAsia="仿宋_GB2312"/>
                      <w:sz w:val="24"/>
                    </w:rPr>
                    <w:t>4. 具备网络功能,千兆网口≥5口，支持光纤接入，支持多路VLAN划分。</w:t>
                  </w:r>
                  <w:r>
                    <w:br/>
                  </w:r>
                  <w:r>
                    <w:rPr>
                      <w:rFonts w:ascii="仿宋_GB2312" w:hAnsi="仿宋_GB2312" w:cs="仿宋_GB2312" w:eastAsia="仿宋_GB2312"/>
                      <w:sz w:val="24"/>
                    </w:rPr>
                    <w:t>5.主机具备物联功能，支持可扩展物联网控制功能。</w:t>
                  </w:r>
                  <w:r>
                    <w:br/>
                  </w:r>
                  <w:r>
                    <w:rPr>
                      <w:rFonts w:ascii="仿宋_GB2312" w:hAnsi="仿宋_GB2312" w:cs="仿宋_GB2312" w:eastAsia="仿宋_GB2312"/>
                      <w:sz w:val="24"/>
                    </w:rPr>
                    <w:t>软件参数：</w:t>
                  </w:r>
                  <w:r>
                    <w:br/>
                  </w:r>
                  <w:r>
                    <w:rPr>
                      <w:rFonts w:ascii="仿宋_GB2312" w:hAnsi="仿宋_GB2312" w:cs="仿宋_GB2312" w:eastAsia="仿宋_GB2312"/>
                      <w:sz w:val="24"/>
                    </w:rPr>
                    <w:t>1.内置WEB端，可配置设备参数。</w:t>
                  </w:r>
                  <w:r>
                    <w:br/>
                  </w:r>
                  <w:r>
                    <w:rPr>
                      <w:rFonts w:ascii="仿宋_GB2312" w:hAnsi="仿宋_GB2312" w:cs="仿宋_GB2312" w:eastAsia="仿宋_GB2312"/>
                      <w:sz w:val="24"/>
                    </w:rPr>
                    <w:t>2.支持双路投影机同步或异步控制。</w:t>
                  </w:r>
                  <w:r>
                    <w:br/>
                  </w:r>
                  <w:r>
                    <w:rPr>
                      <w:rFonts w:ascii="仿宋_GB2312" w:hAnsi="仿宋_GB2312" w:cs="仿宋_GB2312" w:eastAsia="仿宋_GB2312"/>
                      <w:sz w:val="24"/>
                    </w:rPr>
                    <w:t>3.支持本地操控，可管理教室接入物联网控制模块，可统计接入设备的能耗及使用时长，支持列表或图表显示。</w:t>
                  </w:r>
                  <w:r>
                    <w:br/>
                  </w:r>
                  <w:r>
                    <w:rPr>
                      <w:rFonts w:ascii="仿宋_GB2312" w:hAnsi="仿宋_GB2312" w:cs="仿宋_GB2312" w:eastAsia="仿宋_GB2312"/>
                      <w:sz w:val="24"/>
                    </w:rPr>
                    <w:t>4.设备断网后进入本地控制模式，支持本地设备开关及物联设备本地化控制。</w:t>
                  </w:r>
                  <w:r>
                    <w:br/>
                  </w:r>
                  <w:r>
                    <w:rPr>
                      <w:rFonts w:ascii="仿宋_GB2312" w:hAnsi="仿宋_GB2312" w:cs="仿宋_GB2312" w:eastAsia="仿宋_GB2312"/>
                      <w:sz w:val="24"/>
                    </w:rPr>
                    <w:t>5.支持在同网段和跨网段进行集控管理。</w:t>
                  </w:r>
                  <w:r>
                    <w:br/>
                  </w:r>
                  <w:r>
                    <w:rPr>
                      <w:rFonts w:ascii="仿宋_GB2312" w:hAnsi="仿宋_GB2312" w:cs="仿宋_GB2312" w:eastAsia="仿宋_GB2312"/>
                      <w:sz w:val="24"/>
                      <w:b/>
                    </w:rPr>
                    <w:t>★</w:t>
                  </w:r>
                  <w:r>
                    <w:rPr>
                      <w:rFonts w:ascii="仿宋_GB2312" w:hAnsi="仿宋_GB2312" w:cs="仿宋_GB2312" w:eastAsia="仿宋_GB2312"/>
                      <w:sz w:val="24"/>
                    </w:rPr>
                    <w:t>6.接入学校现有管理平台（提供加盖</w:t>
                  </w:r>
                  <w:r>
                    <w:rPr>
                      <w:rFonts w:ascii="仿宋_GB2312" w:hAnsi="仿宋_GB2312" w:cs="仿宋_GB2312" w:eastAsia="仿宋_GB2312"/>
                      <w:sz w:val="24"/>
                    </w:rPr>
                    <w:t>所投产品</w:t>
                  </w:r>
                  <w:r>
                    <w:rPr>
                      <w:rFonts w:ascii="仿宋_GB2312" w:hAnsi="仿宋_GB2312" w:cs="仿宋_GB2312" w:eastAsia="仿宋_GB2312"/>
                      <w:sz w:val="24"/>
                    </w:rPr>
                    <w:t>原厂公章的承诺函）。</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交互控制面板</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1.一体化操作面板，内置扬声器、拾音器。支持刷卡开机模式。</w:t>
                  </w:r>
                  <w:r>
                    <w:br/>
                  </w:r>
                  <w:r>
                    <w:rPr>
                      <w:rFonts w:ascii="仿宋_GB2312" w:hAnsi="仿宋_GB2312" w:cs="仿宋_GB2312" w:eastAsia="仿宋_GB2312"/>
                      <w:sz w:val="24"/>
                    </w:rPr>
                    <w:t>2.高分辨率≥5英寸工业触摸屏，支持触摸屏控制界面定制。支持触摸操作，画面切换，声音调整、设备控制、音量调节等功能。</w:t>
                  </w:r>
                  <w:r>
                    <w:br/>
                  </w:r>
                  <w:r>
                    <w:rPr>
                      <w:rFonts w:ascii="仿宋_GB2312" w:hAnsi="仿宋_GB2312" w:cs="仿宋_GB2312" w:eastAsia="仿宋_GB2312"/>
                      <w:sz w:val="24"/>
                    </w:rPr>
                    <w:t>3.面板集成物联协议，可接入同品牌无线麦克风，可接入无线电源扩展模块，通过平台软件支持对无线外接电源模块的智能管理。</w:t>
                  </w:r>
                  <w:r>
                    <w:br/>
                  </w:r>
                  <w:r>
                    <w:rPr>
                      <w:rFonts w:ascii="仿宋_GB2312" w:hAnsi="仿宋_GB2312" w:cs="仿宋_GB2312" w:eastAsia="仿宋_GB2312"/>
                      <w:sz w:val="24"/>
                    </w:rPr>
                    <w:t>4.可实现远程IP对讲，语音监听、录播联动控制等功能。</w:t>
                  </w:r>
                  <w:r>
                    <w:br/>
                  </w:r>
                  <w:r>
                    <w:rPr>
                      <w:rFonts w:ascii="仿宋_GB2312" w:hAnsi="仿宋_GB2312" w:cs="仿宋_GB2312" w:eastAsia="仿宋_GB2312"/>
                      <w:sz w:val="24"/>
                    </w:rPr>
                    <w:t>5.支持设备故障报修功能，待机状态下可显示设备联机网络信息、终端ID信息、运维电话、二维码扫码开机等。</w:t>
                  </w:r>
                  <w:r>
                    <w:br/>
                  </w:r>
                  <w:r>
                    <w:rPr>
                      <w:rFonts w:ascii="仿宋_GB2312" w:hAnsi="仿宋_GB2312" w:cs="仿宋_GB2312" w:eastAsia="仿宋_GB2312"/>
                      <w:sz w:val="24"/>
                    </w:rPr>
                    <w:t>6.按学校需求与学校相关系统对接。</w:t>
                  </w:r>
                  <w:r>
                    <w:br/>
                  </w:r>
                  <w:r>
                    <w:rPr>
                      <w:rFonts w:ascii="仿宋_GB2312" w:hAnsi="仿宋_GB2312" w:cs="仿宋_GB2312" w:eastAsia="仿宋_GB2312"/>
                      <w:sz w:val="24"/>
                    </w:rPr>
                    <w:t>7.与同品牌智能中控配套使用。</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教师智能交互终端</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1.桌面板材：采用≥25㎜厚度E0级环保免漆板，颜色白色。封边条厚度≥2mm。台面参考尺寸≥1420*710㎜㎜（可按实际定制）。</w:t>
                  </w:r>
                  <w:r>
                    <w:br/>
                  </w:r>
                  <w:r>
                    <w:rPr>
                      <w:rFonts w:ascii="仿宋_GB2312" w:hAnsi="仿宋_GB2312" w:cs="仿宋_GB2312" w:eastAsia="仿宋_GB2312"/>
                      <w:sz w:val="24"/>
                    </w:rPr>
                    <w:t>2.桌板前部具备多层板弯曲而成的木色高围挡设计，表面喷漆，高度≥100mm；桌面左右两侧前方具有和围挡同色的木凸台，厚度≥40mm。</w:t>
                  </w:r>
                  <w:r>
                    <w:br/>
                  </w:r>
                  <w:r>
                    <w:rPr>
                      <w:rFonts w:ascii="仿宋_GB2312" w:hAnsi="仿宋_GB2312" w:cs="仿宋_GB2312" w:eastAsia="仿宋_GB2312"/>
                      <w:sz w:val="24"/>
                    </w:rPr>
                    <w:t>3.桌板下方配有杯托；桌体两侧配有衣帽钩。</w:t>
                  </w:r>
                  <w:r>
                    <w:br/>
                  </w:r>
                  <w:r>
                    <w:rPr>
                      <w:rFonts w:ascii="仿宋_GB2312" w:hAnsi="仿宋_GB2312" w:cs="仿宋_GB2312" w:eastAsia="仿宋_GB2312"/>
                      <w:sz w:val="24"/>
                    </w:rPr>
                    <w:t>4.桌架型材：优质钢材，表面处理选用静电喷涂技术，颜色白色；桌面前挡板能拆卸。围挡表面能自由粘贴学校的校徽LOGO。</w:t>
                  </w:r>
                  <w:r>
                    <w:br/>
                  </w:r>
                  <w:r>
                    <w:rPr>
                      <w:rFonts w:ascii="仿宋_GB2312" w:hAnsi="仿宋_GB2312" w:cs="仿宋_GB2312" w:eastAsia="仿宋_GB2312"/>
                      <w:sz w:val="24"/>
                    </w:rPr>
                    <w:t>5.采用双电机两节电动升降立柱，超强抗下滑设计。桌架最大均布载荷≥100Kg。控制盒带陀螺仪功能。</w:t>
                  </w:r>
                  <w:r>
                    <w:br/>
                  </w:r>
                  <w:r>
                    <w:rPr>
                      <w:rFonts w:ascii="仿宋_GB2312" w:hAnsi="仿宋_GB2312" w:cs="仿宋_GB2312" w:eastAsia="仿宋_GB2312"/>
                      <w:sz w:val="24"/>
                    </w:rPr>
                    <w:t>▲6.讲桌左右两侧具有用于走线的尼龙坦克链拖链，内径≥20X57mm（能打开），保证强弱电线缆分开走线，升降过程中线缆两头不会被拉扯。</w:t>
                  </w:r>
                  <w:r>
                    <w:br/>
                  </w:r>
                  <w:r>
                    <w:rPr>
                      <w:rFonts w:ascii="仿宋_GB2312" w:hAnsi="仿宋_GB2312" w:cs="仿宋_GB2312" w:eastAsia="仿宋_GB2312"/>
                      <w:sz w:val="24"/>
                    </w:rPr>
                    <w:t>7.内置标准机架≥16U。前后门都具有散热孔，前后门带锁。</w:t>
                  </w:r>
                  <w:r>
                    <w:br/>
                  </w:r>
                  <w:r>
                    <w:rPr>
                      <w:rFonts w:ascii="仿宋_GB2312" w:hAnsi="仿宋_GB2312" w:cs="仿宋_GB2312" w:eastAsia="仿宋_GB2312"/>
                      <w:sz w:val="24"/>
                    </w:rPr>
                    <w:t>8.显示器支架调节：显示器支架具有轨道整体抽出。显示器支架能电动翻转，翻转角度≥20°，同时显示器支架底座设计键鼠收纳空间。</w:t>
                  </w:r>
                  <w:r>
                    <w:br/>
                  </w:r>
                  <w:r>
                    <w:rPr>
                      <w:rFonts w:ascii="仿宋_GB2312" w:hAnsi="仿宋_GB2312" w:cs="仿宋_GB2312" w:eastAsia="仿宋_GB2312"/>
                      <w:sz w:val="24"/>
                    </w:rPr>
                    <w:t>9.讲桌需具备电动升降结构，桌面的离地总高度升降范围：720mm~1100mm，高度能调节。</w:t>
                  </w:r>
                  <w:r>
                    <w:br/>
                  </w:r>
                  <w:r>
                    <w:rPr>
                      <w:rFonts w:ascii="仿宋_GB2312" w:hAnsi="仿宋_GB2312" w:cs="仿宋_GB2312" w:eastAsia="仿宋_GB2312"/>
                      <w:sz w:val="24"/>
                    </w:rPr>
                    <w:t>10.讲桌内含10A10口PDU插排,数量≥2个，桌面具有接口盒，配备1个万能5孔220V电源插座，具有外接设备连线孔，采用卡口方式。</w:t>
                  </w:r>
                  <w:r>
                    <w:br/>
                  </w:r>
                  <w:r>
                    <w:rPr>
                      <w:rFonts w:ascii="仿宋_GB2312" w:hAnsi="仿宋_GB2312" w:cs="仿宋_GB2312" w:eastAsia="仿宋_GB2312"/>
                      <w:sz w:val="24"/>
                    </w:rPr>
                    <w:t>11.书写屏的显示尺寸需≥21.5寸；分辨率需≥1920*1080；触摸点数需≥10点；屏幕亮度需≥250cd/㎡。</w:t>
                  </w:r>
                  <w:r>
                    <w:br/>
                  </w:r>
                  <w:r>
                    <w:rPr>
                      <w:rFonts w:ascii="仿宋_GB2312" w:hAnsi="仿宋_GB2312" w:cs="仿宋_GB2312" w:eastAsia="仿宋_GB2312"/>
                      <w:sz w:val="24"/>
                    </w:rPr>
                    <w:t>12.书写屏需具备电磁与电容双触控模式，需在Windows系统内通过手指进行触控操作、电磁书写笔进行批注和擦除操作，且配置的电磁书写笔需采用无源的设计形式，无须任何供电能保持长期的使用。不得采用任何有源方案（包含锂电池、干电池供电的模式）。</w:t>
                  </w:r>
                  <w:r>
                    <w:br/>
                  </w:r>
                  <w:r>
                    <w:rPr>
                      <w:rFonts w:ascii="仿宋_GB2312" w:hAnsi="仿宋_GB2312" w:cs="仿宋_GB2312" w:eastAsia="仿宋_GB2312"/>
                      <w:sz w:val="24"/>
                    </w:rPr>
                    <w:t>▲13.书写屏需有手笔分离功能。在电脑桌面状态下，先用书写笔进行批注或者擦除动作后，通过手指直接进行触控操作；当手指操作完毕后，笔身上需具备橡皮擦按键，按下后自动切换至橡皮擦状态，对产生的电子批注进行擦除。</w:t>
                  </w:r>
                  <w:r>
                    <w:br/>
                  </w:r>
                  <w:r>
                    <w:rPr>
                      <w:rFonts w:ascii="仿宋_GB2312" w:hAnsi="仿宋_GB2312" w:cs="仿宋_GB2312" w:eastAsia="仿宋_GB2312"/>
                      <w:sz w:val="24"/>
                    </w:rPr>
                    <w:t>▲14.书写屏需具备Windows窗口导航功能，在导航界面需有收录和显示Windows系统内当前打开的各类软件和系统窗口的缩略图，至少需包括PPT、EXCEL、Word、图片、视频等。</w:t>
                  </w:r>
                  <w:r>
                    <w:br/>
                  </w:r>
                  <w:r>
                    <w:rPr>
                      <w:rFonts w:ascii="仿宋_GB2312" w:hAnsi="仿宋_GB2312" w:cs="仿宋_GB2312" w:eastAsia="仿宋_GB2312"/>
                      <w:sz w:val="24"/>
                    </w:rPr>
                    <w:t>15.书写屏显示尺寸≥21.5寸，分辨率≥1920*1080，触摸点数≥10点，屏幕亮度≥250cd/㎡。</w:t>
                  </w:r>
                  <w:r>
                    <w:br/>
                  </w:r>
                  <w:r>
                    <w:rPr>
                      <w:rFonts w:ascii="仿宋_GB2312" w:hAnsi="仿宋_GB2312" w:cs="仿宋_GB2312" w:eastAsia="仿宋_GB2312"/>
                      <w:sz w:val="24"/>
                    </w:rPr>
                    <w:t>16.书写屏具备电磁与电容双触控模式，具备在Windows系统内可通过手指进行触控操作、电磁书写笔进行批注和擦除操作。</w:t>
                  </w:r>
                  <w:r>
                    <w:br/>
                  </w:r>
                  <w:r>
                    <w:rPr>
                      <w:rFonts w:ascii="仿宋_GB2312" w:hAnsi="仿宋_GB2312" w:cs="仿宋_GB2312" w:eastAsia="仿宋_GB2312"/>
                      <w:sz w:val="24"/>
                    </w:rPr>
                    <w:t>17.书写屏背部的Touch输出口符合传统触屏类产品的规范，统一采用USB-B型母口的形式。</w:t>
                  </w:r>
                  <w:r>
                    <w:br/>
                  </w:r>
                  <w:r>
                    <w:rPr>
                      <w:rFonts w:ascii="仿宋_GB2312" w:hAnsi="仿宋_GB2312" w:cs="仿宋_GB2312" w:eastAsia="仿宋_GB2312"/>
                      <w:sz w:val="24"/>
                    </w:rPr>
                    <w:t>18.提交产品来源渠道合法的证明文件（包括但不限于销售协议、代理协议、原厂授权等）；</w:t>
                  </w:r>
                </w:p>
              </w:tc>
            </w:tr>
            <w:tr>
              <w:tc>
                <w:tcPr>
                  <w:tcW w:type="dxa" w:w="3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网络部分</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楼层全光千兆交换机</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1.交换容量≥1.3Tbps，包转发率≥460Mpps</w:t>
                  </w:r>
                  <w:r>
                    <w:br/>
                  </w:r>
                  <w:r>
                    <w:rPr>
                      <w:rFonts w:ascii="仿宋_GB2312" w:hAnsi="仿宋_GB2312" w:cs="仿宋_GB2312" w:eastAsia="仿宋_GB2312"/>
                      <w:sz w:val="24"/>
                    </w:rPr>
                    <w:t>2.千兆SFP≥48个,万兆SFP+≥4个,扩展插槽≥1个，配置冗余电源</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教室</w:t>
                  </w:r>
                  <w:r>
                    <w:rPr>
                      <w:rFonts w:ascii="仿宋_GB2312" w:hAnsi="仿宋_GB2312" w:cs="仿宋_GB2312" w:eastAsia="仿宋_GB2312"/>
                      <w:sz w:val="24"/>
                    </w:rPr>
                    <w:t>24口千兆交换机</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1.交换容量≥670Gbps，包转发率≥120Mpps</w:t>
                  </w:r>
                  <w:r>
                    <w:br/>
                  </w:r>
                  <w:r>
                    <w:rPr>
                      <w:rFonts w:ascii="仿宋_GB2312" w:hAnsi="仿宋_GB2312" w:cs="仿宋_GB2312" w:eastAsia="仿宋_GB2312"/>
                      <w:sz w:val="24"/>
                    </w:rPr>
                    <w:t>2.10/100/1000BASE-T 以太网端口≥24个，千兆光口≥4个</w:t>
                  </w:r>
                  <w:r>
                    <w:br/>
                  </w:r>
                  <w:r>
                    <w:rPr>
                      <w:rFonts w:ascii="仿宋_GB2312" w:hAnsi="仿宋_GB2312" w:cs="仿宋_GB2312" w:eastAsia="仿宋_GB2312"/>
                      <w:sz w:val="24"/>
                    </w:rPr>
                    <w:t>3.支持POE+功能，整机POE输出功率≥400W</w:t>
                  </w:r>
                </w:p>
              </w:tc>
            </w:tr>
            <w:tr>
              <w:tc>
                <w:tcPr>
                  <w:tcW w:type="dxa" w:w="356"/>
                  <w:vMerge/>
                  <w:tcBorders>
                    <w:top w:val="none" w:color="000000" w:sz="4"/>
                    <w:left w:val="single" w:color="000000" w:sz="4"/>
                    <w:bottom w:val="single" w:color="000000" w:sz="4"/>
                    <w:right w:val="single" w:color="000000" w:sz="4"/>
                  </w:tcBorders>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千兆光模块</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千兆单模光模块</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云桌面</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云桌面管理</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多镜像多节点缓存，每个镜像支持最少10个快照节点，并结构展示。支持同一镜像下多快照同时都加入启动菜单，同时离线缓存，可以由终端用户在启动时直接选择不同快照节点切换启动，在断网情况下，多快照节点可以随意切换启动（要求提供相关佐证，佐证材料包括但不限于产品技术说明、检测报告、产品彩页、官网截图、功能截图等）。</w:t>
                  </w:r>
                  <w:r>
                    <w:br/>
                  </w:r>
                  <w:r>
                    <w:rPr>
                      <w:rFonts w:ascii="仿宋_GB2312" w:hAnsi="仿宋_GB2312" w:cs="仿宋_GB2312" w:eastAsia="仿宋_GB2312"/>
                      <w:sz w:val="24"/>
                    </w:rPr>
                    <w:t>2.为便于不同教师管理操作需求，需提供C/S主控端管理模式和B/S架构web管理模式；</w:t>
                  </w:r>
                  <w:r>
                    <w:br/>
                  </w:r>
                  <w:r>
                    <w:rPr>
                      <w:rFonts w:ascii="仿宋_GB2312" w:hAnsi="仿宋_GB2312" w:cs="仿宋_GB2312" w:eastAsia="仿宋_GB2312"/>
                      <w:sz w:val="24"/>
                    </w:rPr>
                    <w:t>3.需支持批量设置Windows正版授权码，支持批量激活应用软件系统，简化管理人员的操作配置工作。</w:t>
                  </w:r>
                  <w:r>
                    <w:br/>
                  </w:r>
                  <w:r>
                    <w:rPr>
                      <w:rFonts w:ascii="仿宋_GB2312" w:hAnsi="仿宋_GB2312" w:cs="仿宋_GB2312" w:eastAsia="仿宋_GB2312"/>
                      <w:sz w:val="24"/>
                    </w:rPr>
                    <w:t>4.远程协助教师处理软件方面问题操作，远程开关机、快速开关机、重启，格式化硬盘分区，重新缓存，清除缓存，学生机自动时间校对、文件分发等功能；</w:t>
                  </w:r>
                  <w:r>
                    <w:br/>
                  </w:r>
                  <w:r>
                    <w:rPr>
                      <w:rFonts w:ascii="仿宋_GB2312" w:hAnsi="仿宋_GB2312" w:cs="仿宋_GB2312" w:eastAsia="仿宋_GB2312"/>
                      <w:sz w:val="24"/>
                    </w:rPr>
                    <w:t>5.为便于管理人员对教学中各应用教学软件及实验室汇总统计，要求云系统平台具有桌面软件使用情况汇总统计功能，通过导出表格方式提供有利的云桌面系统中各应用软件使用管理数据。</w:t>
                  </w:r>
                  <w:r>
                    <w:br/>
                  </w:r>
                  <w:r>
                    <w:rPr>
                      <w:rFonts w:ascii="仿宋_GB2312" w:hAnsi="仿宋_GB2312" w:cs="仿宋_GB2312" w:eastAsia="仿宋_GB2312"/>
                      <w:sz w:val="24"/>
                    </w:rPr>
                    <w:t>6.为保证软件系统后期便于维护及版本升级，要求云桌面系统为非OEM产品，合同签订前校方保留对云桌面非OEM产品测试的权利；</w:t>
                  </w:r>
                  <w:r>
                    <w:br/>
                  </w:r>
                  <w:r>
                    <w:rPr>
                      <w:rFonts w:ascii="仿宋_GB2312" w:hAnsi="仿宋_GB2312" w:cs="仿宋_GB2312" w:eastAsia="仿宋_GB2312"/>
                      <w:sz w:val="24"/>
                    </w:rPr>
                    <w:t>▲8.提交产品来源渠道合法的证明文件（包括但不限于销售协议、代理协议、原厂授权等）。</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系统集成</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线材辅材安装调试，网络光纤布线</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线材辅材安装调试，网络光纤布线</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学生桌椅</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学生桌椅</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桌子：</w:t>
                  </w:r>
                </w:p>
                <w:p>
                  <w:pPr>
                    <w:pStyle w:val="null3"/>
                  </w:pPr>
                  <w:r>
                    <w:rPr>
                      <w:rFonts w:ascii="仿宋_GB2312" w:hAnsi="仿宋_GB2312" w:cs="仿宋_GB2312" w:eastAsia="仿宋_GB2312"/>
                      <w:sz w:val="24"/>
                    </w:rPr>
                    <w:t>1.桌面：E1级高密度板台面，厚度为≥25mm，内材经过防虫、防腐的化学处理；封边：PVC胶边；游离甲醛释放量优于国家标准，密度≥750公斤/立方米，游离甲醛含量≤8mg/100g；</w:t>
                  </w:r>
                </w:p>
                <w:p>
                  <w:pPr>
                    <w:pStyle w:val="null3"/>
                  </w:pPr>
                  <w:r>
                    <w:rPr>
                      <w:rFonts w:ascii="仿宋_GB2312" w:hAnsi="仿宋_GB2312" w:cs="仿宋_GB2312" w:eastAsia="仿宋_GB2312"/>
                      <w:sz w:val="24"/>
                    </w:rPr>
                    <w:t>2.桌架：</w:t>
                  </w:r>
                </w:p>
                <w:p>
                  <w:pPr>
                    <w:pStyle w:val="null3"/>
                  </w:pPr>
                  <w:r>
                    <w:rPr>
                      <w:rFonts w:ascii="仿宋_GB2312" w:hAnsi="仿宋_GB2312" w:cs="仿宋_GB2312" w:eastAsia="仿宋_GB2312"/>
                      <w:sz w:val="24"/>
                    </w:rPr>
                    <w:t>（</w:t>
                  </w:r>
                  <w:r>
                    <w:rPr>
                      <w:rFonts w:ascii="仿宋_GB2312" w:hAnsi="仿宋_GB2312" w:cs="仿宋_GB2312" w:eastAsia="仿宋_GB2312"/>
                      <w:sz w:val="24"/>
                    </w:rPr>
                    <w:t>1）钢架托板：采用优质高精度一级冷轧钢板经冲压折弯工艺一体成型，钢板尺寸300*45mm，壁厚≥2.5mm，表面采用防锈静电喷涂处理；所投产品的主要材质钢架的耐霉菌性检验，符合GB/T 1741-2020的要求，耐霉菌性等级1级，提供具有CNAS和CMA标识的检测报告复印件原件（盖鲜章）。</w:t>
                  </w:r>
                </w:p>
                <w:p>
                  <w:pPr>
                    <w:pStyle w:val="null3"/>
                  </w:pPr>
                  <w:r>
                    <w:rPr>
                      <w:rFonts w:ascii="仿宋_GB2312" w:hAnsi="仿宋_GB2312" w:cs="仿宋_GB2312" w:eastAsia="仿宋_GB2312"/>
                      <w:sz w:val="24"/>
                    </w:rPr>
                    <w:t>（</w:t>
                  </w:r>
                  <w:r>
                    <w:rPr>
                      <w:rFonts w:ascii="仿宋_GB2312" w:hAnsi="仿宋_GB2312" w:cs="仿宋_GB2312" w:eastAsia="仿宋_GB2312"/>
                      <w:sz w:val="24"/>
                    </w:rPr>
                    <w:t>2）折叠机构：桌子两侧采用压铸一体成型铝接头，表面经防锈静电喷涂处理，内置高强耐磨粉末冶金合金材料舌芯+铝芯+弹簧折叠装置，舌芯长≥42mm。中间配制内六角管传动轴连接铝芯，铝芯长度≥100mm，外侧配置优质ABS一体成型旋钮开关，开关外形尺寸Ø65mm，高度25mm，带防滑槽，任何一侧只需轻轻扭转180°便可折叠。</w:t>
                  </w:r>
                </w:p>
                <w:p>
                  <w:pPr>
                    <w:pStyle w:val="null3"/>
                  </w:pPr>
                  <w:r>
                    <w:rPr>
                      <w:rFonts w:ascii="仿宋_GB2312" w:hAnsi="仿宋_GB2312" w:cs="仿宋_GB2312" w:eastAsia="仿宋_GB2312"/>
                      <w:sz w:val="24"/>
                    </w:rPr>
                    <w:t>（</w:t>
                  </w:r>
                  <w:r>
                    <w:rPr>
                      <w:rFonts w:ascii="仿宋_GB2312" w:hAnsi="仿宋_GB2312" w:cs="仿宋_GB2312" w:eastAsia="仿宋_GB2312"/>
                      <w:sz w:val="24"/>
                    </w:rPr>
                    <w:t xml:space="preserve">3）脚架：采用塑胶配件、优质高精度一级冷轧钢板和钢管组合焊接成型，长脚管采用蛋形钢管561*60*30mm，壁厚≥1.2mm（不含喷涂厚度），短脚管采用蛋形钢管540*50*25mm，壁厚≥1.2mm（不含喷涂厚度），脚架下宽跨度550mm，长脚管与短脚管之间呈60度，表面采用防锈静电喷涂处理。    </w:t>
                  </w:r>
                </w:p>
                <w:p>
                  <w:pPr>
                    <w:pStyle w:val="null3"/>
                  </w:pPr>
                  <w:r>
                    <w:rPr>
                      <w:rFonts w:ascii="仿宋_GB2312" w:hAnsi="仿宋_GB2312" w:cs="仿宋_GB2312" w:eastAsia="仿宋_GB2312"/>
                      <w:sz w:val="24"/>
                    </w:rPr>
                    <w:t>（</w:t>
                  </w:r>
                  <w:r>
                    <w:rPr>
                      <w:rFonts w:ascii="仿宋_GB2312" w:hAnsi="仿宋_GB2312" w:cs="仿宋_GB2312" w:eastAsia="仿宋_GB2312"/>
                      <w:sz w:val="24"/>
                    </w:rPr>
                    <w:t>4）横梁：采用优质高精度一级冷轧钢圆管≥Ø50mm，壁厚大于等于1.0mm，表面采用防锈静电喷涂处理；</w:t>
                  </w:r>
                </w:p>
                <w:p>
                  <w:pPr>
                    <w:pStyle w:val="null3"/>
                  </w:pPr>
                  <w:r>
                    <w:rPr>
                      <w:rFonts w:ascii="仿宋_GB2312" w:hAnsi="仿宋_GB2312" w:cs="仿宋_GB2312" w:eastAsia="仿宋_GB2312"/>
                      <w:sz w:val="24"/>
                    </w:rPr>
                    <w:t>（</w:t>
                  </w:r>
                  <w:r>
                    <w:rPr>
                      <w:rFonts w:ascii="仿宋_GB2312" w:hAnsi="仿宋_GB2312" w:cs="仿宋_GB2312" w:eastAsia="仿宋_GB2312"/>
                      <w:sz w:val="24"/>
                    </w:rPr>
                    <w:t>5）书网：采用优质≥Ø15圆管，壁厚≥0.8mm，由注塑塑料件与圆管组合而成，表面采用防锈静电喷涂处理；</w:t>
                  </w:r>
                </w:p>
                <w:p>
                  <w:pPr>
                    <w:pStyle w:val="null3"/>
                  </w:pPr>
                  <w:r>
                    <w:rPr>
                      <w:rFonts w:ascii="仿宋_GB2312" w:hAnsi="仿宋_GB2312" w:cs="仿宋_GB2312" w:eastAsia="仿宋_GB2312"/>
                      <w:sz w:val="24"/>
                    </w:rPr>
                    <w:t>3.挡板：挡板E1级高密度板采用≥15mm，内材经过防虫、防腐的化学处理；封边：PVC胶边；游离甲醛释放量优于国家标准，密度≥750公斤/立方米，游离甲醛含量≤8mg/100g；</w:t>
                  </w:r>
                </w:p>
                <w:p>
                  <w:pPr>
                    <w:pStyle w:val="null3"/>
                  </w:pPr>
                  <w:r>
                    <w:rPr>
                      <w:rFonts w:ascii="仿宋_GB2312" w:hAnsi="仿宋_GB2312" w:cs="仿宋_GB2312" w:eastAsia="仿宋_GB2312"/>
                      <w:sz w:val="24"/>
                    </w:rPr>
                    <w:t>4.脚轮：采用PU万向刹车轮，可调节高低；</w:t>
                  </w:r>
                </w:p>
                <w:p>
                  <w:pPr>
                    <w:pStyle w:val="null3"/>
                  </w:pPr>
                  <w:r>
                    <w:rPr>
                      <w:rFonts w:ascii="仿宋_GB2312" w:hAnsi="仿宋_GB2312" w:cs="仿宋_GB2312" w:eastAsia="仿宋_GB2312"/>
                      <w:sz w:val="24"/>
                    </w:rPr>
                    <w:t>5.折叠：整个桌子可折叠；配平衡码；</w:t>
                  </w:r>
                </w:p>
                <w:p>
                  <w:pPr>
                    <w:pStyle w:val="null3"/>
                  </w:pPr>
                  <w:r>
                    <w:rPr>
                      <w:rFonts w:ascii="仿宋_GB2312" w:hAnsi="仿宋_GB2312" w:cs="仿宋_GB2312" w:eastAsia="仿宋_GB2312"/>
                      <w:sz w:val="24"/>
                    </w:rPr>
                    <w:t>6.参考尺寸（单位mm）: 700L*550W*750H （根据实际需求定制）</w:t>
                  </w:r>
                </w:p>
                <w:p>
                  <w:pPr>
                    <w:pStyle w:val="null3"/>
                  </w:pPr>
                  <w:r>
                    <w:rPr>
                      <w:rFonts w:ascii="仿宋_GB2312" w:hAnsi="仿宋_GB2312" w:cs="仿宋_GB2312" w:eastAsia="仿宋_GB2312"/>
                      <w:sz w:val="24"/>
                    </w:rPr>
                    <w:t>椅子：</w:t>
                  </w:r>
                </w:p>
                <w:p>
                  <w:pPr>
                    <w:pStyle w:val="null3"/>
                  </w:pPr>
                  <w:r>
                    <w:rPr>
                      <w:rFonts w:ascii="仿宋_GB2312" w:hAnsi="仿宋_GB2312" w:cs="仿宋_GB2312" w:eastAsia="仿宋_GB2312"/>
                      <w:sz w:val="24"/>
                    </w:rPr>
                    <w:t>1.面料：坐垫和靠背网布采用优质华宇网布面料，防磨防污性好、高弹力透气舒适海绵，颜色可选。</w:t>
                  </w:r>
                </w:p>
                <w:p>
                  <w:pPr>
                    <w:pStyle w:val="null3"/>
                  </w:pPr>
                  <w:r>
                    <w:rPr>
                      <w:rFonts w:ascii="仿宋_GB2312" w:hAnsi="仿宋_GB2312" w:cs="仿宋_GB2312" w:eastAsia="仿宋_GB2312"/>
                      <w:sz w:val="24"/>
                    </w:rPr>
                    <w:t>2.靠背：流线型背框，贴合人体背部曲线，采用全新进口PA+30%玻纤材料。</w:t>
                  </w:r>
                </w:p>
                <w:p>
                  <w:pPr>
                    <w:pStyle w:val="null3"/>
                  </w:pPr>
                  <w:r>
                    <w:rPr>
                      <w:rFonts w:ascii="仿宋_GB2312" w:hAnsi="仿宋_GB2312" w:cs="仿宋_GB2312" w:eastAsia="仿宋_GB2312"/>
                      <w:sz w:val="24"/>
                    </w:rPr>
                    <w:t>3.辅料：采用优于或等于45#高密度、高弹力定型海绵，可防氧化、防碎，软硬适中，回弹性良好，不易变形；</w:t>
                  </w:r>
                </w:p>
                <w:p>
                  <w:pPr>
                    <w:pStyle w:val="null3"/>
                  </w:pPr>
                  <w:r>
                    <w:rPr>
                      <w:rFonts w:ascii="仿宋_GB2312" w:hAnsi="仿宋_GB2312" w:cs="仿宋_GB2312" w:eastAsia="仿宋_GB2312"/>
                      <w:sz w:val="24"/>
                    </w:rPr>
                    <w:t>4.扶手：PA+30%玻纤扶手、耐磨。</w:t>
                  </w:r>
                </w:p>
                <w:p>
                  <w:pPr>
                    <w:pStyle w:val="null3"/>
                  </w:pPr>
                  <w:r>
                    <w:rPr>
                      <w:rFonts w:ascii="仿宋_GB2312" w:hAnsi="仿宋_GB2312" w:cs="仿宋_GB2312" w:eastAsia="仿宋_GB2312"/>
                      <w:sz w:val="24"/>
                    </w:rPr>
                    <w:t>5.架子：≥32.5*20.5*T1.5mm厚，Q235碳素钢架。</w:t>
                  </w:r>
                </w:p>
                <w:p>
                  <w:pPr>
                    <w:pStyle w:val="null3"/>
                  </w:pPr>
                  <w:r>
                    <w:rPr>
                      <w:rFonts w:ascii="仿宋_GB2312" w:hAnsi="仿宋_GB2312" w:cs="仿宋_GB2312" w:eastAsia="仿宋_GB2312"/>
                      <w:sz w:val="24"/>
                    </w:rPr>
                    <w:t>6.承重：整体承重136kg， 脚轮承重136kg；</w:t>
                  </w:r>
                </w:p>
                <w:p>
                  <w:pPr>
                    <w:pStyle w:val="null3"/>
                  </w:pPr>
                  <w:r>
                    <w:rPr>
                      <w:rFonts w:ascii="仿宋_GB2312" w:hAnsi="仿宋_GB2312" w:cs="仿宋_GB2312" w:eastAsia="仿宋_GB2312"/>
                      <w:sz w:val="24"/>
                    </w:rPr>
                    <w:t>7.参考尺寸：≥L610*W555*H835mm（允许正负3MM）。</w:t>
                  </w:r>
                </w:p>
                <w:p>
                  <w:pPr>
                    <w:pStyle w:val="null3"/>
                  </w:pPr>
                  <w:r>
                    <w:rPr>
                      <w:rFonts w:ascii="仿宋_GB2312" w:hAnsi="仿宋_GB2312" w:cs="仿宋_GB2312" w:eastAsia="仿宋_GB2312"/>
                      <w:sz w:val="24"/>
                    </w:rPr>
                    <w:t>8.功能：坐垫可翻转，整体可折叠</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整体要求</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整体要求</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w:t>
                  </w:r>
                  <w:r>
                    <w:rPr>
                      <w:rFonts w:ascii="仿宋_GB2312" w:hAnsi="仿宋_GB2312" w:cs="仿宋_GB2312" w:eastAsia="仿宋_GB2312"/>
                      <w:sz w:val="24"/>
                    </w:rPr>
                    <w:t>建设前端教室的智能管控系统、录直播巡课系统、音频管理系统及教室数据业务展示系统接入学校已建设平台，与学校整体建设规划形成闭环。</w:t>
                  </w:r>
                  <w:r>
                    <w:rPr>
                      <w:rFonts w:ascii="仿宋_GB2312" w:hAnsi="仿宋_GB2312" w:cs="仿宋_GB2312" w:eastAsia="仿宋_GB2312"/>
                      <w:sz w:val="24"/>
                    </w:rPr>
                    <w:t>（</w:t>
                  </w:r>
                  <w:r>
                    <w:rPr>
                      <w:rFonts w:ascii="仿宋_GB2312" w:hAnsi="仿宋_GB2312" w:cs="仿宋_GB2312" w:eastAsia="仿宋_GB2312"/>
                      <w:sz w:val="24"/>
                    </w:rPr>
                    <w:t>供应商提供承诺函</w:t>
                  </w:r>
                  <w:r>
                    <w:rPr>
                      <w:rFonts w:ascii="仿宋_GB2312" w:hAnsi="仿宋_GB2312" w:cs="仿宋_GB2312" w:eastAsia="仿宋_GB2312"/>
                      <w:sz w:val="24"/>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outlineLvl w:val="0"/>
            </w:pPr>
            <w:r>
              <w:rPr>
                <w:rFonts w:ascii="仿宋_GB2312" w:hAnsi="仿宋_GB2312" w:cs="仿宋_GB2312" w:eastAsia="仿宋_GB2312"/>
                <w:sz w:val="24"/>
                <w:b/>
              </w:rPr>
              <w:t>4</w:t>
            </w:r>
            <w:r>
              <w:rPr>
                <w:rFonts w:ascii="仿宋_GB2312" w:hAnsi="仿宋_GB2312" w:cs="仿宋_GB2312" w:eastAsia="仿宋_GB2312"/>
                <w:sz w:val="24"/>
                <w:b/>
              </w:rPr>
              <w:t>.建设要求</w:t>
            </w:r>
          </w:p>
          <w:p>
            <w:pPr>
              <w:pStyle w:val="null3"/>
              <w:jc w:val="both"/>
              <w:outlineLvl w:val="0"/>
            </w:pPr>
            <w:r>
              <w:rPr>
                <w:rFonts w:ascii="仿宋_GB2312" w:hAnsi="仿宋_GB2312" w:cs="仿宋_GB2312" w:eastAsia="仿宋_GB2312"/>
                <w:sz w:val="24"/>
                <w:b/>
              </w:rPr>
              <w:t>4</w:t>
            </w:r>
            <w:r>
              <w:rPr>
                <w:rFonts w:ascii="仿宋_GB2312" w:hAnsi="仿宋_GB2312" w:cs="仿宋_GB2312" w:eastAsia="仿宋_GB2312"/>
                <w:sz w:val="24"/>
                <w:b/>
              </w:rPr>
              <w:t>.1.原有设备拆除与安装</w:t>
            </w:r>
          </w:p>
          <w:p>
            <w:pPr>
              <w:pStyle w:val="null3"/>
              <w:jc w:val="both"/>
              <w:outlineLvl w:val="0"/>
            </w:pPr>
            <w:r>
              <w:rPr>
                <w:rFonts w:ascii="仿宋_GB2312" w:hAnsi="仿宋_GB2312" w:cs="仿宋_GB2312" w:eastAsia="仿宋_GB2312"/>
                <w:sz w:val="24"/>
                <w:b/>
              </w:rPr>
              <w:t>本项目建设教室内原有安装的相关多媒体设备及桌椅应进行完好拆除，并按要求贴好标签做好登记，按我校指定位置存放。</w:t>
            </w:r>
          </w:p>
          <w:p>
            <w:pPr>
              <w:pStyle w:val="null3"/>
              <w:jc w:val="both"/>
              <w:outlineLvl w:val="0"/>
            </w:pPr>
            <w:r>
              <w:rPr>
                <w:rFonts w:ascii="仿宋_GB2312" w:hAnsi="仿宋_GB2312" w:cs="仿宋_GB2312" w:eastAsia="仿宋_GB2312"/>
                <w:sz w:val="24"/>
                <w:b/>
              </w:rPr>
              <w:t>4</w:t>
            </w:r>
            <w:r>
              <w:rPr>
                <w:rFonts w:ascii="仿宋_GB2312" w:hAnsi="仿宋_GB2312" w:cs="仿宋_GB2312" w:eastAsia="仿宋_GB2312"/>
                <w:sz w:val="24"/>
                <w:b/>
              </w:rPr>
              <w:t>.2.质量保证与售后要求</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1）本项目整体质保不低于5年。</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2）质保期内提供正常使用的易损件和备件；软件系统提供终身升级服务。</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3）供应设备经过双方检验认可后，签署验收报告，产品保修期自验收合格之日起计算，由投标人提供产品保修文件。</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4）质保期内所有维修服务均由中标人上门取、送、修。安装调试1个月内，如有质量问题，设备整机无条件退换货并提供备件以保证教学正常开展。在保修期内，任何质量问题，中标人负责维修。</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5）质保期过后需换件时，应提供原装器件，并按成本价收费。</w:t>
            </w:r>
          </w:p>
          <w:p>
            <w:pPr>
              <w:pStyle w:val="null3"/>
              <w:jc w:val="both"/>
              <w:outlineLvl w:val="0"/>
            </w:pPr>
            <w:r>
              <w:rPr>
                <w:rFonts w:ascii="仿宋_GB2312" w:hAnsi="仿宋_GB2312" w:cs="仿宋_GB2312" w:eastAsia="仿宋_GB2312"/>
                <w:sz w:val="24"/>
                <w:b/>
              </w:rPr>
              <w:t>4</w:t>
            </w:r>
            <w:r>
              <w:rPr>
                <w:rFonts w:ascii="仿宋_GB2312" w:hAnsi="仿宋_GB2312" w:cs="仿宋_GB2312" w:eastAsia="仿宋_GB2312"/>
                <w:sz w:val="24"/>
                <w:b/>
              </w:rPr>
              <w:t>.3.培训服务要求</w:t>
            </w:r>
          </w:p>
          <w:p>
            <w:pPr>
              <w:pStyle w:val="null3"/>
              <w:jc w:val="both"/>
              <w:outlineLvl w:val="0"/>
            </w:pPr>
            <w:r>
              <w:rPr>
                <w:rFonts w:ascii="仿宋_GB2312" w:hAnsi="仿宋_GB2312" w:cs="仿宋_GB2312" w:eastAsia="仿宋_GB2312"/>
                <w:sz w:val="24"/>
                <w:b/>
              </w:rPr>
              <w:t>中标人须负责开展培训服务，包括但不限于对教师、教室设备管理人员等进行培训服务，并列出详细的培训计划，提供相关主要设备的操作流程及使用手册，维修手册等。</w:t>
            </w:r>
          </w:p>
          <w:p>
            <w:pPr>
              <w:pStyle w:val="null3"/>
              <w:jc w:val="both"/>
              <w:outlineLvl w:val="0"/>
            </w:pPr>
            <w:r>
              <w:rPr>
                <w:rFonts w:ascii="仿宋_GB2312" w:hAnsi="仿宋_GB2312" w:cs="仿宋_GB2312" w:eastAsia="仿宋_GB2312"/>
                <w:sz w:val="24"/>
                <w:b/>
              </w:rPr>
              <w:t>4</w:t>
            </w:r>
            <w:r>
              <w:rPr>
                <w:rFonts w:ascii="仿宋_GB2312" w:hAnsi="仿宋_GB2312" w:cs="仿宋_GB2312" w:eastAsia="仿宋_GB2312"/>
                <w:sz w:val="24"/>
                <w:b/>
              </w:rPr>
              <w:t>.4.项目交付及验收</w:t>
            </w:r>
          </w:p>
          <w:p>
            <w:pPr>
              <w:pStyle w:val="null3"/>
              <w:jc w:val="both"/>
              <w:outlineLvl w:val="0"/>
            </w:pPr>
            <w:r>
              <w:rPr>
                <w:rFonts w:ascii="仿宋_GB2312" w:hAnsi="仿宋_GB2312" w:cs="仿宋_GB2312" w:eastAsia="仿宋_GB2312"/>
                <w:sz w:val="24"/>
                <w:b/>
              </w:rPr>
              <w:t>验收方式：中标人按采购方要求将全部货物运到指定地点，经采购人现场按采购文件及合同中的采购参数内容验收核对登记后方可进行安装调试。经监理出具监理合格报告后方可视为交付。最终验收按合同约定的时间进行。</w:t>
            </w:r>
          </w:p>
          <w:p>
            <w:pPr>
              <w:pStyle w:val="null3"/>
              <w:jc w:val="both"/>
              <w:outlineLvl w:val="0"/>
            </w:pPr>
            <w:r>
              <w:rPr>
                <w:rFonts w:ascii="仿宋_GB2312" w:hAnsi="仿宋_GB2312" w:cs="仿宋_GB2312" w:eastAsia="仿宋_GB2312"/>
                <w:sz w:val="24"/>
                <w:b/>
              </w:rPr>
              <w:t>交付与验收地点：甲方指定地点。</w:t>
            </w:r>
          </w:p>
          <w:p>
            <w:pPr>
              <w:pStyle w:val="null3"/>
              <w:jc w:val="both"/>
              <w:outlineLvl w:val="0"/>
            </w:pPr>
            <w:r>
              <w:rPr>
                <w:rFonts w:ascii="仿宋_GB2312" w:hAnsi="仿宋_GB2312" w:cs="仿宋_GB2312" w:eastAsia="仿宋_GB2312"/>
                <w:sz w:val="24"/>
                <w:b/>
              </w:rPr>
              <w:t>4</w:t>
            </w:r>
            <w:r>
              <w:rPr>
                <w:rFonts w:ascii="仿宋_GB2312" w:hAnsi="仿宋_GB2312" w:cs="仿宋_GB2312" w:eastAsia="仿宋_GB2312"/>
                <w:sz w:val="24"/>
                <w:b/>
              </w:rPr>
              <w:t>.5.项目实施要求</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1）中标人签署合同后，及时与采购方进行相关问题的沟通，并按照采购方的要求，完善项目实施方案和施工图，按照实施方案进行施工。</w:t>
            </w:r>
          </w:p>
          <w:p>
            <w:pPr>
              <w:pStyle w:val="null3"/>
              <w:jc w:val="both"/>
              <w:outlineLvl w:val="0"/>
            </w:pPr>
            <w:r>
              <w:rPr>
                <w:rFonts w:ascii="仿宋_GB2312" w:hAnsi="仿宋_GB2312" w:cs="仿宋_GB2312" w:eastAsia="仿宋_GB2312"/>
                <w:sz w:val="24"/>
                <w:b/>
              </w:rPr>
              <w:t>（</w:t>
            </w:r>
            <w:r>
              <w:rPr>
                <w:rFonts w:ascii="仿宋_GB2312" w:hAnsi="仿宋_GB2312" w:cs="仿宋_GB2312" w:eastAsia="仿宋_GB2312"/>
                <w:sz w:val="24"/>
                <w:b/>
              </w:rPr>
              <w:t>2）中标人必须确保施工安全，不得损坏学校其他设施，遵守市级与学校的相关政策，且不得影响学校正常教学生活秩序；必须保证项目完成后的使用安全。</w:t>
            </w:r>
          </w:p>
          <w:p>
            <w:pPr>
              <w:pStyle w:val="null3"/>
              <w:jc w:val="both"/>
              <w:outlineLvl w:val="0"/>
            </w:pPr>
            <w:r>
              <w:rPr>
                <w:rFonts w:ascii="仿宋_GB2312" w:hAnsi="仿宋_GB2312" w:cs="仿宋_GB2312" w:eastAsia="仿宋_GB2312"/>
                <w:sz w:val="24"/>
                <w:b/>
              </w:rPr>
              <w:t>4</w:t>
            </w:r>
            <w:r>
              <w:rPr>
                <w:rFonts w:ascii="仿宋_GB2312" w:hAnsi="仿宋_GB2312" w:cs="仿宋_GB2312" w:eastAsia="仿宋_GB2312"/>
                <w:sz w:val="24"/>
                <w:b/>
              </w:rPr>
              <w:t>.6.本项目为交钥匙工程</w:t>
            </w:r>
          </w:p>
          <w:p>
            <w:pPr>
              <w:pStyle w:val="null3"/>
              <w:jc w:val="both"/>
              <w:outlineLvl w:val="0"/>
            </w:pPr>
            <w:r>
              <w:rPr>
                <w:rFonts w:ascii="仿宋_GB2312" w:hAnsi="仿宋_GB2312" w:cs="仿宋_GB2312" w:eastAsia="仿宋_GB2312"/>
                <w:sz w:val="24"/>
                <w:b/>
              </w:rPr>
              <w:t>建设经费已含所有拆除、运输、安装、调试、系统对接、保洁、人工、质保期内维护以及为实现功能体现所采用的其它设备，采购人将不再另外支付任何费用。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工艺达到国家级行业现行技术规范标准，符合国家国家级行业验收合格标准。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采购包1：（1）详见工程量清单编制说明 （2）已标价的工程量清单应按照代理机构所发布的电子招标书进行编制，生成后放入响应文件中，已标价工程量清单扉页需加盖有注册或登记在工程造价咨询企业的造价人员签字并盖执业印章。如未按要求加盖注册造价师执业章按无效标处理。（3）清单中其它项目专业工程暂估价广告设计及施工费为暂定价据实结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一、采购包1：付款方式：1）工程完工后，甲方验收合格后付工程款，达到付款条件起 30 日内，支付合同总金额的60%；2）审计结束后，达到付款条件起 30 日内，支付至审计核算后金额的97%；3）质保金期满后，达到付款条件起 30 日内，支付剩余金额的3%。 采购包2：付款方式：验收合格后 ，达到付款条件起 30 日内，支付合同总金额的 100.00%。 二、施工要求 （1）施工前应进行设计交底工作，并应对施工现场进行核查，了解学校物业管理的有关规定。（2）各工序，各分项工程应自检、互检及交接检。 （3）施工中，严禁损坏房屋原有绝热设施；严禁损坏受力钢筋；严禁超荷载集中堆放物品；严禁在预制混凝土空心楼板上打孔安装埋件。 （4）施工中，严禁擅自改动建筑主体。承重结构或改变房间主要使用功能；严禁擅自拆改燃气、暖气、通讯等配套设施。 （5）管道、设备工程的安装及调试应在装饰装修工程施工前完成，必须同步进行的应在饰面层施工前完成。装饰装修工程不得影响管道、设备的使用和维修。涉及水、电、暖气管道的装饰装修工程必须符合有关安全管理的规定。 （6）施工人员应遵守有关施工安全、劳动保护、防火、防毒的法律，法规。 （7）施工现场用电应符合下列规定：①施工现场用电应从户表以后设立临时施工用电系统。②安装、维修或拆除临时施工用电系统，应由电工完成。③临时施工供电开关箱中应装设漏电保护器。进入开关箱的电源线不得用插销连接。④最先进用电线路应避开易燃、易爆物品堆放地。⑤暂停施工时应切断电源。 （8）施工现场用水应符合下列规定：①不得在未做防水的地面蓄水。②临时用水管不得有破损、滴漏。③暂停施工时应切断水源。 （9）文明施工和现场环境应符合下列要求：①施工人员应衣着整齐。②施工人员应服从物业管理或治安保卫人员的监督、管理。③应控制粉尘、污染物、噪声、震动等对相邻居民、居民区和城市环境的污染及危害。④施工堆料不得占用楼道内的公共空间，封堵紧急出口。⑤室外堆料应遵守物业管理规定，避开公共通道、绿化地、化粪池等市政公用设施。⑥工程垃圾宜密封包装，并放在指定垃圾堆放地。⑦不得堵塞、破坏上下水管道、垃圾道等公共设施，不得损坏楼内各种公共标识。⑧工程验收前应将施工现场清理干净。 三、为顺利推进政府采购电子化交易平台试点应用工作，供应商需要在线提交所有通过电子化交易平台实施的政府采购项目的响应文件。采购包1和采购包2各成交供应商需提供与线上响应文件一致的文件正本 壹 份、副本 贰套。 四、采购包1质保期2年。采购包2质保期5年。五、采购包1工期： 2026年2月28日前完工。 采购包2工期：2026年2月28日前完工。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供应商需在项目电子化交易系统中按要求填写《响应函》完成承诺并进行电子签章及供应商资格文件。</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供应商应具备《中华人民共和国政府采购法》第二十二条规定的条件及供应商证明文件。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供应商需在项目电子化交易系统中按要求填写《响应函》完成承诺并进行电子签章及供应商资格证明文件。</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拟派项目经理具备建筑工程专业注册建造师二级及以上（含二级）执业资格，且同时具备有效的安全生产考核证（建安B证），在本单位注册（提供证书复印件）； 未担任其他在建工程项目的项目经理（提供承诺函），在“陕西省住房和城乡建设厅”可查询（提供备案截图）。</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供应商具备建筑工程施工总承包二级及以上（含二级），并具备有效的安全生产许可证，在“陕西省住房和城乡建设厅”可查询（提供备案截图）。</w:t>
            </w:r>
          </w:p>
        </w:tc>
        <w:tc>
          <w:tcPr>
            <w:tcW w:type="dxa" w:w="1661"/>
          </w:tcPr>
          <w:p>
            <w:pPr>
              <w:pStyle w:val="null3"/>
            </w:pPr>
            <w:r>
              <w:rPr>
                <w:rFonts w:ascii="仿宋_GB2312" w:hAnsi="仿宋_GB2312" w:cs="仿宋_GB2312" w:eastAsia="仿宋_GB2312"/>
              </w:rPr>
              <w:t>供应商为本项目提供的资格证明文件及其他.docx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授权委托书.docx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“★”号指标项必须满足。</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采购包2标的清单.docx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供应商提供自2023年1月1日至今承接的类似业绩证明材料，每提供1项得1分，满分5分。 注：业绩证明材料为加盖供应商公章的合同复印件或扫描件，时间以合同签订时间为准，缺少资料或未按照上述要求提供的，均按照0分计入。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1.拟派项目经理的职称（2分） 拟派项目经理具备高级工程师及以上技术职称的（含高级工程师），得2分；具备工程师技术职称的，得1分；其余情况不得分。 评审依据：评审时以供应商提供的加盖供应商公章的拟派项目经理最高职称证书的扫描件或复印件为准，提供多个职称证明材料的，以最高职称材料为准，未提供的不得分。 2.拟派项目负责人经验（2分） 供应商每提供1项拟派项目经理自2023年1月1日以来至今已完成的类似工程项目业绩的（在该项目中担任项目经理一职），得1分；最高得2分。 评审依据：附合同复印件或扫描件并加盖供应商公章，时间以合同签订时间为准。缺少资料或未按照上述要求提供的，均按照0分计入。 注：所提供合同复印件或扫描件中必须体现拟派项目负责人在该项目中担任项目经理一职，否则不予赋分；与企业业绩可重复提供。</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参与本项目主要人员配备表.docx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供应商拟投入本项目所使用的主要材料中的产品属于政府采购优先采购范围的，则每有一项为节能产品或者环境标志产品的得0.5分，非节能、环境标志产品的不得分。本项最多得2分。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节能环保表.docx</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供应商需针对本项目提供项目的主材清单（清单内容包括但不限于材料名称、品牌、规格、材质等）及主材检测报告、技术参数性能证明材料等资料，根据提供内容的完整程度进行综合评分： ①提供主材及清单内容完整齐全，技术参数性能完全满足采购人要求根据响应情况得9分； ②提供主材及清单内容基本齐全，技术参数性能基本满足采购人要求根据响应情况得5分； 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主材及型号表.docx</w:t>
            </w:r>
          </w:p>
        </w:tc>
      </w:tr>
      <w:tr>
        <w:tc>
          <w:tcPr>
            <w:tcW w:type="dxa" w:w="831"/>
            <w:vMerge/>
          </w:tcPr>
          <w:p/>
        </w:tc>
        <w:tc>
          <w:tcPr>
            <w:tcW w:type="dxa" w:w="1661"/>
          </w:tcPr>
          <w:p>
            <w:pPr>
              <w:pStyle w:val="null3"/>
            </w:pPr>
            <w:r>
              <w:rPr>
                <w:rFonts w:ascii="仿宋_GB2312" w:hAnsi="仿宋_GB2312" w:cs="仿宋_GB2312" w:eastAsia="仿宋_GB2312"/>
              </w:rPr>
              <w:t>供应商针对本项目在质量保修期内如出现质量问题的解决措施、解决问题的响应时效等进行说明。</w:t>
            </w:r>
          </w:p>
        </w:tc>
        <w:tc>
          <w:tcPr>
            <w:tcW w:type="dxa" w:w="2492"/>
          </w:tcPr>
          <w:p>
            <w:pPr>
              <w:pStyle w:val="null3"/>
            </w:pPr>
            <w:r>
              <w:rPr>
                <w:rFonts w:ascii="仿宋_GB2312" w:hAnsi="仿宋_GB2312" w:cs="仿宋_GB2312" w:eastAsia="仿宋_GB2312"/>
              </w:rPr>
              <w:t>①措施明确可行、响应时效迅速及时得5分； ②措施有缺失或可行性一般得3分； 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质量保修</w:t>
            </w:r>
          </w:p>
        </w:tc>
        <w:tc>
          <w:tcPr>
            <w:tcW w:type="dxa" w:w="2492"/>
          </w:tcPr>
          <w:p>
            <w:pPr>
              <w:pStyle w:val="null3"/>
            </w:pPr>
            <w:r>
              <w:rPr>
                <w:rFonts w:ascii="仿宋_GB2312" w:hAnsi="仿宋_GB2312" w:cs="仿宋_GB2312" w:eastAsia="仿宋_GB2312"/>
              </w:rPr>
              <w:t>供应商承诺在项目验收通过后，保修期在采购文件要求基础上，质保期每增加一年加 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工期</w:t>
            </w:r>
          </w:p>
        </w:tc>
        <w:tc>
          <w:tcPr>
            <w:tcW w:type="dxa" w:w="2492"/>
          </w:tcPr>
          <w:p>
            <w:pPr>
              <w:pStyle w:val="null3"/>
            </w:pPr>
            <w:r>
              <w:rPr>
                <w:rFonts w:ascii="仿宋_GB2312" w:hAnsi="仿宋_GB2312" w:cs="仿宋_GB2312" w:eastAsia="仿宋_GB2312"/>
              </w:rPr>
              <w:t>工期在磋商文件要求基础上，每缩减一天加 0.5分，最多3分。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①未提供方案得 0 分； ②方案不完整或部分合理的得2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①未提供方案得 0 分； ②方案不完整或部分合理的得 2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确保安全生产的技术组织措施（包括人员安全防控技术组织措施，包括但不限于以下内容：外来人员排查管理、现场安全作业封闭管理、应急措施等方面）</w:t>
            </w:r>
          </w:p>
        </w:tc>
        <w:tc>
          <w:tcPr>
            <w:tcW w:type="dxa" w:w="2492"/>
          </w:tcPr>
          <w:p>
            <w:pPr>
              <w:pStyle w:val="null3"/>
            </w:pPr>
            <w:r>
              <w:rPr>
                <w:rFonts w:ascii="仿宋_GB2312" w:hAnsi="仿宋_GB2312" w:cs="仿宋_GB2312" w:eastAsia="仿宋_GB2312"/>
              </w:rPr>
              <w:t>①未提供方案得 0 分； ②方案不完整或部分合理的得 1分；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 施工的技术组织措施及环境保护措施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拟投入设备、工具一览表.docx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针对高校特点，为减少对校内科研及师生生活影响的施工举措</w:t>
            </w:r>
          </w:p>
        </w:tc>
        <w:tc>
          <w:tcPr>
            <w:tcW w:type="dxa" w:w="2492"/>
          </w:tcPr>
          <w:p>
            <w:pPr>
              <w:pStyle w:val="null3"/>
            </w:pPr>
            <w:r>
              <w:rPr>
                <w:rFonts w:ascii="仿宋_GB2312" w:hAnsi="仿宋_GB2312" w:cs="仿宋_GB2312" w:eastAsia="仿宋_GB2312"/>
              </w:rPr>
              <w:t>①未提供方案得0分； ②方案不完整或部分合理的得1分；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项目进展情况汇报、沟通措施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突发、应急事项处理举措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及时有效响应甲方、监理方管理及监督的举措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w:t>
            </w:r>
          </w:p>
        </w:tc>
        <w:tc>
          <w:tcPr>
            <w:tcW w:type="dxa" w:w="2492"/>
          </w:tcPr>
          <w:p>
            <w:pPr>
              <w:pStyle w:val="null3"/>
            </w:pPr>
            <w:r>
              <w:rPr>
                <w:rFonts w:ascii="仿宋_GB2312" w:hAnsi="仿宋_GB2312" w:cs="仿宋_GB2312" w:eastAsia="仿宋_GB2312"/>
              </w:rPr>
              <w:t>①未提供方案得 0 分； ②方案不完整或部分合理的得 1 分； ③方案完整、合理得4分；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参与本项目主要人员配备表.docx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满足磋商文件要求且最后磋商价格最低的磋商报价为磋商基准价，其价格分为满分。其他供应商的价格分统一按照下列公式计算：磋商报价得分=（磋商基准价/磋商报价）×30。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参数符合性</w:t>
            </w:r>
          </w:p>
        </w:tc>
        <w:tc>
          <w:tcPr>
            <w:tcW w:type="dxa" w:w="2492"/>
          </w:tcPr>
          <w:p>
            <w:pPr>
              <w:pStyle w:val="null3"/>
            </w:pPr>
            <w:r>
              <w:rPr>
                <w:rFonts w:ascii="仿宋_GB2312" w:hAnsi="仿宋_GB2312" w:cs="仿宋_GB2312" w:eastAsia="仿宋_GB2312"/>
              </w:rPr>
              <w:t>产品技术参数完全符合招标文件配置要求的,得40分。其中“▲”标注参数为重要技术参数。每负偏离一项扣2分，直至本项扣完为止；非“▲”参数为一般参数，每负偏离一项扣1分，直至本项扣完为止。 注：带“▲”参数需提供佐证材料并加盖公章。（佐证材料不限于：检测报告、功能说明书、功能截图等内容，未提供相关证明材料不得分。）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非★、▲规格、技术参数偏离表.docx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产品选型非淘汰机型，性能稳定，操作方便，安全可靠，符合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 选型方案部分满足采购需求，有质量保证承诺得1分； 未提供或选型导致严重负偏离得0分。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供应商提供针对本项目的实施方案，方案针对本项目实施提出：（1）项目实施步骤或流程；（2）各阶段实施任务；（3）项目质量管理；（4）测试方案等内容。 方案各项内容全面详细、阐述条理清晰详尽，每有一个缺项扣2分，每有一项内容存在缺陷，扣1分，扣完为止。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响应产品中每有一项为节能产品或环境标志产品经国家认证的得1分。（以经国家确定的认证机构出具的、处于有效期内的节能产品、环境标志产品认证证书为准）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根据各供应商提供针对本项目的培训方案，至少包含：（1）培训内容；（2）培训计划及方式；（3）培训人员配置。 方案各项内容全面详细、阐述条理清晰，能有效保障本项目实施得6分，每有一项缺项扣2分，每有一处内容存在缺陷，扣1分，扣完为止。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提供针对本项目提供售后服务方案，内容包含：（1）服务承诺；（2）售后服务计划及人员配置；（3）故障处理等的响应时间安排计划。 方案内容全面详细、阐述条理清晰、配置合理，能有效保障本项目实施得8分，每有一项缺项扣2分，每有一项内容存在缺陷，扣1分，扣完为止。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价格分统一采用低价优先法计算，即满足磋商文件要求且最后报价价格最低的为磋商基准价，其价格分为满分。其他供应商的价格分统一按照下列公式计算：价格分=(磋商基准价／最后报价)×30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采购包2报价表.docx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需要落实的政府采购政策.docx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采购包2报价表.docx</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详见附件：参与本项目主要人员配备表.docx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详见附件：节能环保表.docx</w:t>
      </w:r>
    </w:p>
    <w:p>
      <w:pPr>
        <w:pStyle w:val="null3"/>
        <w:ind w:firstLine="960"/>
      </w:pPr>
      <w:r>
        <w:rPr>
          <w:rFonts w:ascii="仿宋_GB2312" w:hAnsi="仿宋_GB2312" w:cs="仿宋_GB2312" w:eastAsia="仿宋_GB2312"/>
        </w:rPr>
        <w:t>详见附件：拟投入设备、工具一览表.docx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详见附件：主材及型号表.docx</w:t>
      </w:r>
    </w:p>
    <w:p>
      <w:pPr>
        <w:pStyle w:val="null3"/>
        <w:ind w:firstLine="960"/>
      </w:pPr>
      <w:r>
        <w:rPr>
          <w:rFonts w:ascii="仿宋_GB2312" w:hAnsi="仿宋_GB2312" w:cs="仿宋_GB2312" w:eastAsia="仿宋_GB2312"/>
        </w:rPr>
        <w:t>详见附件：供应商为本项目提供的资格证明文件及其他.docx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详见附件：非★、▲规格、技术参数偏离表.docx</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详见附件：节能环保表.docx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详见附件：采购包2报价表.docx</w:t>
      </w:r>
    </w:p>
    <w:p>
      <w:pPr>
        <w:pStyle w:val="null3"/>
        <w:ind w:firstLine="960"/>
      </w:pPr>
      <w:r>
        <w:rPr>
          <w:rFonts w:ascii="仿宋_GB2312" w:hAnsi="仿宋_GB2312" w:cs="仿宋_GB2312" w:eastAsia="仿宋_GB2312"/>
        </w:rPr>
        <w:t>详见附件：采购包2标的清单.docx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详见附件：采购包1合同.docx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