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版本号：GCZB2025-12-244-Y20251225001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2025年度省级政府购买演出服务项目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GCZB2025-12-244-Y</w:t>
      </w:r>
      <w:r>
        <w:br/>
      </w:r>
      <w:r>
        <w:br/>
      </w:r>
      <w:r>
        <w:br/>
      </w:r>
    </w:p>
    <w:p>
      <w:pPr>
        <w:pStyle w:val="null3"/>
        <w:jc w:val="center"/>
        <w:outlineLvl w:val="5"/>
      </w:pPr>
      <w:r>
        <w:rPr>
          <w:rFonts w:ascii="仿宋_GB2312" w:hAnsi="仿宋_GB2312" w:cs="仿宋_GB2312" w:eastAsia="仿宋_GB2312"/>
          <w:sz w:val="15"/>
          <w:b/>
        </w:rPr>
        <w:t>陕西省文化和旅游厅机关</w:t>
      </w:r>
    </w:p>
    <w:p>
      <w:pPr>
        <w:pStyle w:val="null3"/>
        <w:jc w:val="center"/>
        <w:outlineLvl w:val="5"/>
      </w:pPr>
      <w:r>
        <w:rPr>
          <w:rFonts w:ascii="仿宋_GB2312" w:hAnsi="仿宋_GB2312" w:cs="仿宋_GB2312" w:eastAsia="仿宋_GB2312"/>
          <w:sz w:val="15"/>
          <w:b/>
        </w:rPr>
        <w:t>陕西国创招标有限公司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陕西省文化和旅游厅机关</w:t>
      </w:r>
      <w:r>
        <w:rPr>
          <w:rFonts w:ascii="仿宋_GB2312" w:hAnsi="仿宋_GB2312" w:cs="仿宋_GB2312" w:eastAsia="仿宋_GB2312"/>
        </w:rPr>
        <w:t>委托，拟对</w:t>
      </w:r>
      <w:r>
        <w:rPr>
          <w:rFonts w:ascii="仿宋_GB2312" w:hAnsi="仿宋_GB2312" w:cs="仿宋_GB2312" w:eastAsia="仿宋_GB2312"/>
        </w:rPr>
        <w:t>2025年度省级政府购买演出服务项目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GCZB2025-12-244-Y</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2025年度省级政府购买演出服务项目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文化和旅游厅2025年度省级政府购买演出服务项目，本项目共计三个包，购买内容及用途：专业文艺院团创排的优秀剧目，用于2026年春节前夕丰富群众文化生活，营造欢乐祥和的节日氛围。采购经费270万元。具体详见第三章服务要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2、财务状况报告：提供经审计的完整的2024年度的财务报告或提交投标文件截止时间前六个月内其基本账户开户银行出具的资信证明；其他组织和自然人提供银行出具的资信证明或财务报表；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8、营业性演出经营许可证：投标人具有有效期内的营业性演出经营许可证，且无违法违规经营行为记录。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2、财务状况报告：提供经审计的完整的2024年度的财务报告或提交投标文件截止时间前六个月内其基本账户开户银行出具的资信证明；其他组织和自然人提供银行出具的资信证明或财务报表；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8、营业性演出经营许可证：投标人具有有效期内的营业性演出经营许可证，且无违法违规经营行为记录。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2、财务状况报告：提供经审计的完整的2024年度的财务报告或提交投标文件截止时间前六个月内其基本账户开户银行出具的资信证明；其他组织和自然人提供银行出具的资信证明或财务报表；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8、营业性演出经营许可证：投标人具有有效期内的营业性演出经营许可证，且无违法违规经营行为记录。</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陕西省文化和旅游厅机关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西安市长安北路15号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029-85262717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杨翠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029-89289291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采购包1：900,000.00元</w:t>
            </w:r>
          </w:p>
          <w:p>
            <w:pPr>
              <w:pStyle w:val="null3"/>
            </w:pPr>
            <w:r>
              <w:rPr>
                <w:rFonts w:ascii="仿宋_GB2312" w:hAnsi="仿宋_GB2312" w:cs="仿宋_GB2312" w:eastAsia="仿宋_GB2312"/>
              </w:rPr>
              <w:t>采购包2：900,000.00元</w:t>
            </w:r>
          </w:p>
          <w:p>
            <w:pPr>
              <w:pStyle w:val="null3"/>
            </w:pPr>
            <w:r>
              <w:rPr>
                <w:rFonts w:ascii="仿宋_GB2312" w:hAnsi="仿宋_GB2312" w:cs="仿宋_GB2312" w:eastAsia="仿宋_GB2312"/>
              </w:rPr>
              <w:t>采购包3：900,000.00元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采购包1：900,000.00元</w:t>
            </w:r>
          </w:p>
          <w:p>
            <w:pPr>
              <w:pStyle w:val="null3"/>
            </w:pPr>
            <w:r>
              <w:rPr>
                <w:rFonts w:ascii="仿宋_GB2312" w:hAnsi="仿宋_GB2312" w:cs="仿宋_GB2312" w:eastAsia="仿宋_GB2312"/>
              </w:rPr>
              <w:t>采购包2：900,000.00元</w:t>
            </w:r>
          </w:p>
          <w:p>
            <w:pPr>
              <w:pStyle w:val="null3"/>
            </w:pPr>
            <w:r>
              <w:rPr>
                <w:rFonts w:ascii="仿宋_GB2312" w:hAnsi="仿宋_GB2312" w:cs="仿宋_GB2312" w:eastAsia="仿宋_GB2312"/>
              </w:rPr>
              <w:t>采购包3：900,000.00元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采购包2保证金金额：18,000.00元</w:t>
            </w:r>
          </w:p>
          <w:p>
            <w:pPr>
              <w:pStyle w:val="null3"/>
            </w:pPr>
            <w:r>
              <w:rPr>
                <w:rFonts w:ascii="仿宋_GB2312" w:hAnsi="仿宋_GB2312" w:cs="仿宋_GB2312" w:eastAsia="仿宋_GB2312"/>
              </w:rPr>
              <w:t>采购包3保证金金额：18,000.00元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陕西省文化和旅游厅机关</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陕西省文化和旅游厅机关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按谈判文件、响应文件及合同约定执行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按谈判文件、响应文件及合同约定执行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文化和旅游厅2025年度省级政府购买演出服务项目，本项目共计三个包，购买内容及用途：专业文艺院团创排的优秀剧目，用于2026年春节前夕丰富群众文化生活，营造欢乐祥和的节日氛围。采购经费270万元。具体详见第三章服务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2025年度省级政府购买演出服务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2025年度省级政府购买演出服务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2025年度省级政府购买演出服务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标的名称：2025年度省级政府购买演出服务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总要求：各标包采购剧目均为专业文艺院团创排的优秀剧目；演出队伍专业水平高、经验丰富；演出单位具有承担采购剧目演出的灯光、音响等齐全有效的舞台设备，演出服装、道具齐全；投标单位各项制度健全，演出业绩好，能够提供高质量的演出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标包一：话剧</w:t>
            </w:r>
            <w:r>
              <w:rPr>
                <w:rFonts w:ascii="仿宋_GB2312" w:hAnsi="仿宋_GB2312" w:cs="仿宋_GB2312" w:eastAsia="仿宋_GB2312"/>
                <w:sz w:val="20"/>
              </w:rPr>
              <w:t>1台，6场，每场购买单价15万元，计90万元。</w:t>
            </w:r>
          </w:p>
          <w:p>
            <w:pPr>
              <w:pStyle w:val="null3"/>
            </w:pPr>
            <w:r>
              <w:rPr>
                <w:rFonts w:ascii="仿宋_GB2312" w:hAnsi="仿宋_GB2312" w:cs="仿宋_GB2312" w:eastAsia="仿宋_GB2312"/>
                <w:sz w:val="20"/>
              </w:rPr>
              <w:t>购买标准：思想精深、艺术精湛、制作精良，为本单位原创剧目，由业内有一定影响的优秀演员领衔主演。</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标的名称：2025年度省级政府购买演出服务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总要求：各标包采购剧目均为专业文艺院团创排的优秀剧目；演出队伍专业水平高、经验丰富；演出单位具有承担采购剧目演出的灯光、音响等齐全有效的舞台设备，演出服装、道具齐全；投标单位各项制度健全，演出业绩好，能够提供高质量的演出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标包二：交响诗画</w:t>
            </w:r>
            <w:r>
              <w:rPr>
                <w:rFonts w:ascii="仿宋_GB2312" w:hAnsi="仿宋_GB2312" w:cs="仿宋_GB2312" w:eastAsia="仿宋_GB2312"/>
                <w:sz w:val="20"/>
              </w:rPr>
              <w:t>1台，6场，每场购买单价15万元，计90万元。</w:t>
            </w:r>
          </w:p>
          <w:p>
            <w:pPr>
              <w:pStyle w:val="null3"/>
            </w:pPr>
            <w:r>
              <w:rPr>
                <w:rFonts w:ascii="仿宋_GB2312" w:hAnsi="仿宋_GB2312" w:cs="仿宋_GB2312" w:eastAsia="仿宋_GB2312"/>
                <w:sz w:val="20"/>
              </w:rPr>
              <w:t>购买标准：思想精深、艺术精湛、制作精良，为本单位原创作品，由业内有一定影响力的优秀演员领衔主演。</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标的名称：2025年度省级政府购买演出服务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总要求：各标包采购剧目均为全省各级专业文艺院团创排的优秀剧目；演出队伍专业水平高、经验丰富；演出单位具有承担采购剧目演出的灯光、音响等齐全有效的舞台设备，演出服装、道具齐全；投标单位各项制度健全，演出业绩好，能够提供高质量的演出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标包</w:t>
            </w: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民族管弦乐</w:t>
            </w:r>
            <w:r>
              <w:rPr>
                <w:rFonts w:ascii="仿宋_GB2312" w:hAnsi="仿宋_GB2312" w:cs="仿宋_GB2312" w:eastAsia="仿宋_GB2312"/>
                <w:sz w:val="21"/>
              </w:rPr>
              <w:t>1台，6场，每场购买单价15万元，计90万元。</w:t>
            </w:r>
          </w:p>
          <w:p>
            <w:pPr>
              <w:pStyle w:val="null3"/>
            </w:pPr>
            <w:r>
              <w:rPr>
                <w:rFonts w:ascii="仿宋_GB2312" w:hAnsi="仿宋_GB2312" w:cs="仿宋_GB2312" w:eastAsia="仿宋_GB2312"/>
                <w:sz w:val="21"/>
              </w:rPr>
              <w:t>购买标准：思想精深、艺术精湛、制作精良，为本单位</w:t>
            </w:r>
            <w:r>
              <w:rPr>
                <w:rFonts w:ascii="仿宋_GB2312" w:hAnsi="仿宋_GB2312" w:cs="仿宋_GB2312" w:eastAsia="仿宋_GB2312"/>
                <w:sz w:val="21"/>
              </w:rPr>
              <w:t>原创</w:t>
            </w:r>
            <w:r>
              <w:rPr>
                <w:rFonts w:ascii="仿宋_GB2312" w:hAnsi="仿宋_GB2312" w:cs="仿宋_GB2312" w:eastAsia="仿宋_GB2312"/>
                <w:sz w:val="21"/>
              </w:rPr>
              <w:t>作品</w:t>
            </w:r>
            <w:r>
              <w:rPr>
                <w:rFonts w:ascii="仿宋_GB2312" w:hAnsi="仿宋_GB2312" w:cs="仿宋_GB2312" w:eastAsia="仿宋_GB2312"/>
                <w:sz w:val="21"/>
              </w:rPr>
              <w:t>，</w:t>
            </w:r>
            <w:r>
              <w:rPr>
                <w:rFonts w:ascii="仿宋_GB2312" w:hAnsi="仿宋_GB2312" w:cs="仿宋_GB2312" w:eastAsia="仿宋_GB2312"/>
                <w:sz w:val="21"/>
              </w:rPr>
              <w:t>首席和指挥在业内有一定影响。</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项目完成时间：2026年3月3日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项目完成时间：2026年3月3日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项目完成时间：2026年3月3日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陕西省文化和旅游厅指定实施地点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陕西省文化和旅游厅指定实施地点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陕西省文化和旅游厅指定实施地点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演出完成后，甲方根据履行合同情况，经验收审核合格后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演出完成后，甲方根据履行合同情况，经验收审核合格后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演出完成后，甲方根据履行合同情况，经验收审核合格后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按谈判文件、响应文件及合同约定执行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按谈判文件、响应文件及合同约定执行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按谈判文件、响应文件及合同约定执行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按谈判文件、响应文件及合同约定执行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（办理退保证金：需提供与甲方签订的合同原件的扫描件一份（pdf格式）发送至此邮箱（945990512@qq.cpm）,发送时务必备注项目名称+项目编号，发送成功后告知此联系方式：029-89286620-808）； 中标服务费查询请联系财务部：029-89286620-808</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（办理退保证金：需提供与甲方签订的合同原件的扫描件一份（pdf格式）发送至此邮箱（945990512@qq.cpm）,发送时务必备注项目名称+项目编号，发送成功后告知此联系方式：029-89286620-808）； 中标服务费查询请联系财务部：029-89286620-808</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（办理退保证金：需提供与甲方签订的合同原件的扫描件一份（pdf格式）发送至此邮箱（945990512@qq.cpm）,发送时务必备注项目名称+项目编号，发送成功后告知此联系方式：029-89286620-808）； 中标服务费查询请联系财务部：029-89286620-808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提供经审计的完整的2024年度的财务报告或提交投标文件截止时间前六个月内其基本账户开户银行出具的资信证明；其他组织和自然人提供银行出具的资信证明或财务报表；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营业性演出经营许可证</w:t>
            </w:r>
          </w:p>
        </w:tc>
        <w:tc>
          <w:tcPr>
            <w:tcW w:type="dxa" w:w="3322"/>
          </w:tcPr>
          <w:p>
            <w:pPr>
              <w:pStyle w:val="null3"/>
            </w:pPr>
            <w:r>
              <w:rPr>
                <w:rFonts w:ascii="仿宋_GB2312" w:hAnsi="仿宋_GB2312" w:cs="仿宋_GB2312" w:eastAsia="仿宋_GB2312"/>
              </w:rPr>
              <w:t>投标人具有有效期内的营业性演出经营许可证，且无违法违规经营行为记录。</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提供经审计的完整的2024年度的财务报告或提交投标文件截止时间前六个月内其基本账户开户银行出具的资信证明；其他组织和自然人提供银行出具的资信证明或财务报表；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营业性演出经营许可证</w:t>
            </w:r>
          </w:p>
        </w:tc>
        <w:tc>
          <w:tcPr>
            <w:tcW w:type="dxa" w:w="3322"/>
          </w:tcPr>
          <w:p>
            <w:pPr>
              <w:pStyle w:val="null3"/>
            </w:pPr>
            <w:r>
              <w:rPr>
                <w:rFonts w:ascii="仿宋_GB2312" w:hAnsi="仿宋_GB2312" w:cs="仿宋_GB2312" w:eastAsia="仿宋_GB2312"/>
              </w:rPr>
              <w:t>投标人具有有效期内的营业性演出经营许可证，且无违法违规经营行为记录。</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提供经审计的完整的2024年度的财务报告或提交投标文件截止时间前六个月内其基本账户开户银行出具的资信证明；其他组织和自然人提供银行出具的资信证明或财务报表；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营业性演出经营许可证</w:t>
            </w:r>
          </w:p>
        </w:tc>
        <w:tc>
          <w:tcPr>
            <w:tcW w:type="dxa" w:w="3322"/>
          </w:tcPr>
          <w:p>
            <w:pPr>
              <w:pStyle w:val="null3"/>
            </w:pPr>
            <w:r>
              <w:rPr>
                <w:rFonts w:ascii="仿宋_GB2312" w:hAnsi="仿宋_GB2312" w:cs="仿宋_GB2312" w:eastAsia="仿宋_GB2312"/>
              </w:rPr>
              <w:t>投标人具有有效期内的营业性演出经营许可证，且无违法违规经营行为记录。</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没有不符合谈判文件规定的被视为无效响应的其他条款。</w:t>
            </w:r>
          </w:p>
        </w:tc>
        <w:tc>
          <w:tcPr>
            <w:tcW w:type="dxa" w:w="1661"/>
          </w:tcPr>
          <w:p>
            <w:pPr>
              <w:pStyle w:val="null3"/>
            </w:pPr>
            <w:r>
              <w:rPr>
                <w:rFonts w:ascii="仿宋_GB2312" w:hAnsi="仿宋_GB2312" w:cs="仿宋_GB2312" w:eastAsia="仿宋_GB2312"/>
              </w:rPr>
              <w:t>服务内容及服务邀请应答表 服务方案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响应文件语言、有效期符合谈判文件的要求。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第一次谈判报价表</w:t>
            </w:r>
          </w:p>
        </w:tc>
        <w:tc>
          <w:tcPr>
            <w:tcW w:type="dxa" w:w="3322"/>
          </w:tcPr>
          <w:p>
            <w:pPr>
              <w:pStyle w:val="null3"/>
            </w:pPr>
            <w:r>
              <w:rPr>
                <w:rFonts w:ascii="仿宋_GB2312" w:hAnsi="仿宋_GB2312" w:cs="仿宋_GB2312" w:eastAsia="仿宋_GB2312"/>
              </w:rPr>
              <w:t>（1）第一次谈判报价表填写符合要求； （2）计量单位、报价货币均符合谈判文件要求； （3）第一次谈判报价未超出采购预算或谈判文件规定的最高限价。</w:t>
            </w:r>
          </w:p>
        </w:tc>
        <w:tc>
          <w:tcPr>
            <w:tcW w:type="dxa" w:w="1661"/>
          </w:tcPr>
          <w:p>
            <w:pPr>
              <w:pStyle w:val="null3"/>
            </w:pPr>
            <w:r>
              <w:rPr>
                <w:rFonts w:ascii="仿宋_GB2312" w:hAnsi="仿宋_GB2312" w:cs="仿宋_GB2312" w:eastAsia="仿宋_GB2312"/>
              </w:rPr>
              <w:t>项目分项报价表.docx 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有完全理解并接受谈判文件合同基本条款要求的描述。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没有不符合谈判文件规定的被视为无效响应的其他条款。</w:t>
            </w:r>
          </w:p>
        </w:tc>
        <w:tc>
          <w:tcPr>
            <w:tcW w:type="dxa" w:w="1661"/>
          </w:tcPr>
          <w:p>
            <w:pPr>
              <w:pStyle w:val="null3"/>
            </w:pPr>
            <w:r>
              <w:rPr>
                <w:rFonts w:ascii="仿宋_GB2312" w:hAnsi="仿宋_GB2312" w:cs="仿宋_GB2312" w:eastAsia="仿宋_GB2312"/>
              </w:rPr>
              <w:t>服务内容及服务邀请应答表 服务方案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响应文件语言、有效期符合谈判文件的要求。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第一次谈判报价表</w:t>
            </w:r>
          </w:p>
        </w:tc>
        <w:tc>
          <w:tcPr>
            <w:tcW w:type="dxa" w:w="3322"/>
          </w:tcPr>
          <w:p>
            <w:pPr>
              <w:pStyle w:val="null3"/>
            </w:pPr>
            <w:r>
              <w:rPr>
                <w:rFonts w:ascii="仿宋_GB2312" w:hAnsi="仿宋_GB2312" w:cs="仿宋_GB2312" w:eastAsia="仿宋_GB2312"/>
              </w:rPr>
              <w:t>（1）第一次谈判报价表填写符合要求； （2）计量单位、报价货币均符合谈判文件要求； （3）第一次谈判报价未超出采购预算或谈判文件规定的最高限价。</w:t>
            </w:r>
          </w:p>
        </w:tc>
        <w:tc>
          <w:tcPr>
            <w:tcW w:type="dxa" w:w="1661"/>
          </w:tcPr>
          <w:p>
            <w:pPr>
              <w:pStyle w:val="null3"/>
            </w:pPr>
            <w:r>
              <w:rPr>
                <w:rFonts w:ascii="仿宋_GB2312" w:hAnsi="仿宋_GB2312" w:cs="仿宋_GB2312" w:eastAsia="仿宋_GB2312"/>
              </w:rPr>
              <w:t>项目分项报价表.docx 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有完全理解并接受谈判文件合同基本条款要求的描述。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没有不符合谈判文件规定的被视为无效响应的其他条款。</w:t>
            </w:r>
          </w:p>
        </w:tc>
        <w:tc>
          <w:tcPr>
            <w:tcW w:type="dxa" w:w="1661"/>
          </w:tcPr>
          <w:p>
            <w:pPr>
              <w:pStyle w:val="null3"/>
            </w:pPr>
            <w:r>
              <w:rPr>
                <w:rFonts w:ascii="仿宋_GB2312" w:hAnsi="仿宋_GB2312" w:cs="仿宋_GB2312" w:eastAsia="仿宋_GB2312"/>
              </w:rPr>
              <w:t>服务内容及服务邀请应答表 服务方案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响应文件语言、有效期符合谈判文件的要求。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第一次谈判报价表</w:t>
            </w:r>
          </w:p>
        </w:tc>
        <w:tc>
          <w:tcPr>
            <w:tcW w:type="dxa" w:w="3322"/>
          </w:tcPr>
          <w:p>
            <w:pPr>
              <w:pStyle w:val="null3"/>
            </w:pPr>
            <w:r>
              <w:rPr>
                <w:rFonts w:ascii="仿宋_GB2312" w:hAnsi="仿宋_GB2312" w:cs="仿宋_GB2312" w:eastAsia="仿宋_GB2312"/>
              </w:rPr>
              <w:t>（1）第一次谈判报价表填写符合要求； （2）计量单位、报价货币均符合谈判文件要求； （3）第一次谈判报价未超出采购预算或谈判文件规定的最高限价。</w:t>
            </w:r>
          </w:p>
        </w:tc>
        <w:tc>
          <w:tcPr>
            <w:tcW w:type="dxa" w:w="1661"/>
          </w:tcPr>
          <w:p>
            <w:pPr>
              <w:pStyle w:val="null3"/>
            </w:pPr>
            <w:r>
              <w:rPr>
                <w:rFonts w:ascii="仿宋_GB2312" w:hAnsi="仿宋_GB2312" w:cs="仿宋_GB2312" w:eastAsia="仿宋_GB2312"/>
              </w:rPr>
              <w:t>项目分项报价表.docx 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有完全理解并接受谈判文件合同基本条款要求的描述。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详见附件：项目分项报价表.docx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详见附件：项目分项报价表.docx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详见附件：项目分项报价表.docx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