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905C1">
      <w:pPr>
        <w:spacing w:line="360" w:lineRule="auto"/>
        <w:jc w:val="left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en-US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en-US"/>
        </w:rPr>
        <w:t xml:space="preserve">政府采购项目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en-US"/>
        </w:rPr>
        <w:t xml:space="preserve">                                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bdr w:val="single" w:color="auto" w:sz="4" w:space="0"/>
          <w:lang w:val="en-US" w:eastAsia="zh-CN" w:bidi="en-US"/>
        </w:rPr>
        <w:t>公开招标</w:t>
      </w:r>
    </w:p>
    <w:p w14:paraId="0C84476B">
      <w:pPr>
        <w:keepNext/>
        <w:keepLines/>
        <w:spacing w:after="120" w:line="360" w:lineRule="auto"/>
        <w:ind w:left="620" w:firstLine="1160" w:firstLineChars="200"/>
        <w:jc w:val="center"/>
        <w:outlineLvl w:val="0"/>
        <w:rPr>
          <w:rFonts w:ascii="仿宋" w:hAnsi="仿宋" w:eastAsia="仿宋" w:cs="仿宋"/>
          <w:sz w:val="58"/>
          <w:szCs w:val="58"/>
          <w:lang w:bidi="en-US"/>
        </w:rPr>
      </w:pPr>
    </w:p>
    <w:p w14:paraId="70B27F24">
      <w:pPr>
        <w:keepNext/>
        <w:keepLines/>
        <w:spacing w:after="120" w:line="360" w:lineRule="auto"/>
        <w:jc w:val="center"/>
        <w:outlineLvl w:val="0"/>
        <w:rPr>
          <w:rFonts w:hint="eastAsia" w:ascii="仿宋" w:hAnsi="仿宋" w:eastAsia="仿宋" w:cs="仿宋"/>
          <w:b/>
          <w:bCs/>
          <w:sz w:val="44"/>
          <w:szCs w:val="44"/>
          <w:lang w:val="zh-TW" w:eastAsia="zh-CN" w:bidi="zh-TW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zh-TW" w:eastAsia="zh-CN" w:bidi="zh-TW"/>
        </w:rPr>
        <w:t>陕西省智慧政协（二期）项目</w:t>
      </w:r>
    </w:p>
    <w:p w14:paraId="22375795">
      <w:pPr>
        <w:keepNext/>
        <w:keepLines/>
        <w:spacing w:after="120" w:line="360" w:lineRule="auto"/>
        <w:jc w:val="center"/>
        <w:outlineLvl w:val="0"/>
        <w:rPr>
          <w:rFonts w:ascii="仿宋" w:hAnsi="仿宋" w:eastAsia="仿宋" w:cs="仿宋"/>
          <w:b/>
          <w:bCs/>
          <w:sz w:val="44"/>
          <w:szCs w:val="44"/>
          <w:lang w:val="zh-TW" w:eastAsia="zh-TW" w:bidi="zh-TW"/>
        </w:rPr>
      </w:pPr>
    </w:p>
    <w:p w14:paraId="3C0B1748">
      <w:pPr>
        <w:keepNext/>
        <w:keepLines/>
        <w:spacing w:after="120" w:line="360" w:lineRule="auto"/>
        <w:jc w:val="center"/>
        <w:outlineLvl w:val="0"/>
        <w:rPr>
          <w:rFonts w:ascii="仿宋" w:hAnsi="仿宋" w:eastAsia="仿宋" w:cs="仿宋"/>
          <w:b/>
          <w:bCs/>
          <w:color w:val="000000"/>
          <w:sz w:val="72"/>
          <w:szCs w:val="72"/>
          <w:lang w:val="zh-TW" w:eastAsia="zh-TW" w:bidi="zh-TW"/>
        </w:rPr>
      </w:pPr>
      <w:bookmarkStart w:id="0" w:name="_Toc14926"/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服</w:t>
      </w:r>
      <w:r>
        <w:rPr>
          <w:rFonts w:hint="eastAsia" w:ascii="仿宋" w:hAnsi="仿宋" w:eastAsia="仿宋" w:cs="仿宋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务</w:t>
      </w:r>
      <w:r>
        <w:rPr>
          <w:rFonts w:hint="eastAsia" w:ascii="仿宋" w:hAnsi="仿宋" w:eastAsia="仿宋" w:cs="仿宋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合</w:t>
      </w:r>
      <w:r>
        <w:rPr>
          <w:rFonts w:hint="eastAsia" w:ascii="仿宋" w:hAnsi="仿宋" w:eastAsia="仿宋" w:cs="仿宋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同</w:t>
      </w:r>
      <w:bookmarkEnd w:id="0"/>
    </w:p>
    <w:p w14:paraId="1030DE67">
      <w:pPr>
        <w:spacing w:after="120" w:line="360" w:lineRule="auto"/>
        <w:jc w:val="center"/>
        <w:rPr>
          <w:rFonts w:hint="eastAsia" w:ascii="仿宋" w:hAnsi="仿宋" w:eastAsia="仿宋" w:cs="仿宋"/>
          <w:color w:val="000000"/>
          <w:sz w:val="28"/>
          <w:szCs w:val="28"/>
          <w:lang w:bidi="en-US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zh-TW" w:eastAsia="zh-TW" w:bidi="zh-TW"/>
        </w:rPr>
        <w:t>（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 w:bidi="zh-TW"/>
        </w:rPr>
        <w:t>项目</w:t>
      </w:r>
      <w:r>
        <w:rPr>
          <w:rFonts w:hint="eastAsia" w:ascii="仿宋" w:hAnsi="仿宋" w:eastAsia="仿宋" w:cs="仿宋"/>
          <w:color w:val="000000"/>
          <w:sz w:val="30"/>
          <w:szCs w:val="30"/>
          <w:lang w:val="zh-TW" w:eastAsia="zh-TW" w:bidi="zh-TW"/>
        </w:rPr>
        <w:t>编号：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 w:bidi="zh-TW"/>
        </w:rPr>
        <w:t>HYTF-202512099-1</w:t>
      </w:r>
      <w:r>
        <w:rPr>
          <w:rFonts w:hint="eastAsia" w:ascii="仿宋" w:hAnsi="仿宋" w:eastAsia="仿宋" w:cs="仿宋"/>
          <w:color w:val="000000"/>
          <w:sz w:val="28"/>
          <w:szCs w:val="28"/>
          <w:lang w:bidi="en-US"/>
        </w:rPr>
        <w:t>）</w:t>
      </w:r>
    </w:p>
    <w:p w14:paraId="0580538E">
      <w:pPr>
        <w:pStyle w:val="3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en-US"/>
        </w:rPr>
        <w:t xml:space="preserve">                  采购包号1/2   </w:t>
      </w:r>
    </w:p>
    <w:p w14:paraId="40337250">
      <w:pPr>
        <w:spacing w:after="460" w:line="360" w:lineRule="auto"/>
        <w:ind w:left="1360" w:firstLine="20"/>
        <w:jc w:val="left"/>
        <w:rPr>
          <w:rFonts w:ascii="仿宋" w:hAnsi="仿宋" w:eastAsia="仿宋" w:cs="仿宋"/>
          <w:color w:val="000000"/>
          <w:sz w:val="30"/>
          <w:szCs w:val="30"/>
          <w:lang w:val="zh-TW" w:eastAsia="zh-TW" w:bidi="zh-TW"/>
        </w:rPr>
      </w:pPr>
    </w:p>
    <w:p w14:paraId="15D8FF2D">
      <w:pPr>
        <w:spacing w:after="460" w:line="360" w:lineRule="auto"/>
        <w:ind w:left="1360" w:firstLine="20"/>
        <w:jc w:val="left"/>
        <w:rPr>
          <w:rFonts w:ascii="仿宋" w:hAnsi="仿宋" w:eastAsia="仿宋" w:cs="仿宋"/>
          <w:color w:val="000000"/>
          <w:sz w:val="30"/>
          <w:szCs w:val="30"/>
          <w:lang w:val="zh-TW" w:eastAsia="zh-TW" w:bidi="zh-TW"/>
        </w:rPr>
      </w:pPr>
    </w:p>
    <w:p w14:paraId="0886F700">
      <w:pPr>
        <w:spacing w:after="460" w:line="360" w:lineRule="auto"/>
        <w:ind w:left="1360" w:firstLine="20"/>
        <w:jc w:val="left"/>
        <w:rPr>
          <w:rFonts w:ascii="仿宋" w:hAnsi="仿宋" w:eastAsia="仿宋" w:cs="仿宋"/>
          <w:color w:val="000000"/>
          <w:sz w:val="30"/>
          <w:szCs w:val="30"/>
          <w:lang w:val="zh-TW" w:eastAsia="zh-TW" w:bidi="zh-TW"/>
        </w:rPr>
      </w:pPr>
    </w:p>
    <w:p w14:paraId="1D823FC9">
      <w:pPr>
        <w:spacing w:after="480" w:line="360" w:lineRule="auto"/>
        <w:ind w:left="200" w:firstLine="621" w:firstLineChars="207"/>
        <w:jc w:val="left"/>
        <w:rPr>
          <w:rFonts w:ascii="仿宋" w:hAnsi="仿宋" w:eastAsia="仿宋" w:cs="仿宋"/>
          <w:sz w:val="30"/>
          <w:szCs w:val="30"/>
          <w:lang w:bidi="zh-TW"/>
        </w:rPr>
      </w:pPr>
      <w:bookmarkStart w:id="1" w:name="bookmark5"/>
      <w:bookmarkStart w:id="2" w:name="bookmark3"/>
      <w:bookmarkStart w:id="3" w:name="bookmark4"/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甲方：</w:t>
      </w:r>
      <w:r>
        <w:rPr>
          <w:rFonts w:hint="eastAsia" w:ascii="仿宋" w:hAnsi="仿宋" w:eastAsia="仿宋" w:cs="仿宋"/>
          <w:sz w:val="30"/>
          <w:szCs w:val="30"/>
          <w:lang w:bidi="zh-TW"/>
        </w:rPr>
        <w:t>中国人民政治协商会议陕西省委员会办公厅</w:t>
      </w:r>
    </w:p>
    <w:p w14:paraId="33C5F1EE">
      <w:pPr>
        <w:spacing w:after="480" w:line="360" w:lineRule="auto"/>
        <w:ind w:left="200" w:firstLine="621" w:firstLineChars="207"/>
        <w:jc w:val="left"/>
        <w:rPr>
          <w:rFonts w:ascii="仿宋" w:hAnsi="仿宋" w:eastAsia="仿宋" w:cs="仿宋"/>
          <w:sz w:val="30"/>
          <w:szCs w:val="30"/>
          <w:u w:val="single"/>
          <w:lang w:bidi="zh-TW"/>
        </w:rPr>
      </w:pP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乙方:</w:t>
      </w:r>
      <w:r>
        <w:rPr>
          <w:rFonts w:hint="eastAsia" w:ascii="仿宋" w:hAnsi="仿宋" w:eastAsia="仿宋" w:cs="仿宋"/>
          <w:sz w:val="30"/>
          <w:szCs w:val="30"/>
          <w:lang w:bidi="zh-TW"/>
        </w:rPr>
        <w:t xml:space="preserve"> </w:t>
      </w:r>
    </w:p>
    <w:p w14:paraId="7AE7E648">
      <w:pPr>
        <w:spacing w:line="360" w:lineRule="auto"/>
        <w:ind w:left="1571" w:leftChars="748" w:firstLine="1776" w:firstLineChars="592"/>
        <w:jc w:val="left"/>
        <w:rPr>
          <w:rFonts w:ascii="仿宋" w:hAnsi="仿宋" w:eastAsia="仿宋" w:cs="仿宋"/>
          <w:sz w:val="30"/>
          <w:szCs w:val="30"/>
          <w:lang w:val="zh-TW" w:eastAsia="zh-TW" w:bidi="zh-TW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 w:bidi="en-US"/>
        </w:rPr>
        <w:t>*****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 xml:space="preserve">月 </w:t>
      </w:r>
    </w:p>
    <w:p w14:paraId="4FDB5950">
      <w:pPr>
        <w:spacing w:line="360" w:lineRule="auto"/>
        <w:ind w:left="1571" w:leftChars="748" w:firstLine="1776" w:firstLineChars="592"/>
        <w:jc w:val="left"/>
        <w:rPr>
          <w:rFonts w:ascii="仿宋" w:hAnsi="仿宋" w:eastAsia="仿宋" w:cs="仿宋"/>
          <w:sz w:val="30"/>
          <w:szCs w:val="30"/>
          <w:lang w:val="zh-TW" w:eastAsia="zh-TW" w:bidi="zh-TW"/>
        </w:rPr>
      </w:pP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中国</w:t>
      </w:r>
      <w:r>
        <w:rPr>
          <w:rFonts w:hint="eastAsia" w:ascii="仿宋" w:hAnsi="仿宋" w:eastAsia="仿宋" w:cs="仿宋"/>
          <w:sz w:val="30"/>
          <w:szCs w:val="30"/>
          <w:lang w:bidi="zh-TW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西安</w:t>
      </w:r>
    </w:p>
    <w:p w14:paraId="6285FB28">
      <w:pPr>
        <w:spacing w:line="360" w:lineRule="auto"/>
        <w:jc w:val="left"/>
        <w:rPr>
          <w:rFonts w:ascii="仿宋" w:hAnsi="仿宋" w:eastAsia="仿宋" w:cs="仿宋"/>
          <w:color w:val="000000"/>
          <w:kern w:val="0"/>
          <w:sz w:val="24"/>
          <w:lang w:bidi="en-US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lang w:bidi="en-US"/>
        </w:rPr>
        <w:br w:type="page"/>
      </w:r>
    </w:p>
    <w:bookmarkEnd w:id="1"/>
    <w:bookmarkEnd w:id="2"/>
    <w:bookmarkEnd w:id="3"/>
    <w:p w14:paraId="110736D6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甲方（采购人名称全称）：中国人民政治协商会议陕西省委员会办公厅</w:t>
      </w:r>
    </w:p>
    <w:p w14:paraId="7CB886F5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乙方（供应商名称全称）：</w:t>
      </w:r>
    </w:p>
    <w:p w14:paraId="010AAC6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TW" w:eastAsia="zh-Hans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eastAsia="zh-CN" w:bidi="zh-TW"/>
        </w:rPr>
        <w:t>陕西省智慧政协（二期）项目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HYTF-202512099-1、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采购包1/2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）按照</w:t>
      </w:r>
      <w:r>
        <w:rPr>
          <w:rFonts w:hint="eastAsia" w:ascii="仿宋" w:hAnsi="仿宋" w:eastAsia="仿宋" w:cs="仿宋"/>
          <w:sz w:val="24"/>
          <w:szCs w:val="24"/>
          <w:lang w:val="zh-TW" w:eastAsia="zh-Hans" w:bidi="zh-TW"/>
        </w:rPr>
        <w:t>政府采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购程序组织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公开招标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，确定乙方为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中标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供应商。依据</w:t>
      </w:r>
      <w:r>
        <w:rPr>
          <w:rFonts w:hint="eastAsia" w:ascii="仿宋" w:hAnsi="仿宋" w:eastAsia="仿宋" w:cs="仿宋"/>
          <w:sz w:val="24"/>
          <w:szCs w:val="24"/>
          <w:lang w:val="zh-TW" w:eastAsia="zh-Hans" w:bidi="zh-TW"/>
        </w:rPr>
        <w:t>《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中华人民共和国政府</w:t>
      </w:r>
      <w:r>
        <w:rPr>
          <w:rFonts w:hint="eastAsia" w:ascii="仿宋" w:hAnsi="仿宋" w:eastAsia="仿宋" w:cs="仿宋"/>
          <w:sz w:val="24"/>
          <w:szCs w:val="24"/>
          <w:lang w:val="zh-TW" w:eastAsia="zh-Hans" w:bidi="zh-TW"/>
        </w:rPr>
        <w:t>采购法》、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《</w:t>
      </w:r>
      <w:r>
        <w:rPr>
          <w:rFonts w:hint="eastAsia" w:ascii="仿宋" w:hAnsi="仿宋" w:eastAsia="仿宋" w:cs="仿宋"/>
          <w:sz w:val="24"/>
          <w:szCs w:val="24"/>
          <w:lang w:val="zh-TW" w:eastAsia="zh-Hans" w:bidi="zh-TW"/>
        </w:rPr>
        <w:t>中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华人民共和国民法典》以及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招标</w:t>
      </w:r>
      <w:r>
        <w:rPr>
          <w:rFonts w:hint="eastAsia" w:ascii="仿宋" w:hAnsi="仿宋" w:eastAsia="仿宋" w:cs="仿宋"/>
          <w:sz w:val="24"/>
          <w:szCs w:val="24"/>
          <w:lang w:val="zh-TW" w:eastAsia="zh-Hans" w:bidi="zh-TW"/>
        </w:rPr>
        <w:t>文件、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中标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通知书，经甲、乙双方协商，达成如下合同条款</w:t>
      </w:r>
      <w:r>
        <w:rPr>
          <w:rFonts w:hint="eastAsia" w:ascii="仿宋" w:hAnsi="仿宋" w:eastAsia="仿宋" w:cs="仿宋"/>
          <w:sz w:val="24"/>
          <w:szCs w:val="24"/>
          <w:lang w:val="zh-TW" w:eastAsia="zh-Hans" w:bidi="zh-TW"/>
        </w:rPr>
        <w:t>。</w:t>
      </w:r>
    </w:p>
    <w:p w14:paraId="60D16016">
      <w:pPr>
        <w:spacing w:after="100" w:line="360" w:lineRule="auto"/>
        <w:ind w:firstLine="482" w:firstLineChars="200"/>
        <w:rPr>
          <w:rFonts w:ascii="仿宋" w:hAnsi="仿宋" w:eastAsia="仿宋" w:cs="仿宋"/>
          <w:b/>
          <w:bCs/>
          <w:sz w:val="24"/>
          <w:szCs w:val="24"/>
          <w:lang w:val="zh-TW"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TW" w:eastAsia="zh-TW" w:bidi="zh-TW"/>
        </w:rPr>
        <w:t>一、合同标的物内容及数量（以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 w:bidi="zh-TW"/>
        </w:rPr>
        <w:t>投标</w:t>
      </w:r>
      <w:r>
        <w:rPr>
          <w:rFonts w:hint="eastAsia" w:ascii="仿宋" w:hAnsi="仿宋" w:eastAsia="仿宋" w:cs="仿宋"/>
          <w:b/>
          <w:bCs/>
          <w:sz w:val="24"/>
          <w:szCs w:val="24"/>
          <w:lang w:val="zh-TW" w:eastAsia="zh-TW" w:bidi="zh-TW"/>
        </w:rPr>
        <w:t>文件正本和澄清表〈函〉为准）</w:t>
      </w:r>
    </w:p>
    <w:tbl>
      <w:tblPr>
        <w:tblStyle w:val="4"/>
        <w:tblW w:w="8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76"/>
        <w:gridCol w:w="1174"/>
        <w:gridCol w:w="1174"/>
        <w:gridCol w:w="1174"/>
        <w:gridCol w:w="1174"/>
        <w:gridCol w:w="848"/>
        <w:gridCol w:w="977"/>
        <w:gridCol w:w="977"/>
      </w:tblGrid>
      <w:tr w14:paraId="197F1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8" w:hRule="exact"/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7B2729F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序号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0BFF35C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服务名称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6B6A4AA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服务内容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74B600E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计量单位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6D1170F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服务时间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6ED57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数量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526ADF7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单价</w:t>
            </w:r>
          </w:p>
          <w:p w14:paraId="75FB66E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（元）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5AC26B6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zh-TW"/>
              </w:rPr>
              <w:t>总价</w:t>
            </w:r>
          </w:p>
          <w:p w14:paraId="25FAFC6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zh-TW"/>
              </w:rPr>
              <w:t>（元）</w:t>
            </w:r>
          </w:p>
        </w:tc>
      </w:tr>
      <w:tr w14:paraId="14C23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4" w:hRule="exact"/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25B05C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1</w:t>
            </w:r>
          </w:p>
        </w:tc>
        <w:tc>
          <w:tcPr>
            <w:tcW w:w="1174" w:type="dxa"/>
            <w:shd w:val="clear" w:color="auto" w:fill="auto"/>
          </w:tcPr>
          <w:p w14:paraId="56F7C0FE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2858C33C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24566ECA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6B479EC2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848" w:type="dxa"/>
            <w:shd w:val="clear" w:color="auto" w:fill="auto"/>
          </w:tcPr>
          <w:p w14:paraId="297EA753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3DE2868C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505A1480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</w:tr>
      <w:tr w14:paraId="57923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4" w:hRule="exact"/>
          <w:jc w:val="center"/>
        </w:trPr>
        <w:tc>
          <w:tcPr>
            <w:tcW w:w="676" w:type="dxa"/>
            <w:shd w:val="clear" w:color="auto" w:fill="auto"/>
            <w:vAlign w:val="bottom"/>
          </w:tcPr>
          <w:p w14:paraId="5C85EE8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2</w:t>
            </w:r>
          </w:p>
        </w:tc>
        <w:tc>
          <w:tcPr>
            <w:tcW w:w="1174" w:type="dxa"/>
            <w:shd w:val="clear" w:color="auto" w:fill="auto"/>
          </w:tcPr>
          <w:p w14:paraId="0A07358C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037EA2FF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39D94E8D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0E824A39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848" w:type="dxa"/>
            <w:shd w:val="clear" w:color="auto" w:fill="auto"/>
          </w:tcPr>
          <w:p w14:paraId="4E0CEDBC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0FE024BF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7C769BA5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</w:tr>
      <w:tr w14:paraId="3190B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4" w:hRule="exact"/>
          <w:jc w:val="center"/>
        </w:trPr>
        <w:tc>
          <w:tcPr>
            <w:tcW w:w="676" w:type="dxa"/>
            <w:shd w:val="clear" w:color="auto" w:fill="auto"/>
            <w:vAlign w:val="bottom"/>
          </w:tcPr>
          <w:p w14:paraId="6DE6CCA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3</w:t>
            </w:r>
          </w:p>
        </w:tc>
        <w:tc>
          <w:tcPr>
            <w:tcW w:w="1174" w:type="dxa"/>
            <w:shd w:val="clear" w:color="auto" w:fill="auto"/>
          </w:tcPr>
          <w:p w14:paraId="3F5E0AF2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7CF757C7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6CE2EEA6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017F7D0C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848" w:type="dxa"/>
            <w:shd w:val="clear" w:color="auto" w:fill="auto"/>
          </w:tcPr>
          <w:p w14:paraId="4B578B75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2BD5CE47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14C06420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</w:tr>
      <w:tr w14:paraId="659FD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exact"/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6A89780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4</w:t>
            </w:r>
          </w:p>
        </w:tc>
        <w:tc>
          <w:tcPr>
            <w:tcW w:w="1174" w:type="dxa"/>
            <w:shd w:val="clear" w:color="auto" w:fill="auto"/>
          </w:tcPr>
          <w:p w14:paraId="48E6FEC4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1DA00153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0EE4D38F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6F7E59AE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848" w:type="dxa"/>
            <w:shd w:val="clear" w:color="auto" w:fill="auto"/>
          </w:tcPr>
          <w:p w14:paraId="665A6BD7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5D0A9965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4C29D42F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</w:tr>
      <w:tr w14:paraId="19D8B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2" w:hRule="exact"/>
          <w:jc w:val="center"/>
        </w:trPr>
        <w:tc>
          <w:tcPr>
            <w:tcW w:w="676" w:type="dxa"/>
            <w:shd w:val="clear" w:color="auto" w:fill="auto"/>
            <w:vAlign w:val="bottom"/>
          </w:tcPr>
          <w:p w14:paraId="321D533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5</w:t>
            </w:r>
          </w:p>
        </w:tc>
        <w:tc>
          <w:tcPr>
            <w:tcW w:w="1174" w:type="dxa"/>
            <w:shd w:val="clear" w:color="auto" w:fill="auto"/>
          </w:tcPr>
          <w:p w14:paraId="325293C4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6DD68E7B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3A68D1B7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22A0E139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848" w:type="dxa"/>
            <w:shd w:val="clear" w:color="auto" w:fill="auto"/>
          </w:tcPr>
          <w:p w14:paraId="6A3F34CA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646CBF82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4C722ACF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</w:tr>
      <w:tr w14:paraId="147C4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4" w:hRule="exact"/>
          <w:jc w:val="center"/>
        </w:trPr>
        <w:tc>
          <w:tcPr>
            <w:tcW w:w="676" w:type="dxa"/>
            <w:shd w:val="clear" w:color="auto" w:fill="auto"/>
            <w:vAlign w:val="bottom"/>
          </w:tcPr>
          <w:p w14:paraId="6B432D0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6</w:t>
            </w:r>
          </w:p>
        </w:tc>
        <w:tc>
          <w:tcPr>
            <w:tcW w:w="1174" w:type="dxa"/>
            <w:shd w:val="clear" w:color="auto" w:fill="auto"/>
          </w:tcPr>
          <w:p w14:paraId="6225EB8C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1074B0E2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40682E40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270B9AE3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848" w:type="dxa"/>
            <w:shd w:val="clear" w:color="auto" w:fill="auto"/>
          </w:tcPr>
          <w:p w14:paraId="51981150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1C4A5336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38D376A8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</w:tr>
      <w:tr w14:paraId="53E4F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exact"/>
          <w:jc w:val="center"/>
        </w:trPr>
        <w:tc>
          <w:tcPr>
            <w:tcW w:w="676" w:type="dxa"/>
            <w:shd w:val="clear" w:color="auto" w:fill="auto"/>
            <w:vAlign w:val="bottom"/>
          </w:tcPr>
          <w:p w14:paraId="06A6936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7</w:t>
            </w:r>
          </w:p>
        </w:tc>
        <w:tc>
          <w:tcPr>
            <w:tcW w:w="1174" w:type="dxa"/>
            <w:shd w:val="clear" w:color="auto" w:fill="auto"/>
          </w:tcPr>
          <w:p w14:paraId="21C3BD7C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27565D71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470E363C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0815A42F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848" w:type="dxa"/>
            <w:shd w:val="clear" w:color="auto" w:fill="auto"/>
          </w:tcPr>
          <w:p w14:paraId="7D8A7049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17E2FE77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55DD524D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</w:tr>
      <w:tr w14:paraId="3FFF2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2" w:hRule="exact"/>
          <w:jc w:val="center"/>
        </w:trPr>
        <w:tc>
          <w:tcPr>
            <w:tcW w:w="676" w:type="dxa"/>
            <w:shd w:val="clear" w:color="auto" w:fill="auto"/>
            <w:vAlign w:val="bottom"/>
          </w:tcPr>
          <w:p w14:paraId="496689B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zh-TW"/>
              </w:rPr>
              <w:t>...</w:t>
            </w:r>
          </w:p>
        </w:tc>
        <w:tc>
          <w:tcPr>
            <w:tcW w:w="1174" w:type="dxa"/>
            <w:shd w:val="clear" w:color="auto" w:fill="auto"/>
          </w:tcPr>
          <w:p w14:paraId="4AA90B0A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0418AC30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1F7994CF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2E1736D4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848" w:type="dxa"/>
            <w:shd w:val="clear" w:color="auto" w:fill="auto"/>
          </w:tcPr>
          <w:p w14:paraId="5EED6D83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375C1D21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76DD1F03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</w:tr>
      <w:tr w14:paraId="54070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exact"/>
          <w:jc w:val="center"/>
        </w:trPr>
        <w:tc>
          <w:tcPr>
            <w:tcW w:w="676" w:type="dxa"/>
            <w:shd w:val="clear" w:color="auto" w:fill="auto"/>
            <w:vAlign w:val="bottom"/>
          </w:tcPr>
          <w:p w14:paraId="3BE7E3D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zh-TW"/>
              </w:rPr>
              <w:t>N</w:t>
            </w:r>
          </w:p>
        </w:tc>
        <w:tc>
          <w:tcPr>
            <w:tcW w:w="1174" w:type="dxa"/>
            <w:shd w:val="clear" w:color="auto" w:fill="auto"/>
          </w:tcPr>
          <w:p w14:paraId="32A8C261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123BEA17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693B0BA5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1174" w:type="dxa"/>
            <w:shd w:val="clear" w:color="auto" w:fill="auto"/>
          </w:tcPr>
          <w:p w14:paraId="338D247D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848" w:type="dxa"/>
            <w:shd w:val="clear" w:color="auto" w:fill="auto"/>
          </w:tcPr>
          <w:p w14:paraId="3CF8D5DE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7AA89D43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977" w:type="dxa"/>
            <w:shd w:val="clear" w:color="auto" w:fill="auto"/>
          </w:tcPr>
          <w:p w14:paraId="7EA3A6C8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</w:tr>
      <w:tr w14:paraId="3F8D7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4" w:hRule="exact"/>
          <w:jc w:val="center"/>
        </w:trPr>
        <w:tc>
          <w:tcPr>
            <w:tcW w:w="676" w:type="dxa"/>
            <w:shd w:val="clear" w:color="auto" w:fill="auto"/>
            <w:vAlign w:val="bottom"/>
          </w:tcPr>
          <w:p w14:paraId="7B81B1E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合计</w:t>
            </w:r>
          </w:p>
        </w:tc>
        <w:tc>
          <w:tcPr>
            <w:tcW w:w="7498" w:type="dxa"/>
            <w:gridSpan w:val="7"/>
            <w:shd w:val="clear" w:color="auto" w:fill="auto"/>
          </w:tcPr>
          <w:p w14:paraId="3531D915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</w:tr>
      <w:tr w14:paraId="713B5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1" w:hRule="exact"/>
          <w:jc w:val="center"/>
        </w:trPr>
        <w:tc>
          <w:tcPr>
            <w:tcW w:w="676" w:type="dxa"/>
            <w:shd w:val="clear" w:color="auto" w:fill="auto"/>
          </w:tcPr>
          <w:p w14:paraId="7071959F">
            <w:pPr>
              <w:spacing w:before="120" w:line="360" w:lineRule="auto"/>
              <w:jc w:val="center"/>
              <w:rPr>
                <w:rFonts w:ascii="仿宋" w:hAnsi="仿宋" w:eastAsia="仿宋" w:cs="仿宋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TW" w:eastAsia="zh-TW" w:bidi="zh-TW"/>
              </w:rPr>
              <w:t>备注</w:t>
            </w:r>
          </w:p>
        </w:tc>
        <w:tc>
          <w:tcPr>
            <w:tcW w:w="7498" w:type="dxa"/>
            <w:gridSpan w:val="7"/>
            <w:shd w:val="clear" w:color="auto" w:fill="auto"/>
          </w:tcPr>
          <w:p w14:paraId="55EE6174">
            <w:pPr>
              <w:spacing w:line="360" w:lineRule="auto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eastAsia="en-US" w:bidi="en-US"/>
              </w:rPr>
            </w:pPr>
          </w:p>
        </w:tc>
      </w:tr>
    </w:tbl>
    <w:p w14:paraId="13BE5B10">
      <w:pPr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TW" w:eastAsia="zh-TW" w:bidi="zh-TW"/>
        </w:rPr>
        <w:t>（上表仅供参考,应根据项目具体内容修改填写，详细服务内容及明细</w:t>
      </w: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标准可附附件</w:t>
      </w:r>
      <w:r>
        <w:rPr>
          <w:rFonts w:hint="eastAsia" w:ascii="仿宋" w:hAnsi="仿宋" w:eastAsia="仿宋" w:cs="仿宋"/>
          <w:b/>
          <w:bCs/>
          <w:sz w:val="24"/>
          <w:szCs w:val="24"/>
          <w:lang w:val="zh-TW" w:eastAsia="zh-TW" w:bidi="zh-TW"/>
        </w:rPr>
        <w:t>或详见响应文件，需说明清楚）</w:t>
      </w:r>
    </w:p>
    <w:p w14:paraId="6E16AF70">
      <w:pPr>
        <w:spacing w:after="80" w:line="360" w:lineRule="auto"/>
        <w:ind w:firstLine="241" w:firstLineChars="100"/>
        <w:jc w:val="left"/>
        <w:rPr>
          <w:rFonts w:ascii="仿宋" w:hAnsi="仿宋" w:eastAsia="仿宋" w:cs="仿宋"/>
          <w:sz w:val="24"/>
          <w:szCs w:val="24"/>
          <w:lang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TW" w:eastAsia="zh-TW" w:bidi="zh-TW"/>
        </w:rPr>
        <w:t>二、</w:t>
      </w: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服务条件及内容要求</w:t>
      </w:r>
    </w:p>
    <w:p w14:paraId="32D631C4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TW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一</w:t>
      </w:r>
      <w:r>
        <w:rPr>
          <w:rFonts w:hint="eastAsia" w:ascii="仿宋" w:hAnsi="仿宋" w:eastAsia="仿宋" w:cs="仿宋"/>
          <w:sz w:val="24"/>
          <w:szCs w:val="24"/>
          <w:lang w:val="zh-TW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服务期限：    </w:t>
      </w:r>
    </w:p>
    <w:p w14:paraId="65CE3AA5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（二）运维服务期：自终验合格之日起三年。</w:t>
      </w:r>
    </w:p>
    <w:p w14:paraId="472AAB02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）服务内容：详见采购内容及需求。</w:t>
      </w:r>
    </w:p>
    <w:p w14:paraId="66018238">
      <w:pPr>
        <w:spacing w:line="360" w:lineRule="auto"/>
        <w:ind w:firstLine="241" w:firstLineChars="100"/>
        <w:rPr>
          <w:rFonts w:ascii="仿宋" w:hAnsi="仿宋" w:eastAsia="仿宋" w:cs="仿宋"/>
          <w:b/>
          <w:bCs/>
          <w:sz w:val="24"/>
          <w:szCs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三、合同价款</w:t>
      </w:r>
    </w:p>
    <w:p w14:paraId="6FEE9F9B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（一）合同价款：（大写）</w:t>
      </w:r>
      <w:r>
        <w:rPr>
          <w:rFonts w:hint="eastAsia" w:ascii="仿宋" w:hAnsi="仿宋" w:eastAsia="仿宋" w:cs="仿宋"/>
          <w:sz w:val="24"/>
          <w:szCs w:val="24"/>
          <w:u w:val="single"/>
          <w:lang w:bidi="zh-TW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 xml:space="preserve"> ，小写（￥</w:t>
      </w:r>
      <w:r>
        <w:rPr>
          <w:rFonts w:hint="eastAsia" w:ascii="仿宋" w:hAnsi="仿宋" w:eastAsia="仿宋" w:cs="仿宋"/>
          <w:sz w:val="24"/>
          <w:szCs w:val="24"/>
          <w:u w:val="single"/>
          <w:lang w:bidi="zh-TW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 xml:space="preserve"> 元）。</w:t>
      </w:r>
    </w:p>
    <w:p w14:paraId="4D23B866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（二）合同总价包括：为完成合同全部服务内容可能发生的全部费用，同时还包含为完成本项目所需的一切成本、利润、税金和服务期内的全部风险。</w:t>
      </w:r>
    </w:p>
    <w:p w14:paraId="2391195E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（三）合同总价不受市场价格变化因素的影响，一次性包死。</w:t>
      </w:r>
    </w:p>
    <w:p w14:paraId="487FB9A0">
      <w:pPr>
        <w:tabs>
          <w:tab w:val="left" w:pos="6015"/>
          <w:tab w:val="left" w:pos="7407"/>
        </w:tabs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  <w:sz w:val="24"/>
          <w:szCs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四、款项结算</w:t>
      </w:r>
    </w:p>
    <w:p w14:paraId="7484C818">
      <w:pPr>
        <w:spacing w:line="360" w:lineRule="auto"/>
        <w:ind w:firstLine="482" w:firstLineChars="200"/>
        <w:rPr>
          <w:rFonts w:hint="default" w:ascii="仿宋" w:hAnsi="仿宋" w:eastAsia="仿宋" w:cs="仿宋"/>
          <w:b/>
          <w:bCs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 w:bidi="zh-TW"/>
        </w:rPr>
        <w:t>采购包1：</w:t>
      </w:r>
    </w:p>
    <w:p w14:paraId="2E4D42C6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合同款的支付：</w:t>
      </w:r>
    </w:p>
    <w:p w14:paraId="2FCA213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1）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合同签订后，经甲方确认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中标人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开具等额发票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，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达到付款条件起 1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0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 xml:space="preserve">日内，支付合同总金额的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3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0.00%。</w:t>
      </w:r>
    </w:p>
    <w:p w14:paraId="1D631CC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项目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通过初验合格后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，经甲方确认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中标人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开具等额发票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，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达到付款条件起 1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0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日内，支付合同总金额的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30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.00%。</w:t>
      </w:r>
    </w:p>
    <w:p w14:paraId="3A260CB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3）项目终验通过后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，经甲方确认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中标人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开具等额发票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，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达到付款条件起 1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0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 xml:space="preserve"> 日内，支付合同总金额的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40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.00%。</w:t>
      </w:r>
    </w:p>
    <w:p w14:paraId="104D32F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none"/>
          <w:lang w:val="en-US" w:eastAsia="zh-CN"/>
        </w:rPr>
      </w:pPr>
      <w:r>
        <w:rPr>
          <w:rFonts w:ascii="仿宋_GB2312" w:hAnsi="仿宋_GB2312" w:eastAsia="仿宋_GB2312" w:cs="仿宋_GB2312"/>
          <w:b/>
          <w:bCs/>
          <w:sz w:val="24"/>
          <w:szCs w:val="24"/>
          <w:highlight w:val="none"/>
          <w:lang w:eastAsia="zh-CN"/>
        </w:rPr>
        <w:t>备注：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none"/>
          <w:lang w:val="en-US" w:eastAsia="zh-CN"/>
        </w:rPr>
        <w:t>中标人须按照中标金额的5%，作为履约保证金以保函、支票、汇票、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none"/>
        </w:rPr>
        <w:t>保函/保险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none"/>
          <w:lang w:val="en-US" w:eastAsia="zh-CN"/>
        </w:rPr>
        <w:t>等非现金形式在签订合同前向采购人缴纳。两年后(如无质量问题)一个月内全额无息一次性退付中标人。</w:t>
      </w:r>
    </w:p>
    <w:p w14:paraId="63C7048B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支付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方式：银行转账。</w:t>
      </w:r>
    </w:p>
    <w:p w14:paraId="07E37B7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/>
          <w:bCs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结算方式：采购人结算，在付款前，必须开具等额发票给采购人。</w:t>
      </w:r>
    </w:p>
    <w:p w14:paraId="72388053">
      <w:pPr>
        <w:spacing w:line="360" w:lineRule="auto"/>
        <w:ind w:firstLine="482" w:firstLineChars="200"/>
        <w:rPr>
          <w:rFonts w:hint="default" w:ascii="仿宋" w:hAnsi="仿宋" w:eastAsia="仿宋" w:cs="仿宋"/>
          <w:b/>
          <w:bCs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 w:bidi="zh-TW"/>
        </w:rPr>
        <w:t>采购包2：</w:t>
      </w:r>
    </w:p>
    <w:p w14:paraId="67ECF781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合同款的支付：</w:t>
      </w:r>
    </w:p>
    <w:p w14:paraId="18CE135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合同签订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后，经甲方确认中标人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开具等额发票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，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达到付款条件起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30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 xml:space="preserve">日内，支付合同总金额的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50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.00%。</w:t>
      </w:r>
    </w:p>
    <w:p w14:paraId="17225EF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完成合同全部内容并通过验收，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经甲方确认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中标人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开具等额发票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，达到付款条件起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30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 xml:space="preserve">日内，支付合同总金额的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50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.00%。</w:t>
      </w:r>
      <w:bookmarkStart w:id="4" w:name="_GoBack"/>
      <w:bookmarkEnd w:id="4"/>
    </w:p>
    <w:p w14:paraId="39145686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支付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方式：银行转账。</w:t>
      </w:r>
    </w:p>
    <w:p w14:paraId="093855C4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结算方式：采购人结算，在付款前，必须开具等额发票给采购人。</w:t>
      </w:r>
    </w:p>
    <w:p w14:paraId="470B0EFA"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szCs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五、双方的权利和义务</w:t>
      </w:r>
    </w:p>
    <w:p w14:paraId="7F31C6DA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甲方的权利和义务</w:t>
      </w:r>
    </w:p>
    <w:p w14:paraId="651EBE9F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4E0D818B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2、负责检查监督乙方管理工作的实施及制度的执行情况。</w:t>
      </w:r>
    </w:p>
    <w:p w14:paraId="6C23AB0E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3、根据本合同规定，按时向乙方支付应付服务费用。</w:t>
      </w:r>
    </w:p>
    <w:p w14:paraId="03892C37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4、国家法律、法规所规定由甲方承担的其它责任。</w:t>
      </w:r>
    </w:p>
    <w:p w14:paraId="38B1199B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（二）乙方的权利和义务</w:t>
      </w:r>
    </w:p>
    <w:p w14:paraId="070E4CA1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1、对本合同规定的委托服务范围内的项目享有管理权及服务义务。</w:t>
      </w:r>
    </w:p>
    <w:p w14:paraId="2FF144EB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2、根据本合同的规定向甲方收取相关服务费用，并有权在本项目管理范围内管理及合理使用。</w:t>
      </w:r>
    </w:p>
    <w:p w14:paraId="6136B439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3、及时向甲方通告本项目服务范围内有关服务的重大事项，及时配合处理投诉。</w:t>
      </w:r>
    </w:p>
    <w:p w14:paraId="1B58D2AC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4、在服务过程中接受项目行业管理部门及政府有关部门的指导，接受甲方的监督。</w:t>
      </w:r>
    </w:p>
    <w:p w14:paraId="224CE840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5、国家法律、法规所规定由乙方承担的其它责任。</w:t>
      </w:r>
    </w:p>
    <w:p w14:paraId="1BDDA6B6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6、乙方应按国家技术规范、标准、规程和甲方的需求展开工作。</w:t>
      </w:r>
    </w:p>
    <w:p w14:paraId="22F15048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7、乙方在进行服务过程中，需遵守甲方的规章制度，接受甲方的安排与协调。</w:t>
      </w:r>
    </w:p>
    <w:p w14:paraId="704267BE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8、如因乙方原因导致服务工作无法开展，乙方应承担相应的责任，并采取积极的补救措施。</w:t>
      </w:r>
    </w:p>
    <w:p w14:paraId="6FDC2CF1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9、在服务工作开展过程中，如出现意外事故，由乙方自行承担。</w:t>
      </w:r>
    </w:p>
    <w:p w14:paraId="06B8570F"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szCs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六、质量保证</w:t>
      </w:r>
    </w:p>
    <w:p w14:paraId="07E6BAB4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乙方所供服务必须执行下列条款：</w:t>
      </w:r>
    </w:p>
    <w:p w14:paraId="1E3D9900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（一）服务方案和方式科学、可行，人员配置合理，全面满足要求。</w:t>
      </w:r>
    </w:p>
    <w:p w14:paraId="22949618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（二）符合国家有关服务规范要求，确保各项服务达到最佳运行效果。</w:t>
      </w:r>
    </w:p>
    <w:p w14:paraId="31C2E8F4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（三）乙方提供的服务，若发生侵权而产生的一切后果，由乙方负责。甲方保留索赔权。</w:t>
      </w:r>
    </w:p>
    <w:p w14:paraId="123BA41E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（四）服务承诺内容：以响应文件承诺为准。</w:t>
      </w:r>
    </w:p>
    <w:p w14:paraId="5CC170E7"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szCs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七、验收</w:t>
      </w:r>
    </w:p>
    <w:p w14:paraId="4E3185EA">
      <w:pPr>
        <w:spacing w:line="360" w:lineRule="auto"/>
        <w:ind w:firstLine="482" w:firstLineChars="200"/>
        <w:rPr>
          <w:rFonts w:hint="default" w:ascii="仿宋" w:hAnsi="仿宋" w:eastAsia="仿宋" w:cs="仿宋"/>
          <w:b/>
          <w:bCs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 w:bidi="zh-TW"/>
        </w:rPr>
        <w:t>采购包1：</w:t>
      </w:r>
    </w:p>
    <w:p w14:paraId="1C68D82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1）初步验收：按照合同规定完成建设内容，具备试运行条件。由采购人组织验收，</w:t>
      </w:r>
      <w:r>
        <w:rPr>
          <w:rFonts w:hint="eastAsia" w:ascii="仿宋" w:hAnsi="仿宋" w:eastAsia="仿宋" w:cs="仿宋"/>
          <w:sz w:val="24"/>
          <w:szCs w:val="24"/>
          <w:lang w:eastAsia="zh-CN" w:bidi="zh-TW"/>
        </w:rPr>
        <w:t xml:space="preserve">通过初验后，对于初验中遗留的问题，做好遗留问题记录并在试运行前完成系统调整。 </w:t>
      </w:r>
    </w:p>
    <w:p w14:paraId="3F006F0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2）最终验收条件：完成所有建设内容，通过第三方测评、安全风险评估、密码应用评估、三个月试运行正常。由采购人组织验收，</w:t>
      </w:r>
      <w:r>
        <w:rPr>
          <w:rFonts w:hint="eastAsia" w:ascii="仿宋" w:hAnsi="仿宋" w:eastAsia="仿宋" w:cs="仿宋"/>
          <w:sz w:val="24"/>
          <w:szCs w:val="24"/>
          <w:lang w:eastAsia="zh-CN" w:bidi="zh-TW"/>
        </w:rPr>
        <w:t>通过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验收</w:t>
      </w:r>
      <w:r>
        <w:rPr>
          <w:rFonts w:hint="eastAsia" w:ascii="仿宋" w:hAnsi="仿宋" w:eastAsia="仿宋" w:cs="仿宋"/>
          <w:sz w:val="24"/>
          <w:szCs w:val="24"/>
          <w:lang w:eastAsia="zh-CN" w:bidi="zh-TW"/>
        </w:rPr>
        <w:t>后，对于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终验</w:t>
      </w:r>
      <w:r>
        <w:rPr>
          <w:rFonts w:hint="eastAsia" w:ascii="仿宋" w:hAnsi="仿宋" w:eastAsia="仿宋" w:cs="仿宋"/>
          <w:sz w:val="24"/>
          <w:szCs w:val="24"/>
          <w:lang w:eastAsia="zh-CN" w:bidi="zh-TW"/>
        </w:rPr>
        <w:t>中遗留的问题，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在采购人限定的时间内完成整改后方可交付系统</w:t>
      </w:r>
      <w:r>
        <w:rPr>
          <w:rFonts w:hint="eastAsia" w:ascii="仿宋" w:hAnsi="仿宋" w:eastAsia="仿宋" w:cs="仿宋"/>
          <w:sz w:val="24"/>
          <w:szCs w:val="24"/>
          <w:lang w:eastAsia="zh-CN" w:bidi="zh-TW"/>
        </w:rPr>
        <w:t xml:space="preserve">。 </w:t>
      </w:r>
    </w:p>
    <w:p w14:paraId="41A45B82"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3）档案专项验收条件：通过最终验收，完成所有整改，项目档案移交完成进行档案专项验收。配合采购人对档案问题进行整改。</w:t>
      </w:r>
    </w:p>
    <w:p w14:paraId="31CB4A9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4）竣工验收条件：通过最终验收及档案专项验收。配合采购人对竣工验收的问题进行整改。</w:t>
      </w:r>
    </w:p>
    <w:p w14:paraId="1D50597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5）验收依据：</w:t>
      </w:r>
    </w:p>
    <w:p w14:paraId="64ADF8A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 w:bidi="zh-TW"/>
        </w:rPr>
        <w:t>①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、招标文件、投标文件、澄清表（函）；</w:t>
      </w:r>
    </w:p>
    <w:p w14:paraId="1043BA5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 w:bidi="zh-TW"/>
        </w:rPr>
        <w:t>②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 xml:space="preserve">、本合同及附件文本； </w:t>
      </w:r>
    </w:p>
    <w:p w14:paraId="791B2E0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 w:bidi="zh-TW"/>
        </w:rPr>
        <w:t>③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、国家相应的标准、规范。</w:t>
      </w:r>
    </w:p>
    <w:p w14:paraId="467473CC">
      <w:pPr>
        <w:spacing w:line="360" w:lineRule="auto"/>
        <w:ind w:firstLine="482" w:firstLineChars="200"/>
        <w:rPr>
          <w:rFonts w:hint="default" w:ascii="仿宋" w:hAnsi="仿宋" w:eastAsia="仿宋" w:cs="仿宋"/>
          <w:b/>
          <w:bCs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 w:bidi="zh-TW"/>
        </w:rPr>
        <w:t>采购包2：</w:t>
      </w:r>
    </w:p>
    <w:p w14:paraId="15B7422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1）初步验收：按照合同规定完成评估报告。由采购人组织验收，如有问题中标人进行整改</w:t>
      </w:r>
      <w:r>
        <w:rPr>
          <w:rFonts w:hint="eastAsia" w:ascii="仿宋" w:hAnsi="仿宋" w:eastAsia="仿宋" w:cs="仿宋"/>
          <w:sz w:val="24"/>
          <w:szCs w:val="24"/>
          <w:lang w:eastAsia="zh-CN" w:bidi="zh-TW"/>
        </w:rPr>
        <w:t xml:space="preserve">。 </w:t>
      </w:r>
    </w:p>
    <w:p w14:paraId="1DC1920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2）终验：通过最终验收及档案专项验收。</w:t>
      </w:r>
    </w:p>
    <w:p w14:paraId="1ACB5EC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3）验收依据：</w:t>
      </w:r>
    </w:p>
    <w:p w14:paraId="71A05CA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 w:bidi="zh-TW"/>
        </w:rPr>
        <w:t>①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、招标文件、投标文件、澄清表（函）；</w:t>
      </w:r>
    </w:p>
    <w:p w14:paraId="0EB70B4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 w:bidi="zh-TW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 w:bidi="zh-TW"/>
        </w:rPr>
        <w:t>②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 xml:space="preserve">、本合同及附件文本； </w:t>
      </w:r>
    </w:p>
    <w:p w14:paraId="62010155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 w:bidi="zh-TW"/>
        </w:rPr>
        <w:t>③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、国家相应的标准、规范。</w:t>
      </w:r>
    </w:p>
    <w:p w14:paraId="2949AF49"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八</w:t>
      </w:r>
      <w:r>
        <w:rPr>
          <w:rFonts w:hint="eastAsia" w:ascii="仿宋" w:hAnsi="仿宋" w:eastAsia="仿宋" w:cs="仿宋"/>
          <w:b/>
          <w:bCs/>
          <w:sz w:val="24"/>
          <w:szCs w:val="24"/>
          <w:lang w:val="zh-TW" w:eastAsia="zh-TW" w:bidi="zh-TW"/>
        </w:rPr>
        <w:t>、违约责任</w:t>
      </w:r>
    </w:p>
    <w:p w14:paraId="2F4CF60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 xml:space="preserve"> （1）按《中华人民共和国民法典》中的相关条款执行。</w:t>
      </w:r>
    </w:p>
    <w:p w14:paraId="73992B2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（2）未按合同要求提供的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系统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质量不能满足合同技术要求，采购人有权终止合同和对供应商的违约行为进行追究。</w:t>
      </w:r>
    </w:p>
    <w:p w14:paraId="27C4963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（3）中标</w:t>
      </w:r>
      <w:r>
        <w:rPr>
          <w:rFonts w:hint="eastAsia" w:ascii="仿宋" w:hAnsi="仿宋" w:eastAsia="仿宋" w:cs="仿宋"/>
          <w:sz w:val="24"/>
          <w:szCs w:val="24"/>
          <w:lang w:eastAsia="zh-CN" w:bidi="zh-TW"/>
        </w:rPr>
        <w:t>人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未按合同约定的日期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完工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，每逾期一日，向采购人支付逾期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合同款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的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0.5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 xml:space="preserve"> %的违约金，但不超过合同总金额的10%。中标</w:t>
      </w:r>
      <w:r>
        <w:rPr>
          <w:rFonts w:hint="eastAsia" w:ascii="仿宋" w:hAnsi="仿宋" w:eastAsia="仿宋" w:cs="仿宋"/>
          <w:sz w:val="24"/>
          <w:szCs w:val="24"/>
          <w:lang w:eastAsia="zh-CN" w:bidi="zh-TW"/>
        </w:rPr>
        <w:t>人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支付逾期交货违约金并不免除其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交付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的责任。</w:t>
      </w:r>
    </w:p>
    <w:p w14:paraId="3514E452">
      <w:pPr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九、保密</w:t>
      </w:r>
      <w:r>
        <w:rPr>
          <w:rFonts w:hint="eastAsia" w:ascii="仿宋" w:hAnsi="仿宋" w:eastAsia="仿宋" w:cs="仿宋"/>
          <w:b/>
          <w:bCs/>
          <w:sz w:val="24"/>
          <w:szCs w:val="24"/>
          <w:lang w:val="zh-TW" w:eastAsia="zh-TW" w:bidi="zh-TW"/>
        </w:rPr>
        <w:t>条款</w:t>
      </w:r>
    </w:p>
    <w:p w14:paraId="4ECCB5B4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乙方应遵守国家有关保密的法律法规和行业规定，并对甲方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提供的资料负有保密义务。未经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甲方同意，不得将承接政府服务项目获得的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政府、公民个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人等各种信息和资料提供给其他单位和个人。如发生以上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情况，甲方有权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索赔。</w:t>
      </w:r>
    </w:p>
    <w:p w14:paraId="62B4398F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甲方有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义务保护乙方的知识产权，未经乙方同意，不得将乙方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交付的具有知识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产权性质的成果文件、资料向第三方转让或用于本合同以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外的项目。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如发生以上情况，乙方有权索赔，但甲方依据相关法定职责对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外公开的除外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。</w:t>
      </w:r>
    </w:p>
    <w:p w14:paraId="320D11B1">
      <w:pPr>
        <w:spacing w:line="360" w:lineRule="auto"/>
        <w:ind w:firstLine="480" w:firstLineChars="200"/>
        <w:rPr>
          <w:rFonts w:ascii="仿宋" w:hAnsi="仿宋" w:eastAsia="仿宋" w:cs="仿宋"/>
          <w:b/>
          <w:bCs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影响本条款的效力。</w:t>
      </w:r>
    </w:p>
    <w:p w14:paraId="7BB55E49"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szCs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十、争议解决</w:t>
      </w:r>
    </w:p>
    <w:p w14:paraId="415D7774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合同在履行过程中发生的争议，由甲、乙双方当事人协商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解决，协商不成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的按下列第</w:t>
      </w:r>
      <w:r>
        <w:rPr>
          <w:rFonts w:hint="eastAsia" w:ascii="仿宋" w:hAnsi="仿宋" w:eastAsia="仿宋" w:cs="仿宋"/>
          <w:sz w:val="24"/>
          <w:szCs w:val="24"/>
          <w:u w:val="single"/>
          <w:lang w:bidi="zh-TW"/>
        </w:rPr>
        <w:t xml:space="preserve">  2  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种方式解决：</w:t>
      </w:r>
    </w:p>
    <w:p w14:paraId="43C2DDB7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1、提交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西安仲裁委员会仲裁；</w:t>
      </w:r>
    </w:p>
    <w:p w14:paraId="56930446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2、依法向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甲方所在地人民法院起诉。</w:t>
      </w:r>
    </w:p>
    <w:p w14:paraId="2F3B43F2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影响本条款的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效力。</w:t>
      </w:r>
    </w:p>
    <w:p w14:paraId="55F9FB9A"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TW" w:eastAsia="zh-TW" w:bidi="zh-TW"/>
        </w:rPr>
        <w:t>十</w:t>
      </w: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一</w:t>
      </w:r>
      <w:r>
        <w:rPr>
          <w:rFonts w:hint="eastAsia" w:ascii="仿宋" w:hAnsi="仿宋" w:eastAsia="仿宋" w:cs="仿宋"/>
          <w:b/>
          <w:bCs/>
          <w:sz w:val="24"/>
          <w:szCs w:val="24"/>
          <w:lang w:val="zh-TW" w:eastAsia="zh-TW" w:bidi="zh-TW"/>
        </w:rPr>
        <w:t>、合同变更</w:t>
      </w:r>
    </w:p>
    <w:p w14:paraId="033B27E6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在合同的执行期内，双方均不得随意变更或解除合同。如因项目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需求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情况发生变化，需要项目变更的，应双方协商后签订项目变更协议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后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生效（如双方变更事项不能达成一致的，仍按原合同履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行，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否则视为违约）。</w:t>
      </w:r>
    </w:p>
    <w:p w14:paraId="7723C1AF"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TW" w:eastAsia="zh-TW" w:bidi="zh-TW"/>
        </w:rPr>
        <w:t>十</w:t>
      </w:r>
      <w:r>
        <w:rPr>
          <w:rFonts w:hint="eastAsia" w:ascii="仿宋" w:hAnsi="仿宋" w:eastAsia="仿宋" w:cs="仿宋"/>
          <w:b/>
          <w:bCs/>
          <w:sz w:val="24"/>
          <w:szCs w:val="24"/>
          <w:lang w:bidi="zh-TW"/>
        </w:rPr>
        <w:t>二</w:t>
      </w:r>
      <w:r>
        <w:rPr>
          <w:rFonts w:hint="eastAsia" w:ascii="仿宋" w:hAnsi="仿宋" w:eastAsia="仿宋" w:cs="仿宋"/>
          <w:b/>
          <w:bCs/>
          <w:sz w:val="24"/>
          <w:szCs w:val="24"/>
          <w:lang w:val="zh-TW" w:eastAsia="zh-TW" w:bidi="zh-TW"/>
        </w:rPr>
        <w:t>、合同生效</w:t>
      </w:r>
    </w:p>
    <w:p w14:paraId="58354B13">
      <w:pPr>
        <w:spacing w:after="100"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本合同一式</w:t>
      </w:r>
      <w:r>
        <w:rPr>
          <w:rFonts w:hint="eastAsia" w:ascii="仿宋" w:hAnsi="仿宋" w:eastAsia="仿宋" w:cs="仿宋"/>
          <w:sz w:val="24"/>
          <w:szCs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份,甲方持</w:t>
      </w:r>
      <w:r>
        <w:rPr>
          <w:rFonts w:hint="eastAsia" w:ascii="仿宋" w:hAnsi="仿宋" w:eastAsia="仿宋" w:cs="仿宋"/>
          <w:sz w:val="24"/>
          <w:szCs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份，乙方持</w:t>
      </w:r>
      <w:r>
        <w:rPr>
          <w:rFonts w:hint="eastAsia" w:ascii="仿宋" w:hAnsi="仿宋" w:eastAsia="仿宋" w:cs="仿宋"/>
          <w:sz w:val="24"/>
          <w:szCs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份,本合同甲、乙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双方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签字并盖章后生效，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合同执行完毕后，自动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失效（合同的服务承诺则长期有效）。</w:t>
      </w:r>
    </w:p>
    <w:p w14:paraId="5BBF26C4">
      <w:pPr>
        <w:spacing w:line="360" w:lineRule="auto"/>
        <w:ind w:firstLine="482" w:firstLineChars="200"/>
        <w:jc w:val="left"/>
        <w:rPr>
          <w:rFonts w:ascii="仿宋" w:hAnsi="仿宋" w:eastAsia="仿宋" w:cs="仿宋"/>
          <w:b/>
          <w:bCs/>
          <w:sz w:val="24"/>
          <w:szCs w:val="24"/>
          <w:lang w:bidi="en-US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bidi="en-US"/>
        </w:rPr>
        <w:t>十三、其他事项</w:t>
      </w:r>
    </w:p>
    <w:p w14:paraId="719B8DDA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（一）</w:t>
      </w:r>
      <w:r>
        <w:rPr>
          <w:rFonts w:hint="eastAsia" w:ascii="仿宋" w:hAnsi="仿宋" w:eastAsia="仿宋" w:cs="仿宋"/>
          <w:kern w:val="0"/>
          <w:sz w:val="24"/>
          <w:szCs w:val="24"/>
        </w:rPr>
        <w:t>财政局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在合同的履行期间以及履行期后，可以随时检查项目的执行情况，对采购标准、釆购内容进行调查核实，并对发现的问题进行处理。</w:t>
      </w:r>
    </w:p>
    <w:p w14:paraId="5C056743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招标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文件、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投标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文件、澄清表（函）、</w:t>
      </w:r>
      <w:r>
        <w:rPr>
          <w:rFonts w:hint="eastAsia" w:ascii="仿宋" w:hAnsi="仿宋" w:eastAsia="仿宋" w:cs="仿宋"/>
          <w:sz w:val="24"/>
          <w:szCs w:val="24"/>
          <w:lang w:val="en-US" w:eastAsia="zh-CN" w:bidi="zh-TW"/>
        </w:rPr>
        <w:t>中标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通知书、合同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附件均为合同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不可分割的部分。</w:t>
      </w:r>
    </w:p>
    <w:p w14:paraId="3F687B4E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甲乙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双方因不可抗力导致本合同全部或部分不能履行时，发生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不可抗力的一方应当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在不可抗力发生后</w:t>
      </w:r>
      <w:r>
        <w:rPr>
          <w:rFonts w:hint="eastAsia" w:ascii="仿宋" w:hAnsi="仿宋" w:eastAsia="仿宋" w:cs="仿宋"/>
          <w:sz w:val="24"/>
          <w:szCs w:val="24"/>
          <w:u w:val="single"/>
          <w:lang w:bidi="zh-TW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天内书面通知对方，以减轻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可能给对方造成的损失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。因不可抗力导致本合同全部或部分不能履行时，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双方各自承担其因此而造成的损失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、损害。</w:t>
      </w:r>
    </w:p>
    <w:p w14:paraId="09A9E4D6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四</w:t>
      </w:r>
      <w:r>
        <w:rPr>
          <w:rFonts w:hint="eastAsia" w:ascii="仿宋" w:hAnsi="仿宋" w:eastAsia="仿宋" w:cs="仿宋"/>
          <w:sz w:val="24"/>
          <w:szCs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合同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未尽事宜，由甲、乙双方协商确认后签订政府</w:t>
      </w:r>
      <w:r>
        <w:rPr>
          <w:rFonts w:hint="eastAsia" w:ascii="仿宋" w:hAnsi="仿宋" w:eastAsia="仿宋" w:cs="仿宋"/>
          <w:sz w:val="24"/>
          <w:szCs w:val="24"/>
          <w:lang w:bidi="zh-TW"/>
        </w:rPr>
        <w:t>采购补充合同，</w:t>
      </w:r>
      <w:r>
        <w:rPr>
          <w:rFonts w:hint="eastAsia" w:ascii="仿宋" w:hAnsi="仿宋" w:eastAsia="仿宋" w:cs="仿宋"/>
          <w:sz w:val="24"/>
          <w:szCs w:val="24"/>
          <w:lang w:val="zh-TW" w:eastAsia="zh-TW" w:bidi="zh-TW"/>
        </w:rPr>
        <w:t>与原合同具有同等法律效力。</w:t>
      </w:r>
    </w:p>
    <w:tbl>
      <w:tblPr>
        <w:tblStyle w:val="4"/>
        <w:tblpPr w:leftFromText="181" w:rightFromText="181" w:vertAnchor="text" w:horzAnchor="margin" w:tblpXSpec="center" w:tblpY="24"/>
        <w:tblOverlap w:val="never"/>
        <w:tblW w:w="83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1"/>
        <w:gridCol w:w="3968"/>
      </w:tblGrid>
      <w:tr w14:paraId="7E93C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411" w:type="dxa"/>
          </w:tcPr>
          <w:p w14:paraId="459AE292">
            <w:pPr>
              <w:overflowPunct w:val="0"/>
              <w:topLinePunct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甲  方</w:t>
            </w:r>
          </w:p>
        </w:tc>
        <w:tc>
          <w:tcPr>
            <w:tcW w:w="3968" w:type="dxa"/>
          </w:tcPr>
          <w:p w14:paraId="508B3AD0">
            <w:pPr>
              <w:overflowPunct w:val="0"/>
              <w:topLinePunct/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乙  方</w:t>
            </w:r>
          </w:p>
        </w:tc>
      </w:tr>
      <w:tr w14:paraId="00124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4411" w:type="dxa"/>
            <w:vAlign w:val="center"/>
          </w:tcPr>
          <w:p w14:paraId="1D2633F6">
            <w:pPr>
              <w:overflowPunct w:val="0"/>
              <w:topLinePunct/>
              <w:spacing w:line="36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采购人全称</w:t>
            </w:r>
          </w:p>
          <w:p w14:paraId="3CCB4D2C">
            <w:pPr>
              <w:overflowPunct w:val="0"/>
              <w:topLinePunct/>
              <w:spacing w:line="36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（公章）</w:t>
            </w:r>
          </w:p>
        </w:tc>
        <w:tc>
          <w:tcPr>
            <w:tcW w:w="3968" w:type="dxa"/>
            <w:vAlign w:val="center"/>
          </w:tcPr>
          <w:p w14:paraId="27B5EBFC"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中标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供应商全称</w:t>
            </w:r>
          </w:p>
          <w:p w14:paraId="2947CFF0">
            <w:pPr>
              <w:overflowPunct w:val="0"/>
              <w:topLinePunct/>
              <w:spacing w:line="360" w:lineRule="auto"/>
              <w:ind w:firstLine="480" w:firstLineChars="2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（公章）</w:t>
            </w:r>
          </w:p>
        </w:tc>
      </w:tr>
      <w:tr w14:paraId="20B97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411" w:type="dxa"/>
          </w:tcPr>
          <w:p w14:paraId="0D8F7EE9"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地址： </w:t>
            </w:r>
          </w:p>
        </w:tc>
        <w:tc>
          <w:tcPr>
            <w:tcW w:w="3968" w:type="dxa"/>
          </w:tcPr>
          <w:p w14:paraId="17C91EC5"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地址：</w:t>
            </w:r>
          </w:p>
        </w:tc>
      </w:tr>
      <w:tr w14:paraId="24610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411" w:type="dxa"/>
          </w:tcPr>
          <w:p w14:paraId="4596373F"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邮编：</w:t>
            </w:r>
          </w:p>
        </w:tc>
        <w:tc>
          <w:tcPr>
            <w:tcW w:w="3968" w:type="dxa"/>
          </w:tcPr>
          <w:p w14:paraId="68370D6A"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邮编：</w:t>
            </w:r>
          </w:p>
        </w:tc>
      </w:tr>
      <w:tr w14:paraId="6E135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4411" w:type="dxa"/>
          </w:tcPr>
          <w:p w14:paraId="32BF4B81">
            <w:pPr>
              <w:overflowPunct w:val="0"/>
              <w:topLinePunct/>
              <w:spacing w:line="36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法定代表人或被授权人（签字或盖章）： </w:t>
            </w:r>
          </w:p>
        </w:tc>
        <w:tc>
          <w:tcPr>
            <w:tcW w:w="3968" w:type="dxa"/>
          </w:tcPr>
          <w:p w14:paraId="22FBE475">
            <w:pPr>
              <w:overflowPunct w:val="0"/>
              <w:topLinePunct/>
              <w:spacing w:line="360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法定代表人或被授权人（签字或盖章）：</w:t>
            </w:r>
          </w:p>
        </w:tc>
      </w:tr>
      <w:tr w14:paraId="29444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411" w:type="dxa"/>
          </w:tcPr>
          <w:p w14:paraId="4191FC6E"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电话：</w:t>
            </w:r>
          </w:p>
        </w:tc>
        <w:tc>
          <w:tcPr>
            <w:tcW w:w="3968" w:type="dxa"/>
          </w:tcPr>
          <w:p w14:paraId="14FE5569"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电话：</w:t>
            </w:r>
          </w:p>
        </w:tc>
      </w:tr>
      <w:tr w14:paraId="6C9FD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411" w:type="dxa"/>
          </w:tcPr>
          <w:p w14:paraId="35C6DB32"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传真：</w:t>
            </w:r>
          </w:p>
        </w:tc>
        <w:tc>
          <w:tcPr>
            <w:tcW w:w="3968" w:type="dxa"/>
          </w:tcPr>
          <w:p w14:paraId="566E861E"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传真：</w:t>
            </w:r>
          </w:p>
        </w:tc>
      </w:tr>
      <w:tr w14:paraId="16E03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4411" w:type="dxa"/>
          </w:tcPr>
          <w:p w14:paraId="493FD0FD">
            <w:pPr>
              <w:overflowPunct w:val="0"/>
              <w:topLinePunct/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开户银行：</w:t>
            </w:r>
          </w:p>
        </w:tc>
        <w:tc>
          <w:tcPr>
            <w:tcW w:w="3968" w:type="dxa"/>
          </w:tcPr>
          <w:p w14:paraId="55E7CE38"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开户银行：</w:t>
            </w:r>
          </w:p>
        </w:tc>
      </w:tr>
      <w:tr w14:paraId="4103F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411" w:type="dxa"/>
          </w:tcPr>
          <w:p w14:paraId="48A7CD06">
            <w:pPr>
              <w:overflowPunct w:val="0"/>
              <w:topLinePunct/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账号：</w:t>
            </w:r>
          </w:p>
        </w:tc>
        <w:tc>
          <w:tcPr>
            <w:tcW w:w="3968" w:type="dxa"/>
          </w:tcPr>
          <w:p w14:paraId="096EA5C3">
            <w:pPr>
              <w:overflowPunct w:val="0"/>
              <w:topLinePunct/>
              <w:spacing w:line="36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账号：</w:t>
            </w:r>
          </w:p>
        </w:tc>
      </w:tr>
      <w:tr w14:paraId="31595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379" w:type="dxa"/>
            <w:gridSpan w:val="2"/>
          </w:tcPr>
          <w:p w14:paraId="43776A82">
            <w:pPr>
              <w:overflowPunct w:val="0"/>
              <w:topLinePunct/>
              <w:spacing w:line="360" w:lineRule="auto"/>
              <w:ind w:firstLine="480" w:firstLineChars="2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年  月  日</w:t>
            </w:r>
          </w:p>
        </w:tc>
      </w:tr>
    </w:tbl>
    <w:p w14:paraId="6FB13FA7">
      <w:pPr>
        <w:pStyle w:val="7"/>
        <w:rPr>
          <w:rFonts w:hint="eastAsia"/>
          <w:lang w:val="en-US" w:eastAsia="zh-Hans"/>
        </w:rPr>
      </w:pPr>
    </w:p>
    <w:p w14:paraId="571BB26A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400F4"/>
    <w:rsid w:val="1C313EA6"/>
    <w:rsid w:val="318400F4"/>
    <w:rsid w:val="33146AEB"/>
    <w:rsid w:val="37802A37"/>
    <w:rsid w:val="5EC64E6A"/>
    <w:rsid w:val="60AD6BE2"/>
    <w:rsid w:val="636531F9"/>
    <w:rsid w:val="653F3080"/>
    <w:rsid w:val="76BE3220"/>
    <w:rsid w:val="7F40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6"/>
    <w:semiHidden/>
    <w:unhideWhenUsed/>
    <w:qFormat/>
    <w:uiPriority w:val="0"/>
    <w:pPr>
      <w:keepNext/>
      <w:keepLines/>
      <w:adjustRightInd w:val="0"/>
      <w:spacing w:before="260" w:after="260" w:line="416" w:lineRule="atLeast"/>
      <w:textAlignment w:val="baseline"/>
      <w:outlineLvl w:val="2"/>
    </w:pPr>
    <w:rPr>
      <w:rFonts w:ascii="Calibri" w:hAnsi="Calibri" w:eastAsia="宋体" w:cs="Times New Roman"/>
      <w:b/>
      <w:kern w:val="0"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line="640" w:lineRule="exact"/>
      <w:ind w:firstLine="645"/>
    </w:pPr>
    <w:rPr>
      <w:rFonts w:ascii="楷体_GB2312" w:eastAsia="楷体_GB2312"/>
      <w:sz w:val="32"/>
      <w:szCs w:val="32"/>
    </w:rPr>
  </w:style>
  <w:style w:type="character" w:customStyle="1" w:styleId="6">
    <w:name w:val="标题 3 Char"/>
    <w:link w:val="2"/>
    <w:qFormat/>
    <w:uiPriority w:val="0"/>
    <w:rPr>
      <w:rFonts w:ascii="Calibri" w:hAnsi="Calibri" w:eastAsia="宋体" w:cs="Times New Roman"/>
      <w:b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3137</Words>
  <Characters>3207</Characters>
  <Lines>0</Lines>
  <Paragraphs>0</Paragraphs>
  <TotalTime>0</TotalTime>
  <ScaleCrop>false</ScaleCrop>
  <LinksUpToDate>false</LinksUpToDate>
  <CharactersWithSpaces>3349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2025-12-25T10:59:00Z</dcterms:created>
  <dc:creator>静～</dc:creator>
  <cp:lastModifiedBy>静～</cp:lastModifiedBy>
  <dcterms:modified xsi:type="dcterms:W3CDTF">2025-12-25T11:02:16Z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A5D65EAF91654C0BAD1850631B050B93_11</vt:lpwstr>
  </property>
  <property fmtid="{D5CDD505-2E9C-101B-9397-08002B2CF9AE}" pid="4" name="KSOTemplateDocerSaveRecord">
    <vt:lpwstr>eyJoZGlkIjoiNGE5YmIzNzBkMzVkOWFjZjA4Y2VhMTI3NTM0NTgzYzMiLCJ1c2VySWQiOiIxMjU5NDE3NzMyIn0=</vt:lpwstr>
  </property>
</Properties>
</file>