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版本号：ZMZB2025YDDX-18620251225001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在线开放课程、教师教学比赛视频等录制课程资源采购项目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ZMZB2025YDDX-186</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在线开放课程、教师教学比赛视频等录制课程资源采购项目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ZMZB2025YDDX-186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在线开放课程、教师教学比赛视频等录制课程资源采购项目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在线开放课程、教师教学比赛视频等录制课程资源采购项目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采购包1（在线开放课程、教师教学比赛视频等录制课程资源采购项目）：属于专门面向中小企业采购。</w:t>
      </w:r>
    </w:p>
    <w:p>
      <w:pPr>
        <w:pStyle w:val="null3"/>
      </w:pPr>
      <w:r>
        <w:rPr>
          <w:rFonts w:ascii="仿宋_GB2312" w:hAnsi="仿宋_GB2312" w:cs="仿宋_GB2312" w:eastAsia="仿宋_GB2312"/>
        </w:rPr>
        <w:t>采购包2（在线开放课程、教师教学比赛视频等录制课程资源采购项目）：属于专门面向中小企业采购。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2025年1月（含1月）以来任意时间段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4、社会保障资金缴纳证明：提供2025年1月（含1月）以来任意时间段的社会保障资金缴存单据或社保机构开具的社会保险参保缴费情况证明。依法不需要缴纳社会保障资金的供应商应提供相关文件证明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7、法定代表人授权书：非法定代表人参加投标的，须提供法定代表人委托授权书及被授权人身份证，法定代表人参加投标时,只需提供法定代表人身份证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8、本项目不接受联合体投标：本项目不接受联合体投标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2025年1月（含1月）以来任意时间段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4、社会保障资金缴纳证明：提供2025年1月（含1月）以来任意时间段的社会保障资金缴存单据或社保机构开具的社会保险参保缴费情况证明。依法不需要缴纳社会保障资金的供应商应提供相关文件证明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7、法定代表人授权书：非法定代表人参加投标的，须提供法定代表人委托授权书及被授权人身份证，法定代表人参加投标时,只需提供法定代表人身份证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8、本项目不接受联合体投标：本项目不接受联合体投标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邮电大学经办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米文佳 张倩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p>
          <w:p>
            <w:pPr>
              <w:pStyle w:val="null3"/>
            </w:pPr>
            <w:r>
              <w:rPr>
                <w:rFonts w:ascii="仿宋_GB2312" w:hAnsi="仿宋_GB2312" w:cs="仿宋_GB2312" w:eastAsia="仿宋_GB2312"/>
              </w:rPr>
              <w:t>采购包2：200,000.00元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采购包2保证金金额：4,000.00元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说明：供应商凭中标通知书向采购人缴纳中标金额的5%作为履约保证金，待合同验收合格后无息退还。 户名：西安邮电大学 账号：61001723700050000897 行号：中国建设银行西安八里村支行</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说明：供应商凭中标通知书向采购人缴纳中标金额的5%作为履约保证金，待合同验收合格后无息退还。 户名：西安邮电大学 账号：61001723700050000897 行号：中国建设银行西安八里村支行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代理服务费收费标准：中标金额在50万元以内的按照国家计委关于印发《招标代理服务收费管理暂行办法的通知》(计价格[2002]1980号)的收费标准收取。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西安邮电大学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联系人：米文佳</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在线开放课程、教师教学比赛视频等录制课程资源采购项目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在线开放课程、教师教学比赛视频等课程录制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在线开放课程、教师教学比赛视频等录制课程资源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标的名称：在线开放课程、教师教学比赛视频等课程录制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1．项目内容及要求</w:t>
            </w:r>
          </w:p>
          <w:p>
            <w:pPr>
              <w:pStyle w:val="null3"/>
            </w:pPr>
            <w:r>
              <w:rPr>
                <w:rFonts w:ascii="仿宋_GB2312" w:hAnsi="仿宋_GB2312" w:cs="仿宋_GB2312" w:eastAsia="仿宋_GB2312"/>
                <w:sz w:val="21"/>
              </w:rPr>
              <w:t>★1-1项目要按照《教育部关于加强高等学校在线开放课程建设应用与管理的意见》（教高〔2015〕3号）精神进行总体规划和实施，在教学设计、技术参数、资源配置等方面达到国家精品在线课程认定标准，能够在指定的国内知名MOOC平台上线。</w:t>
            </w:r>
          </w:p>
          <w:p>
            <w:pPr>
              <w:pStyle w:val="null3"/>
            </w:pPr>
            <w:r>
              <w:rPr>
                <w:rFonts w:ascii="仿宋_GB2312" w:hAnsi="仿宋_GB2312" w:cs="仿宋_GB2312" w:eastAsia="仿宋_GB2312"/>
                <w:sz w:val="21"/>
              </w:rPr>
              <w:t>★1-2 课程制作完毕后，供应商须全程辅助教师将课程应用于实际教学中，协助和指导教师在招标人指定MOOC平台上线，实现网络教学、翻转教学等服务。</w:t>
            </w:r>
          </w:p>
          <w:p>
            <w:pPr>
              <w:pStyle w:val="null3"/>
            </w:pPr>
            <w:r>
              <w:rPr>
                <w:rFonts w:ascii="仿宋_GB2312" w:hAnsi="仿宋_GB2312" w:cs="仿宋_GB2312" w:eastAsia="仿宋_GB2312"/>
                <w:sz w:val="21"/>
              </w:rPr>
              <w:t>★1-3 具体内容（6门课程）</w:t>
            </w:r>
          </w:p>
          <w:p>
            <w:pPr>
              <w:pStyle w:val="null3"/>
            </w:pPr>
            <w:r>
              <w:rPr>
                <w:rFonts w:ascii="仿宋_GB2312" w:hAnsi="仿宋_GB2312" w:cs="仿宋_GB2312" w:eastAsia="仿宋_GB2312"/>
                <w:sz w:val="21"/>
              </w:rPr>
              <w:t>（1）每门课程不少于40集微课程，一集微课程时长为10-15分钟。</w:t>
            </w:r>
          </w:p>
          <w:p>
            <w:pPr>
              <w:pStyle w:val="null3"/>
            </w:pPr>
            <w:r>
              <w:rPr>
                <w:rFonts w:ascii="仿宋_GB2312" w:hAnsi="仿宋_GB2312" w:cs="仿宋_GB2312" w:eastAsia="仿宋_GB2312"/>
                <w:sz w:val="21"/>
              </w:rPr>
              <w:t>（2）其他需求：参加省级、国家级各种竞赛类课程、虚拟仿真、社会实践、一流课程申报等其他需要视频拍摄制作服务的，根据实际情况另行协商，据实结算。</w:t>
            </w:r>
          </w:p>
          <w:p>
            <w:pPr>
              <w:pStyle w:val="null3"/>
            </w:pPr>
            <w:r>
              <w:rPr>
                <w:rFonts w:ascii="仿宋_GB2312" w:hAnsi="仿宋_GB2312" w:cs="仿宋_GB2312" w:eastAsia="仿宋_GB2312"/>
                <w:sz w:val="21"/>
              </w:rPr>
              <w:t>2.制作团队要求</w:t>
            </w:r>
          </w:p>
          <w:p>
            <w:pPr>
              <w:pStyle w:val="null3"/>
            </w:pPr>
            <w:r>
              <w:rPr>
                <w:rFonts w:ascii="仿宋_GB2312" w:hAnsi="仿宋_GB2312" w:cs="仿宋_GB2312" w:eastAsia="仿宋_GB2312"/>
                <w:sz w:val="21"/>
              </w:rPr>
              <w:t>2-1课程策划团队：每门课程配备专门的课程编导服务人员，服务任务及要求如下：</w:t>
            </w:r>
          </w:p>
          <w:p>
            <w:pPr>
              <w:pStyle w:val="null3"/>
            </w:pPr>
            <w:r>
              <w:rPr>
                <w:rFonts w:ascii="仿宋_GB2312" w:hAnsi="仿宋_GB2312" w:cs="仿宋_GB2312" w:eastAsia="仿宋_GB2312"/>
                <w:sz w:val="21"/>
              </w:rPr>
              <w:t>（1）课程编导：与教师深度沟通，协助教师团队对课程知识点进行设计。协助教师团队完成慕课课程的框架设计、资源的组织与运用，收集材料，起草课程脚本、拟定分组镜头大纲；协助教师团队制作与课程相关的数字教学资源，包含但不限于讲义、幻灯片、教学大纲、视频、课堂笔记、测验题和讨论主题等。</w:t>
            </w:r>
          </w:p>
          <w:p>
            <w:pPr>
              <w:pStyle w:val="null3"/>
            </w:pPr>
            <w:r>
              <w:rPr>
                <w:rFonts w:ascii="仿宋_GB2312" w:hAnsi="仿宋_GB2312" w:cs="仿宋_GB2312" w:eastAsia="仿宋_GB2312"/>
                <w:sz w:val="21"/>
              </w:rPr>
              <w:t>（2）课程顾问：辅助教师策划设计课程，课程知识点设计，要求教育技术学专业。协助教师团队分析课程，完成课程标准、课程设计及实施。</w:t>
            </w:r>
          </w:p>
          <w:p>
            <w:pPr>
              <w:pStyle w:val="null3"/>
            </w:pPr>
            <w:r>
              <w:rPr>
                <w:rFonts w:ascii="仿宋_GB2312" w:hAnsi="仿宋_GB2312" w:cs="仿宋_GB2312" w:eastAsia="仿宋_GB2312"/>
                <w:sz w:val="21"/>
              </w:rPr>
              <w:t>2-2专业后期团队：进行非线编辑制作、课程的包装等。</w:t>
            </w:r>
          </w:p>
          <w:p>
            <w:pPr>
              <w:pStyle w:val="null3"/>
            </w:pPr>
            <w:r>
              <w:rPr>
                <w:rFonts w:ascii="仿宋_GB2312" w:hAnsi="仿宋_GB2312" w:cs="仿宋_GB2312" w:eastAsia="仿宋_GB2312"/>
                <w:sz w:val="21"/>
              </w:rPr>
              <w:t>（1）片头制作师：对课程片头进行制作、包装、特效等一系列处理。</w:t>
            </w:r>
          </w:p>
          <w:p>
            <w:pPr>
              <w:pStyle w:val="null3"/>
            </w:pPr>
            <w:r>
              <w:rPr>
                <w:rFonts w:ascii="仿宋_GB2312" w:hAnsi="仿宋_GB2312" w:cs="仿宋_GB2312" w:eastAsia="仿宋_GB2312"/>
                <w:sz w:val="21"/>
              </w:rPr>
              <w:t>（2）课程精剪师：对课程进行精准剪辑。</w:t>
            </w:r>
          </w:p>
          <w:p>
            <w:pPr>
              <w:pStyle w:val="null3"/>
            </w:pPr>
            <w:r>
              <w:rPr>
                <w:rFonts w:ascii="仿宋_GB2312" w:hAnsi="仿宋_GB2312" w:cs="仿宋_GB2312" w:eastAsia="仿宋_GB2312"/>
                <w:sz w:val="21"/>
              </w:rPr>
              <w:t>（3）调色师：对课程影像进行色彩校正与风格化调色，确保画面色调统一、质感突出，并适配不同播放终端的显示标准，增强课程的整体视觉美感和专业度。</w:t>
            </w:r>
          </w:p>
          <w:p>
            <w:pPr>
              <w:pStyle w:val="null3"/>
            </w:pPr>
            <w:r>
              <w:rPr>
                <w:rFonts w:ascii="仿宋_GB2312" w:hAnsi="仿宋_GB2312" w:cs="仿宋_GB2312" w:eastAsia="仿宋_GB2312"/>
                <w:sz w:val="21"/>
              </w:rPr>
              <w:t>（4）特效包装师：负责课程中动态图形、视觉特效及整体包装设计，包括但不限于字幕动画、信息可视化动效、场景转换特效、抽象概念可视化演示等，提升课程内容的视觉表现力与学习沉浸感。</w:t>
            </w:r>
          </w:p>
          <w:p>
            <w:pPr>
              <w:pStyle w:val="null3"/>
            </w:pPr>
            <w:r>
              <w:rPr>
                <w:rFonts w:ascii="仿宋_GB2312" w:hAnsi="仿宋_GB2312" w:cs="仿宋_GB2312" w:eastAsia="仿宋_GB2312"/>
                <w:sz w:val="21"/>
              </w:rPr>
              <w:t>（5）动画师：根据课程制作二维动画及三维动画。三维模型的制作要依据专业特点采用相对应的三维软件进行开发。</w:t>
            </w:r>
          </w:p>
          <w:p>
            <w:pPr>
              <w:pStyle w:val="null3"/>
            </w:pPr>
            <w:r>
              <w:rPr>
                <w:rFonts w:ascii="仿宋_GB2312" w:hAnsi="仿宋_GB2312" w:cs="仿宋_GB2312" w:eastAsia="仿宋_GB2312"/>
                <w:sz w:val="21"/>
              </w:rPr>
              <w:t>（6）视频格式转换：根据学校要求把成品视频转换成高清、标清、网络播放等各种格式，包括但不限于AVI、MPEG、MP4、MOV、FLV等。</w:t>
            </w:r>
          </w:p>
          <w:p>
            <w:pPr>
              <w:pStyle w:val="null3"/>
            </w:pPr>
            <w:r>
              <w:rPr>
                <w:rFonts w:ascii="仿宋_GB2312" w:hAnsi="仿宋_GB2312" w:cs="仿宋_GB2312" w:eastAsia="仿宋_GB2312"/>
                <w:sz w:val="21"/>
              </w:rPr>
              <w:t>注：专业后期团队根据教师要求对视频、知识点、特效等进行修改，满足招标人的需求，不再收取相关费用。</w:t>
            </w:r>
          </w:p>
          <w:p>
            <w:pPr>
              <w:pStyle w:val="null3"/>
            </w:pPr>
            <w:r>
              <w:rPr>
                <w:rFonts w:ascii="仿宋_GB2312" w:hAnsi="仿宋_GB2312" w:cs="仿宋_GB2312" w:eastAsia="仿宋_GB2312"/>
                <w:sz w:val="21"/>
              </w:rPr>
              <w:t>3.课程制作内容要求</w:t>
            </w:r>
          </w:p>
          <w:p>
            <w:pPr>
              <w:pStyle w:val="null3"/>
            </w:pPr>
            <w:r>
              <w:rPr>
                <w:rFonts w:ascii="仿宋_GB2312" w:hAnsi="仿宋_GB2312" w:cs="仿宋_GB2312" w:eastAsia="仿宋_GB2312"/>
                <w:sz w:val="21"/>
              </w:rPr>
              <w:t>3-1课程设计环节</w:t>
            </w:r>
          </w:p>
          <w:p>
            <w:pPr>
              <w:pStyle w:val="null3"/>
            </w:pPr>
            <w:r>
              <w:rPr>
                <w:rFonts w:ascii="仿宋_GB2312" w:hAnsi="仿宋_GB2312" w:cs="仿宋_GB2312" w:eastAsia="仿宋_GB2312"/>
                <w:sz w:val="21"/>
              </w:rPr>
              <w:t>（1）课程顾问同课程主要负责人根据课程标准制定整体教学设计方案。</w:t>
            </w:r>
          </w:p>
          <w:p>
            <w:pPr>
              <w:pStyle w:val="null3"/>
            </w:pPr>
            <w:r>
              <w:rPr>
                <w:rFonts w:ascii="仿宋_GB2312" w:hAnsi="仿宋_GB2312" w:cs="仿宋_GB2312" w:eastAsia="仿宋_GB2312"/>
                <w:sz w:val="21"/>
              </w:rPr>
              <w:t>选题要围绕课程培训要求，确定主题、梳理知识体系、划分并确立慕课知识点；教学设计要围绕选题和知识点教学要求，反映教学思想、课程设计思路和教学特色，突出重点、注重实效；精心设计讲课脚本，讲解精炼、突出重点，根据不同课程类型采取相对应的教学方式，突出学生的主体性以及教与学活动的有机结合；教学过程主线清晰、重点突出，逻辑性强，明了易懂；同一课程系列中，各讲之间要有整体性，内容容量和时间长短基本一致。</w:t>
            </w:r>
          </w:p>
          <w:p>
            <w:pPr>
              <w:pStyle w:val="null3"/>
            </w:pPr>
            <w:r>
              <w:rPr>
                <w:rFonts w:ascii="仿宋_GB2312" w:hAnsi="仿宋_GB2312" w:cs="仿宋_GB2312" w:eastAsia="仿宋_GB2312"/>
                <w:sz w:val="21"/>
              </w:rPr>
              <w:t>（2）以知识点或专题组织基础教学内容，每个教学视频内容为10-15分钟，技术参数统一；视频文件应采用摄像拍摄、动画制作等方式完成，每个教学视频内容必须支持网络运行。</w:t>
            </w:r>
          </w:p>
          <w:p>
            <w:pPr>
              <w:pStyle w:val="null3"/>
            </w:pPr>
            <w:r>
              <w:rPr>
                <w:rFonts w:ascii="仿宋_GB2312" w:hAnsi="仿宋_GB2312" w:cs="仿宋_GB2312" w:eastAsia="仿宋_GB2312"/>
                <w:sz w:val="21"/>
              </w:rPr>
              <w:t>（3）课程编导与课程教师按课程章节和知识点进行分镜头设计。收集材料包括：PPT、视频、文档、老师资料以及一些辅助课程的拓展资料等。</w:t>
            </w:r>
          </w:p>
          <w:p>
            <w:pPr>
              <w:pStyle w:val="null3"/>
            </w:pPr>
            <w:r>
              <w:rPr>
                <w:rFonts w:ascii="仿宋_GB2312" w:hAnsi="仿宋_GB2312" w:cs="仿宋_GB2312" w:eastAsia="仿宋_GB2312"/>
                <w:sz w:val="21"/>
              </w:rPr>
              <w:t>（4）课程编导与课程教师确定拍摄章节和知识点，根据课程内容进行策划制作效果，选择场地、服装搭配，协调拍摄注意事项等问题。</w:t>
            </w:r>
          </w:p>
          <w:p>
            <w:pPr>
              <w:pStyle w:val="null3"/>
            </w:pPr>
            <w:r>
              <w:rPr>
                <w:rFonts w:ascii="仿宋_GB2312" w:hAnsi="仿宋_GB2312" w:cs="仿宋_GB2312" w:eastAsia="仿宋_GB2312"/>
                <w:sz w:val="21"/>
              </w:rPr>
              <w:t>（5）供应商应根据课程内容，为课程设计不同的展现形式，需结合课程内容用纪录片（现场教学式、现场实操式、影棚录播式等）、情景剧、访谈、虚拟现实等不同的制作手法。</w:t>
            </w:r>
          </w:p>
          <w:p>
            <w:pPr>
              <w:pStyle w:val="null3"/>
            </w:pPr>
            <w:r>
              <w:rPr>
                <w:rFonts w:ascii="仿宋_GB2312" w:hAnsi="仿宋_GB2312" w:cs="仿宋_GB2312" w:eastAsia="仿宋_GB2312"/>
                <w:sz w:val="21"/>
              </w:rPr>
              <w:t>3-2每门课程须制作课程介绍宣传片</w:t>
            </w:r>
          </w:p>
          <w:p>
            <w:pPr>
              <w:pStyle w:val="null3"/>
            </w:pPr>
            <w:r>
              <w:rPr>
                <w:rFonts w:ascii="仿宋_GB2312" w:hAnsi="仿宋_GB2312" w:cs="仿宋_GB2312" w:eastAsia="仿宋_GB2312"/>
                <w:sz w:val="21"/>
              </w:rPr>
              <w:t>宣传片要求：制作2～4分钟的课程介绍，要求能够较充分的反映课程的主要内容概况，集形、声、色、动态于一体，生动直观、易于接受、感染力强、形式新颖、生动有趣、富有新意。课程宣传片以高清剪辑标准为最低标准。</w:t>
            </w:r>
          </w:p>
          <w:p>
            <w:pPr>
              <w:pStyle w:val="null3"/>
            </w:pPr>
            <w:r>
              <w:rPr>
                <w:rFonts w:ascii="仿宋_GB2312" w:hAnsi="仿宋_GB2312" w:cs="仿宋_GB2312" w:eastAsia="仿宋_GB2312"/>
                <w:sz w:val="21"/>
              </w:rPr>
              <w:t>3-3制作学校在线课程统一使用的LOGO</w:t>
            </w:r>
          </w:p>
          <w:p>
            <w:pPr>
              <w:pStyle w:val="null3"/>
            </w:pPr>
            <w:r>
              <w:rPr>
                <w:rFonts w:ascii="仿宋_GB2312" w:hAnsi="仿宋_GB2312" w:cs="仿宋_GB2312" w:eastAsia="仿宋_GB2312"/>
                <w:sz w:val="21"/>
              </w:rPr>
              <w:t>要求：长度10～15秒钟，包括课程名称、知识点名称、主讲教师信息。片尾包括版权单位、录制时间信息等。具有本学校元素以及适当的音乐。</w:t>
            </w:r>
          </w:p>
          <w:p>
            <w:pPr>
              <w:pStyle w:val="null3"/>
            </w:pPr>
            <w:r>
              <w:rPr>
                <w:rFonts w:ascii="仿宋_GB2312" w:hAnsi="仿宋_GB2312" w:cs="仿宋_GB2312" w:eastAsia="仿宋_GB2312"/>
                <w:sz w:val="21"/>
              </w:rPr>
              <w:t>3-4课程制作中涉及的素材及资料，包括图书内页、图片、视频等必须取得著作权人的授权，需提供相应出版社授权证明文件，所有因知识产权、信息网络传播权纠纷由供应商承担责任。</w:t>
            </w:r>
          </w:p>
          <w:p>
            <w:pPr>
              <w:pStyle w:val="null3"/>
            </w:pPr>
            <w:r>
              <w:rPr>
                <w:rFonts w:ascii="仿宋_GB2312" w:hAnsi="仿宋_GB2312" w:cs="仿宋_GB2312" w:eastAsia="仿宋_GB2312"/>
                <w:sz w:val="21"/>
              </w:rPr>
              <w:t>4.课程制作技术要求</w:t>
            </w:r>
          </w:p>
          <w:p>
            <w:pPr>
              <w:pStyle w:val="null3"/>
            </w:pPr>
            <w:r>
              <w:rPr>
                <w:rFonts w:ascii="仿宋_GB2312" w:hAnsi="仿宋_GB2312" w:cs="仿宋_GB2312" w:eastAsia="仿宋_GB2312"/>
                <w:sz w:val="21"/>
              </w:rPr>
              <w:t>4-1场地设施配备要求</w:t>
            </w:r>
          </w:p>
          <w:p>
            <w:pPr>
              <w:pStyle w:val="null3"/>
            </w:pPr>
            <w:r>
              <w:rPr>
                <w:rFonts w:ascii="仿宋_GB2312" w:hAnsi="仿宋_GB2312" w:cs="仿宋_GB2312" w:eastAsia="仿宋_GB2312"/>
                <w:sz w:val="21"/>
              </w:rPr>
              <w:t>▲（1）要求提供相应的自有房屋产权证明或租赁合同、场地照片证明材料。</w:t>
            </w:r>
          </w:p>
          <w:p>
            <w:pPr>
              <w:pStyle w:val="null3"/>
            </w:pPr>
            <w:r>
              <w:rPr>
                <w:rFonts w:ascii="仿宋_GB2312" w:hAnsi="仿宋_GB2312" w:cs="仿宋_GB2312" w:eastAsia="仿宋_GB2312"/>
                <w:sz w:val="21"/>
              </w:rPr>
              <w:t>不得使用临时租用场地、其他院校共建场地或第三方共有录制场地。同时可承诺在校内指定场地搭建课程建设及服务场地，具备快速搭建课程录制室的能力，场地搭建时长要求不超过7天，能根据校方现有场地要求（普通教室或会议室）提供拍摄场地布置方案，需包含文字说明、平面示意图、效果图。采购方将对中标供应商投标响应文件中提供的本地服务机构进行核查，如发现响应录制地点虚假或出现与响应内容有较大偏差，将有权终止合作，产生的一切问题和损失由中标供应商承担。并追究其相关责任。</w:t>
            </w:r>
          </w:p>
          <w:p>
            <w:pPr>
              <w:pStyle w:val="null3"/>
            </w:pPr>
            <w:r>
              <w:rPr>
                <w:rFonts w:ascii="仿宋_GB2312" w:hAnsi="仿宋_GB2312" w:cs="仿宋_GB2312" w:eastAsia="仿宋_GB2312"/>
                <w:sz w:val="21"/>
              </w:rPr>
              <w:t>▲（2）专业级录影棚场地要求</w:t>
            </w:r>
          </w:p>
          <w:p>
            <w:pPr>
              <w:pStyle w:val="null3"/>
            </w:pPr>
            <w:r>
              <w:rPr>
                <w:rFonts w:ascii="仿宋_GB2312" w:hAnsi="仿宋_GB2312" w:cs="仿宋_GB2312" w:eastAsia="仿宋_GB2312"/>
                <w:sz w:val="21"/>
              </w:rPr>
              <w:t>供应商提供影棚中应包含专业级虚拟抠像蓝箱摄影棚，非抠像布等简易影棚，虚拟抠像蓝箱摄影棚不得少于5组固定灯光，且蓝箱摄影棚墙面需有固定装修的隔音棉音处理，确保画面整洁无噪音干扰。自有摄影棚≧100平米、保持良好的录制环境，且室内无噪音、补光灯：三基色冷光源、面光灯：带无极调节聚光灯、摄影师根据拍摄模式确定拍摄机位数量，并负责机位布置。提供相应场地照片证明材料。</w:t>
            </w:r>
          </w:p>
          <w:p>
            <w:pPr>
              <w:pStyle w:val="null3"/>
            </w:pPr>
            <w:r>
              <w:rPr>
                <w:rFonts w:ascii="仿宋_GB2312" w:hAnsi="仿宋_GB2312" w:cs="仿宋_GB2312" w:eastAsia="仿宋_GB2312"/>
                <w:sz w:val="21"/>
              </w:rPr>
              <w:t>▲（3）室内实景场景要求</w:t>
            </w:r>
          </w:p>
          <w:p>
            <w:pPr>
              <w:pStyle w:val="null3"/>
            </w:pPr>
            <w:r>
              <w:rPr>
                <w:rFonts w:ascii="仿宋_GB2312" w:hAnsi="仿宋_GB2312" w:cs="仿宋_GB2312" w:eastAsia="仿宋_GB2312"/>
                <w:sz w:val="21"/>
              </w:rPr>
              <w:t>实景拍摄场地应光线充足、环境整洁安静并包含书架、桌椅、电子显示屏等。提供相应实景拍摄场地照片证明材料。</w:t>
            </w:r>
          </w:p>
          <w:p>
            <w:pPr>
              <w:pStyle w:val="null3"/>
            </w:pPr>
            <w:r>
              <w:rPr>
                <w:rFonts w:ascii="仿宋_GB2312" w:hAnsi="仿宋_GB2312" w:cs="仿宋_GB2312" w:eastAsia="仿宋_GB2312"/>
                <w:sz w:val="21"/>
              </w:rPr>
              <w:t>▲（4）室外课程拍摄要求</w:t>
            </w:r>
          </w:p>
          <w:p>
            <w:pPr>
              <w:pStyle w:val="null3"/>
            </w:pPr>
            <w:r>
              <w:rPr>
                <w:rFonts w:ascii="仿宋_GB2312" w:hAnsi="仿宋_GB2312" w:cs="仿宋_GB2312" w:eastAsia="仿宋_GB2312"/>
                <w:sz w:val="21"/>
              </w:rPr>
              <w:t>保证录制场光线充足、可使用的摄像器材，专业的收音设备，确保画面整洁，声音清晰，提供相关录制设备采购发票证明。</w:t>
            </w:r>
          </w:p>
          <w:p>
            <w:pPr>
              <w:pStyle w:val="null3"/>
            </w:pPr>
            <w:r>
              <w:rPr>
                <w:rFonts w:ascii="仿宋_GB2312" w:hAnsi="仿宋_GB2312" w:cs="仿宋_GB2312" w:eastAsia="仿宋_GB2312"/>
                <w:sz w:val="21"/>
              </w:rPr>
              <w:t>4-2车辆配备要求</w:t>
            </w:r>
          </w:p>
          <w:p>
            <w:pPr>
              <w:pStyle w:val="null3"/>
            </w:pPr>
            <w:r>
              <w:rPr>
                <w:rFonts w:ascii="仿宋_GB2312" w:hAnsi="仿宋_GB2312" w:cs="仿宋_GB2312" w:eastAsia="仿宋_GB2312"/>
                <w:sz w:val="21"/>
              </w:rPr>
              <w:t>根据外景拍摄需求，供应商应提供5座或以上自有车辆，方便在课程服务过程中接送主讲老师。</w:t>
            </w:r>
          </w:p>
          <w:p>
            <w:pPr>
              <w:pStyle w:val="null3"/>
            </w:pPr>
            <w:r>
              <w:rPr>
                <w:rFonts w:ascii="仿宋_GB2312" w:hAnsi="仿宋_GB2312" w:cs="仿宋_GB2312" w:eastAsia="仿宋_GB2312"/>
                <w:sz w:val="21"/>
              </w:rPr>
              <w:t>4-3制作团队人员要求</w:t>
            </w:r>
          </w:p>
          <w:p>
            <w:pPr>
              <w:pStyle w:val="null3"/>
            </w:pPr>
            <w:r>
              <w:rPr>
                <w:rFonts w:ascii="仿宋_GB2312" w:hAnsi="仿宋_GB2312" w:cs="仿宋_GB2312" w:eastAsia="仿宋_GB2312"/>
                <w:sz w:val="21"/>
              </w:rPr>
              <w:t>（1）剪辑：根据项目进展情况剪辑人员可进行驻场服务，剪辑的视频需满足衔接自然，景别丰富、组接流畅、色彩和曝光统一。制作人员需具有视频剪辑等相关经验。</w:t>
            </w:r>
          </w:p>
          <w:p>
            <w:pPr>
              <w:pStyle w:val="null3"/>
            </w:pPr>
            <w:r>
              <w:rPr>
                <w:rFonts w:ascii="仿宋_GB2312" w:hAnsi="仿宋_GB2312" w:cs="仿宋_GB2312" w:eastAsia="仿宋_GB2312"/>
                <w:sz w:val="21"/>
              </w:rPr>
              <w:t>（2）字幕标准：视频中在下方居中位置显示简体中文字幕信息，字幕与教师所讲的内容完全符合，包括符号的显示。</w:t>
            </w:r>
          </w:p>
          <w:p>
            <w:pPr>
              <w:pStyle w:val="null3"/>
            </w:pPr>
            <w:r>
              <w:rPr>
                <w:rFonts w:ascii="仿宋_GB2312" w:hAnsi="仿宋_GB2312" w:cs="仿宋_GB2312" w:eastAsia="仿宋_GB2312"/>
                <w:sz w:val="21"/>
              </w:rPr>
              <w:t>（3）二维动画制作：要求动画精度高，画面质感细腻，内容真实，动作流畅。</w:t>
            </w:r>
          </w:p>
          <w:p>
            <w:pPr>
              <w:pStyle w:val="null3"/>
            </w:pPr>
            <w:r>
              <w:rPr>
                <w:rFonts w:ascii="仿宋_GB2312" w:hAnsi="仿宋_GB2312" w:cs="仿宋_GB2312" w:eastAsia="仿宋_GB2312"/>
                <w:sz w:val="21"/>
              </w:rPr>
              <w:t>（4）三维动画制作：要求动画精度高，画面质感细腻，内容真实，动作流畅。</w:t>
            </w:r>
          </w:p>
          <w:p>
            <w:pPr>
              <w:pStyle w:val="null3"/>
            </w:pPr>
            <w:r>
              <w:rPr>
                <w:rFonts w:ascii="仿宋_GB2312" w:hAnsi="仿宋_GB2312" w:cs="仿宋_GB2312" w:eastAsia="仿宋_GB2312"/>
                <w:sz w:val="21"/>
              </w:rPr>
              <w:t>（5）视频包装：可运用最新视频包装方面的科技技术进行制作，图像的构图合理，画面主体突出。使用的背景采用彩色喷绘或电脑虚拟、实景等背景。采用彩色喷绘背景，背景的颜色、图案不易过多，画面应简洁、明快，有利于营造课堂气氛。</w:t>
            </w:r>
          </w:p>
          <w:p>
            <w:pPr>
              <w:pStyle w:val="null3"/>
            </w:pPr>
            <w:r>
              <w:rPr>
                <w:rFonts w:ascii="仿宋_GB2312" w:hAnsi="仿宋_GB2312" w:cs="仿宋_GB2312" w:eastAsia="仿宋_GB2312"/>
                <w:sz w:val="21"/>
              </w:rPr>
              <w:t>（6）团队必须为本省常驻团队，团队人员均为相关专业毕业的人员，提供毕业证书。所有人员需提供本单位开标前一年内任意一个月社保缴纳证明。供应商必须为本项目组建固定的课程拍摄制作团队，确保拍摄制作团队的稳定性，确保拍摄制作工作的效率及效果，满足采购方的质量和效率要求。实施过程中不得无故更换实施人员。如有存在项目实施人员非供应商在职人员或外包、分包行为，采购方将终止合作，产生的一切问题和损失由供应商承担。并追究其相关责任。</w:t>
            </w:r>
          </w:p>
          <w:p>
            <w:pPr>
              <w:pStyle w:val="null3"/>
            </w:pPr>
            <w:r>
              <w:rPr>
                <w:rFonts w:ascii="仿宋_GB2312" w:hAnsi="仿宋_GB2312" w:cs="仿宋_GB2312" w:eastAsia="仿宋_GB2312"/>
                <w:sz w:val="21"/>
              </w:rPr>
              <w:t>4-4拍摄团队人员要求</w:t>
            </w:r>
          </w:p>
          <w:p>
            <w:pPr>
              <w:pStyle w:val="null3"/>
            </w:pPr>
            <w:r>
              <w:rPr>
                <w:rFonts w:ascii="仿宋_GB2312" w:hAnsi="仿宋_GB2312" w:cs="仿宋_GB2312" w:eastAsia="仿宋_GB2312"/>
                <w:sz w:val="21"/>
              </w:rPr>
              <w:t>拍摄团队包括编导、摄像师、录音师、灯光师、化妆师、剪辑师、场记及制景等专业人员，不少于10人，并为授课教师提供形象设计。</w:t>
            </w:r>
          </w:p>
          <w:p>
            <w:pPr>
              <w:pStyle w:val="null3"/>
            </w:pPr>
            <w:r>
              <w:rPr>
                <w:rFonts w:ascii="仿宋_GB2312" w:hAnsi="仿宋_GB2312" w:cs="仿宋_GB2312" w:eastAsia="仿宋_GB2312"/>
                <w:sz w:val="21"/>
              </w:rPr>
              <w:t>4-5拍摄硬件设备要求</w:t>
            </w:r>
          </w:p>
          <w:p>
            <w:pPr>
              <w:pStyle w:val="null3"/>
            </w:pPr>
            <w:r>
              <w:rPr>
                <w:rFonts w:ascii="仿宋_GB2312" w:hAnsi="仿宋_GB2312" w:cs="仿宋_GB2312" w:eastAsia="仿宋_GB2312"/>
                <w:sz w:val="21"/>
              </w:rPr>
              <w:t>（1）应使用广播级全高清摄像机，分辨率应达到不低于1920×1080/25fps的要求；剪辑成片采用1920×1080的格式进行输出，双声道音频；</w:t>
            </w:r>
          </w:p>
          <w:p>
            <w:pPr>
              <w:pStyle w:val="null3"/>
            </w:pPr>
            <w:r>
              <w:rPr>
                <w:rFonts w:ascii="仿宋_GB2312" w:hAnsi="仿宋_GB2312" w:cs="仿宋_GB2312" w:eastAsia="仿宋_GB2312"/>
                <w:sz w:val="21"/>
              </w:rPr>
              <w:t>▲（2）多台高清摄像机拍摄设备要同型同款，保证录制效果一致，分辨率应达到不低于1920×1080/25fp的要求；（提供至少2台同型同款发票证明）</w:t>
            </w:r>
          </w:p>
          <w:p>
            <w:pPr>
              <w:pStyle w:val="null3"/>
            </w:pPr>
            <w:r>
              <w:rPr>
                <w:rFonts w:ascii="仿宋_GB2312" w:hAnsi="仿宋_GB2312" w:cs="仿宋_GB2312" w:eastAsia="仿宋_GB2312"/>
                <w:sz w:val="21"/>
              </w:rPr>
              <w:t>（3）录音话筒要求不低于专业级话筒，保证录音质量。</w:t>
            </w:r>
          </w:p>
          <w:p>
            <w:pPr>
              <w:pStyle w:val="null3"/>
            </w:pPr>
            <w:r>
              <w:rPr>
                <w:rFonts w:ascii="仿宋_GB2312" w:hAnsi="仿宋_GB2312" w:cs="仿宋_GB2312" w:eastAsia="仿宋_GB2312"/>
                <w:sz w:val="21"/>
              </w:rPr>
              <w:t>4-6视频图像质量要求</w:t>
            </w:r>
          </w:p>
          <w:p>
            <w:pPr>
              <w:pStyle w:val="null3"/>
            </w:pPr>
            <w:r>
              <w:rPr>
                <w:rFonts w:ascii="仿宋_GB2312" w:hAnsi="仿宋_GB2312" w:cs="仿宋_GB2312" w:eastAsia="仿宋_GB2312"/>
                <w:sz w:val="21"/>
              </w:rPr>
              <w:t>（1）稳定性：全片图像同步性能要稳定，无失步现象，CTL同步控制信号必须连续；图像无抖动跳跃，色彩无突变，编辑点处图像稳定。根据主讲教师及课程策划师要求补充动画内容、特效内容及相关素材，要求二维动画设计制作合理，贴合课程内容表现。</w:t>
            </w:r>
          </w:p>
          <w:p>
            <w:pPr>
              <w:pStyle w:val="null3"/>
            </w:pPr>
            <w:r>
              <w:rPr>
                <w:rFonts w:ascii="仿宋_GB2312" w:hAnsi="仿宋_GB2312" w:cs="仿宋_GB2312" w:eastAsia="仿宋_GB2312"/>
                <w:sz w:val="21"/>
              </w:rPr>
              <w:t>（2）信噪比：图像信噪比不低于55dB，无明显杂波。</w:t>
            </w:r>
          </w:p>
          <w:p>
            <w:pPr>
              <w:pStyle w:val="null3"/>
            </w:pPr>
            <w:r>
              <w:rPr>
                <w:rFonts w:ascii="仿宋_GB2312" w:hAnsi="仿宋_GB2312" w:cs="仿宋_GB2312" w:eastAsia="仿宋_GB2312"/>
                <w:sz w:val="21"/>
              </w:rPr>
              <w:t>（3）色调：白平衡正确，无明显偏色，多机拍摄的镜头衔接处无明显色差。</w:t>
            </w:r>
          </w:p>
          <w:p>
            <w:pPr>
              <w:pStyle w:val="null3"/>
            </w:pPr>
            <w:r>
              <w:rPr>
                <w:rFonts w:ascii="仿宋_GB2312" w:hAnsi="仿宋_GB2312" w:cs="仿宋_GB2312" w:eastAsia="仿宋_GB2312"/>
                <w:sz w:val="21"/>
              </w:rPr>
              <w:t>（4）视频电平：视频全讯号幅度为1V p-p，最大不超过1.1Vp-p。其中，消隐电平为0V时，白电平幅度0.7Vp-p，同步信号-0.3V，色同步信号幅度0.3V p-p (以消隐线上下对称)，全片一致。</w:t>
            </w:r>
          </w:p>
          <w:p>
            <w:pPr>
              <w:pStyle w:val="null3"/>
            </w:pPr>
            <w:r>
              <w:rPr>
                <w:rFonts w:ascii="仿宋_GB2312" w:hAnsi="仿宋_GB2312" w:cs="仿宋_GB2312" w:eastAsia="仿宋_GB2312"/>
                <w:sz w:val="21"/>
              </w:rPr>
              <w:t>（5）视频画幅宽高比：宽高比为16:9;在同一课程中，各讲应统一画幅的宽高比，不得混用。</w:t>
            </w:r>
          </w:p>
          <w:p>
            <w:pPr>
              <w:pStyle w:val="null3"/>
            </w:pPr>
            <w:r>
              <w:rPr>
                <w:rFonts w:ascii="仿宋_GB2312" w:hAnsi="仿宋_GB2312" w:cs="仿宋_GB2312" w:eastAsia="仿宋_GB2312"/>
                <w:sz w:val="21"/>
              </w:rPr>
              <w:t>（6）视频压缩采用H.264(MPEG-4 Part10：profile=main, level=3.0)编码方式，码流率5000kbps以上，帧率不低于25fps，分辨率应不低于1920×1080，成片格式为采用MP4等网络播放格式，提供片头设计和制作。</w:t>
            </w:r>
          </w:p>
          <w:p>
            <w:pPr>
              <w:pStyle w:val="null3"/>
            </w:pPr>
            <w:r>
              <w:rPr>
                <w:rFonts w:ascii="仿宋_GB2312" w:hAnsi="仿宋_GB2312" w:cs="仿宋_GB2312" w:eastAsia="仿宋_GB2312"/>
                <w:sz w:val="21"/>
              </w:rPr>
              <w:t>（7）视频类素材每帧图像颜色数不低于256色或灰度级不低于128级。</w:t>
            </w:r>
          </w:p>
          <w:p>
            <w:pPr>
              <w:pStyle w:val="null3"/>
            </w:pPr>
            <w:r>
              <w:rPr>
                <w:rFonts w:ascii="仿宋_GB2312" w:hAnsi="仿宋_GB2312" w:cs="仿宋_GB2312" w:eastAsia="仿宋_GB2312"/>
                <w:sz w:val="21"/>
              </w:rPr>
              <w:t xml:space="preserve">4-7音频压缩格式及技术参数  </w:t>
            </w:r>
          </w:p>
          <w:p>
            <w:pPr>
              <w:pStyle w:val="null3"/>
            </w:pPr>
            <w:r>
              <w:rPr>
                <w:rFonts w:ascii="仿宋_GB2312" w:hAnsi="仿宋_GB2312" w:cs="仿宋_GB2312" w:eastAsia="仿宋_GB2312"/>
                <w:sz w:val="21"/>
              </w:rPr>
              <w:t>（1）音频压缩采用AAC(MPEG4 Part3)格式。</w:t>
            </w:r>
          </w:p>
          <w:p>
            <w:pPr>
              <w:pStyle w:val="null3"/>
            </w:pPr>
            <w:r>
              <w:rPr>
                <w:rFonts w:ascii="仿宋_GB2312" w:hAnsi="仿宋_GB2312" w:cs="仿宋_GB2312" w:eastAsia="仿宋_GB2312"/>
                <w:sz w:val="21"/>
              </w:rPr>
              <w:t>（2）采样率48KHz。</w:t>
            </w:r>
          </w:p>
          <w:p>
            <w:pPr>
              <w:pStyle w:val="null3"/>
            </w:pPr>
            <w:r>
              <w:rPr>
                <w:rFonts w:ascii="仿宋_GB2312" w:hAnsi="仿宋_GB2312" w:cs="仿宋_GB2312" w:eastAsia="仿宋_GB2312"/>
                <w:sz w:val="21"/>
              </w:rPr>
              <w:t>（3）音频码流率256kbps (恒定)。</w:t>
            </w:r>
          </w:p>
          <w:p>
            <w:pPr>
              <w:pStyle w:val="null3"/>
            </w:pPr>
            <w:r>
              <w:rPr>
                <w:rFonts w:ascii="仿宋_GB2312" w:hAnsi="仿宋_GB2312" w:cs="仿宋_GB2312" w:eastAsia="仿宋_GB2312"/>
                <w:sz w:val="21"/>
              </w:rPr>
              <w:t>（4）信噪比：音频信噪比不低于48db。</w:t>
            </w:r>
          </w:p>
          <w:p>
            <w:pPr>
              <w:pStyle w:val="null3"/>
            </w:pPr>
            <w:r>
              <w:rPr>
                <w:rFonts w:ascii="仿宋_GB2312" w:hAnsi="仿宋_GB2312" w:cs="仿宋_GB2312" w:eastAsia="仿宋_GB2312"/>
                <w:sz w:val="21"/>
              </w:rPr>
              <w:t>（5）声道：双声道，采样率不低于48KHz，压缩采用ACC（MPEG-4 Part3）格式，码流率不低于256Kbps；</w:t>
            </w:r>
          </w:p>
          <w:p>
            <w:pPr>
              <w:pStyle w:val="null3"/>
            </w:pPr>
            <w:r>
              <w:rPr>
                <w:rFonts w:ascii="仿宋_GB2312" w:hAnsi="仿宋_GB2312" w:cs="仿宋_GB2312" w:eastAsia="仿宋_GB2312"/>
                <w:sz w:val="21"/>
              </w:rPr>
              <w:t>（6）要求声音和画面同步，无交流声、无明显失真。伴音清晰，解说声、现场声与背景音乐无明显比例失调。</w:t>
            </w:r>
          </w:p>
          <w:p>
            <w:pPr>
              <w:pStyle w:val="null3"/>
            </w:pPr>
            <w:r>
              <w:rPr>
                <w:rFonts w:ascii="仿宋_GB2312" w:hAnsi="仿宋_GB2312" w:cs="仿宋_GB2312" w:eastAsia="仿宋_GB2312"/>
                <w:sz w:val="21"/>
              </w:rPr>
              <w:t>4-8外挂字幕文件</w:t>
            </w:r>
          </w:p>
          <w:p>
            <w:pPr>
              <w:pStyle w:val="null3"/>
            </w:pPr>
            <w:r>
              <w:rPr>
                <w:rFonts w:ascii="仿宋_GB2312" w:hAnsi="仿宋_GB2312" w:cs="仿宋_GB2312" w:eastAsia="仿宋_GB2312"/>
                <w:sz w:val="21"/>
              </w:rPr>
              <w:t>（1）字幕文件格式：独立的SRT格式的字幕文件。</w:t>
            </w:r>
          </w:p>
          <w:p>
            <w:pPr>
              <w:pStyle w:val="null3"/>
            </w:pPr>
            <w:r>
              <w:rPr>
                <w:rFonts w:ascii="仿宋_GB2312" w:hAnsi="仿宋_GB2312" w:cs="仿宋_GB2312" w:eastAsia="仿宋_GB2312"/>
                <w:sz w:val="21"/>
              </w:rPr>
              <w:t>（2）字幕的行数要求：根据老师课程要求设置。</w:t>
            </w:r>
          </w:p>
          <w:p>
            <w:pPr>
              <w:pStyle w:val="null3"/>
            </w:pPr>
            <w:r>
              <w:rPr>
                <w:rFonts w:ascii="仿宋_GB2312" w:hAnsi="仿宋_GB2312" w:cs="仿宋_GB2312" w:eastAsia="仿宋_GB2312"/>
                <w:sz w:val="21"/>
              </w:rPr>
              <w:t>（3）字幕的位置：保持每屏字幕出现位置一致。</w:t>
            </w:r>
          </w:p>
          <w:p>
            <w:pPr>
              <w:pStyle w:val="null3"/>
            </w:pPr>
            <w:r>
              <w:rPr>
                <w:rFonts w:ascii="仿宋_GB2312" w:hAnsi="仿宋_GB2312" w:cs="仿宋_GB2312" w:eastAsia="仿宋_GB2312"/>
                <w:sz w:val="21"/>
              </w:rPr>
              <w:t>4-9脚本制作标准</w:t>
            </w:r>
          </w:p>
          <w:p>
            <w:pPr>
              <w:pStyle w:val="null3"/>
            </w:pPr>
            <w:r>
              <w:rPr>
                <w:rFonts w:ascii="仿宋_GB2312" w:hAnsi="仿宋_GB2312" w:cs="仿宋_GB2312" w:eastAsia="仿宋_GB2312"/>
                <w:sz w:val="21"/>
              </w:rPr>
              <w:t>（1）课程脚本应满足150字-180字/分钟；</w:t>
            </w:r>
          </w:p>
          <w:p>
            <w:pPr>
              <w:pStyle w:val="null3"/>
            </w:pPr>
            <w:r>
              <w:rPr>
                <w:rFonts w:ascii="仿宋_GB2312" w:hAnsi="仿宋_GB2312" w:cs="仿宋_GB2312" w:eastAsia="仿宋_GB2312"/>
                <w:sz w:val="21"/>
              </w:rPr>
              <w:t>（2）脚本的设计需根据老师的课程设计编排，重点、难点、疑点突出、主题鲜明，趣味性强、吸引学生学习兴趣、启发独立思考。</w:t>
            </w:r>
          </w:p>
          <w:p>
            <w:pPr>
              <w:pStyle w:val="null3"/>
            </w:pPr>
            <w:r>
              <w:rPr>
                <w:rFonts w:ascii="仿宋_GB2312" w:hAnsi="仿宋_GB2312" w:cs="仿宋_GB2312" w:eastAsia="仿宋_GB2312"/>
                <w:sz w:val="21"/>
              </w:rPr>
              <w:t>4-10其他要求</w:t>
            </w:r>
          </w:p>
          <w:p>
            <w:pPr>
              <w:pStyle w:val="null3"/>
            </w:pPr>
            <w:r>
              <w:rPr>
                <w:rFonts w:ascii="仿宋_GB2312" w:hAnsi="仿宋_GB2312" w:cs="仿宋_GB2312" w:eastAsia="仿宋_GB2312"/>
                <w:sz w:val="21"/>
              </w:rPr>
              <w:t>（1）如果没有交互内容，要求输出MP4等网络播放格式，每个课程都能使用单个文件输出，支持网上在线学习；</w:t>
            </w:r>
          </w:p>
          <w:p>
            <w:pPr>
              <w:pStyle w:val="null3"/>
            </w:pPr>
            <w:r>
              <w:rPr>
                <w:rFonts w:ascii="仿宋_GB2312" w:hAnsi="仿宋_GB2312" w:cs="仿宋_GB2312" w:eastAsia="仿宋_GB2312"/>
                <w:sz w:val="21"/>
              </w:rPr>
              <w:t>（2）动画清晰、流畅，声音清晰、与画面同步；</w:t>
            </w:r>
          </w:p>
          <w:p>
            <w:pPr>
              <w:pStyle w:val="null3"/>
            </w:pPr>
            <w:r>
              <w:rPr>
                <w:rFonts w:ascii="仿宋_GB2312" w:hAnsi="仿宋_GB2312" w:cs="仿宋_GB2312" w:eastAsia="仿宋_GB2312"/>
                <w:sz w:val="21"/>
              </w:rPr>
              <w:t>（3）如需采用PPT录屏方式，需事先调整为适合长宽比（1024*768录制时，用4:3；1280*720录制时，用16:9，录制时不留黑边）。</w:t>
            </w:r>
          </w:p>
          <w:p>
            <w:pPr>
              <w:pStyle w:val="null3"/>
            </w:pPr>
            <w:r>
              <w:rPr>
                <w:rFonts w:ascii="仿宋_GB2312" w:hAnsi="仿宋_GB2312" w:cs="仿宋_GB2312" w:eastAsia="仿宋_GB2312"/>
                <w:sz w:val="21"/>
              </w:rPr>
              <w:t>5.课程验收</w:t>
            </w:r>
          </w:p>
          <w:p>
            <w:pPr>
              <w:pStyle w:val="null3"/>
            </w:pPr>
            <w:r>
              <w:rPr>
                <w:rFonts w:ascii="仿宋_GB2312" w:hAnsi="仿宋_GB2312" w:cs="仿宋_GB2312" w:eastAsia="仿宋_GB2312"/>
                <w:sz w:val="21"/>
              </w:rPr>
              <w:t>5-1每门课程制作时间不超过4个月，制作完成后，由使用单位对完成的课程进行初验审核，若验收不通过进行整改重新组织验收。</w:t>
            </w:r>
          </w:p>
          <w:p>
            <w:pPr>
              <w:pStyle w:val="null3"/>
            </w:pPr>
            <w:r>
              <w:rPr>
                <w:rFonts w:ascii="仿宋_GB2312" w:hAnsi="仿宋_GB2312" w:cs="仿宋_GB2312" w:eastAsia="仿宋_GB2312"/>
                <w:sz w:val="21"/>
              </w:rPr>
              <w:t>5-2验收标准参照国家精品在线开放课程视频制作标准执行，课程的制作方必须负责课程在使用单位指定的MOOC平台上正式上线运行。</w:t>
            </w:r>
          </w:p>
          <w:p>
            <w:pPr>
              <w:pStyle w:val="null3"/>
            </w:pPr>
            <w:r>
              <w:rPr>
                <w:rFonts w:ascii="仿宋_GB2312" w:hAnsi="仿宋_GB2312" w:cs="仿宋_GB2312" w:eastAsia="仿宋_GB2312"/>
                <w:sz w:val="21"/>
              </w:rPr>
              <w:t>6.技术培训</w:t>
            </w:r>
          </w:p>
          <w:p>
            <w:pPr>
              <w:pStyle w:val="null3"/>
            </w:pPr>
            <w:r>
              <w:rPr>
                <w:rFonts w:ascii="仿宋_GB2312" w:hAnsi="仿宋_GB2312" w:cs="仿宋_GB2312" w:eastAsia="仿宋_GB2312"/>
                <w:sz w:val="21"/>
              </w:rPr>
              <w:t>每门课程在用户所在地对用户进行不少于5人次、2-3天的免费培训，培训地点由招标人指定。</w:t>
            </w:r>
          </w:p>
          <w:p>
            <w:pPr>
              <w:pStyle w:val="null3"/>
            </w:pPr>
            <w:r>
              <w:rPr>
                <w:rFonts w:ascii="仿宋_GB2312" w:hAnsi="仿宋_GB2312" w:cs="仿宋_GB2312" w:eastAsia="仿宋_GB2312"/>
                <w:sz w:val="21"/>
              </w:rPr>
              <w:t>7.课程售后服务</w:t>
            </w:r>
          </w:p>
          <w:p>
            <w:pPr>
              <w:pStyle w:val="null3"/>
            </w:pPr>
            <w:r>
              <w:rPr>
                <w:rFonts w:ascii="仿宋_GB2312" w:hAnsi="仿宋_GB2312" w:cs="仿宋_GB2312" w:eastAsia="仿宋_GB2312"/>
                <w:sz w:val="21"/>
              </w:rPr>
              <w:t>7-1 供应商在提交视频成片后一月内，须根据招标人需求提供相关成片修改服务，直到满足招标人的需求，不再收取相关费用。</w:t>
            </w:r>
          </w:p>
          <w:p>
            <w:pPr>
              <w:pStyle w:val="null3"/>
            </w:pPr>
            <w:r>
              <w:rPr>
                <w:rFonts w:ascii="仿宋_GB2312" w:hAnsi="仿宋_GB2312" w:cs="仿宋_GB2312" w:eastAsia="仿宋_GB2312"/>
                <w:sz w:val="21"/>
              </w:rPr>
              <w:t>7-2 供应商须免费提供课程服务产品相关的培训、技术支持等服务；</w:t>
            </w:r>
          </w:p>
          <w:p>
            <w:pPr>
              <w:pStyle w:val="null3"/>
            </w:pPr>
            <w:r>
              <w:rPr>
                <w:rFonts w:ascii="仿宋_GB2312" w:hAnsi="仿宋_GB2312" w:cs="仿宋_GB2312" w:eastAsia="仿宋_GB2312"/>
                <w:sz w:val="21"/>
              </w:rPr>
              <w:t>7-3 针对招标人后续扩展需求，供应商须提供相关技术服务包括平台使用培训、在线课程建设培训，课程运行指导服务等；</w:t>
            </w:r>
          </w:p>
          <w:p>
            <w:pPr>
              <w:pStyle w:val="null3"/>
            </w:pPr>
            <w:r>
              <w:rPr>
                <w:rFonts w:ascii="仿宋_GB2312" w:hAnsi="仿宋_GB2312" w:cs="仿宋_GB2312" w:eastAsia="仿宋_GB2312"/>
                <w:sz w:val="21"/>
              </w:rPr>
              <w:t>7-4 供应商须保证1小时内响应，8小时解决问题。提供四种常规技术服务方式，电话支持、BBS在线支持、远程维护支持。</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标的名称：在线开放课程、教师教学比赛视频等录制课程资源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1．项目内容及要求</w:t>
            </w:r>
          </w:p>
          <w:p>
            <w:pPr>
              <w:pStyle w:val="null3"/>
            </w:pPr>
            <w:r>
              <w:rPr>
                <w:rFonts w:ascii="仿宋_GB2312" w:hAnsi="仿宋_GB2312" w:cs="仿宋_GB2312" w:eastAsia="仿宋_GB2312"/>
                <w:sz w:val="21"/>
              </w:rPr>
              <w:t>★1-1项目要按照《教育部关于加强高等学校在线开放课程建设应用与管理的意见》（教高〔2015〕3号）精神进行总体规划和实施，在教学设计、技术参数、资源配置等方面达到国家精品在线课程认定标准，能够在指定的国内知名MOOC平台上线。</w:t>
            </w:r>
          </w:p>
          <w:p>
            <w:pPr>
              <w:pStyle w:val="null3"/>
            </w:pPr>
            <w:r>
              <w:rPr>
                <w:rFonts w:ascii="仿宋_GB2312" w:hAnsi="仿宋_GB2312" w:cs="仿宋_GB2312" w:eastAsia="仿宋_GB2312"/>
                <w:sz w:val="21"/>
              </w:rPr>
              <w:t>★1-2 课程制作完毕后，供应商须全程辅助教师将课程应用于实际教学中，协助和指导教师在招标人指定MOOC平台上线，实现网络教学、翻转教学等服务。</w:t>
            </w:r>
          </w:p>
          <w:p>
            <w:pPr>
              <w:pStyle w:val="null3"/>
            </w:pPr>
            <w:r>
              <w:rPr>
                <w:rFonts w:ascii="仿宋_GB2312" w:hAnsi="仿宋_GB2312" w:cs="仿宋_GB2312" w:eastAsia="仿宋_GB2312"/>
                <w:sz w:val="21"/>
              </w:rPr>
              <w:t>★1-3 具体内容（3门课程）</w:t>
            </w:r>
          </w:p>
          <w:p>
            <w:pPr>
              <w:pStyle w:val="null3"/>
            </w:pPr>
            <w:r>
              <w:rPr>
                <w:rFonts w:ascii="仿宋_GB2312" w:hAnsi="仿宋_GB2312" w:cs="仿宋_GB2312" w:eastAsia="仿宋_GB2312"/>
                <w:sz w:val="21"/>
              </w:rPr>
              <w:t>（1）每门课程不少于40集微课程，一集微课程时长为10-15分钟。</w:t>
            </w:r>
          </w:p>
          <w:p>
            <w:pPr>
              <w:pStyle w:val="null3"/>
            </w:pPr>
            <w:r>
              <w:rPr>
                <w:rFonts w:ascii="仿宋_GB2312" w:hAnsi="仿宋_GB2312" w:cs="仿宋_GB2312" w:eastAsia="仿宋_GB2312"/>
                <w:sz w:val="21"/>
              </w:rPr>
              <w:t>（2）其他需求：参加省级、国家级各种竞赛类课程、虚拟仿真、社会实践、一流课程申报等其他需要视频拍摄制作服务的，根据实际情况另行协商，据实结算。</w:t>
            </w:r>
          </w:p>
          <w:p>
            <w:pPr>
              <w:pStyle w:val="null3"/>
            </w:pPr>
            <w:r>
              <w:rPr>
                <w:rFonts w:ascii="仿宋_GB2312" w:hAnsi="仿宋_GB2312" w:cs="仿宋_GB2312" w:eastAsia="仿宋_GB2312"/>
                <w:sz w:val="21"/>
              </w:rPr>
              <w:t>2.制作团队要求</w:t>
            </w:r>
          </w:p>
          <w:p>
            <w:pPr>
              <w:pStyle w:val="null3"/>
            </w:pPr>
            <w:r>
              <w:rPr>
                <w:rFonts w:ascii="仿宋_GB2312" w:hAnsi="仿宋_GB2312" w:cs="仿宋_GB2312" w:eastAsia="仿宋_GB2312"/>
                <w:sz w:val="21"/>
              </w:rPr>
              <w:t>2-1课程策划团队：每门课程配备专门的课程编导服务人员，服务任务及要求如下：</w:t>
            </w:r>
          </w:p>
          <w:p>
            <w:pPr>
              <w:pStyle w:val="null3"/>
            </w:pPr>
            <w:r>
              <w:rPr>
                <w:rFonts w:ascii="仿宋_GB2312" w:hAnsi="仿宋_GB2312" w:cs="仿宋_GB2312" w:eastAsia="仿宋_GB2312"/>
                <w:sz w:val="21"/>
              </w:rPr>
              <w:t>（1）课程编导：与教师深度沟通，协助教师团队对课程知识点进行设计。协助教师团队完成慕课课程的框架设计、资源的组织与运用，收集材料，起草课程脚本、拟定分组镜头大纲；协助教师团队制作与课程相关的数字教学资源，包含但不限于讲义、幻灯片、教学大纲、视频、课堂笔记、测验题和讨论主题等。</w:t>
            </w:r>
          </w:p>
          <w:p>
            <w:pPr>
              <w:pStyle w:val="null3"/>
            </w:pPr>
            <w:r>
              <w:rPr>
                <w:rFonts w:ascii="仿宋_GB2312" w:hAnsi="仿宋_GB2312" w:cs="仿宋_GB2312" w:eastAsia="仿宋_GB2312"/>
                <w:sz w:val="21"/>
              </w:rPr>
              <w:t>（2）课程顾问：辅助教师策划设计课程，课程知识点设计，要求教育技术学专业。协助教师团队分析课程，完成课程标准、课程设计及实施。</w:t>
            </w:r>
          </w:p>
          <w:p>
            <w:pPr>
              <w:pStyle w:val="null3"/>
            </w:pPr>
            <w:r>
              <w:rPr>
                <w:rFonts w:ascii="仿宋_GB2312" w:hAnsi="仿宋_GB2312" w:cs="仿宋_GB2312" w:eastAsia="仿宋_GB2312"/>
                <w:sz w:val="21"/>
              </w:rPr>
              <w:t>2-2专业后期团队：进行非线编辑制作、课程的包装等。</w:t>
            </w:r>
          </w:p>
          <w:p>
            <w:pPr>
              <w:pStyle w:val="null3"/>
            </w:pPr>
            <w:r>
              <w:rPr>
                <w:rFonts w:ascii="仿宋_GB2312" w:hAnsi="仿宋_GB2312" w:cs="仿宋_GB2312" w:eastAsia="仿宋_GB2312"/>
                <w:sz w:val="21"/>
              </w:rPr>
              <w:t>（1）片头制作师：对课程片头进行制作、包装、特效等一系列处理。</w:t>
            </w:r>
          </w:p>
          <w:p>
            <w:pPr>
              <w:pStyle w:val="null3"/>
            </w:pPr>
            <w:r>
              <w:rPr>
                <w:rFonts w:ascii="仿宋_GB2312" w:hAnsi="仿宋_GB2312" w:cs="仿宋_GB2312" w:eastAsia="仿宋_GB2312"/>
                <w:sz w:val="21"/>
              </w:rPr>
              <w:t>（2）课程精剪师：对课程进行精准剪辑。</w:t>
            </w:r>
          </w:p>
          <w:p>
            <w:pPr>
              <w:pStyle w:val="null3"/>
            </w:pPr>
            <w:r>
              <w:rPr>
                <w:rFonts w:ascii="仿宋_GB2312" w:hAnsi="仿宋_GB2312" w:cs="仿宋_GB2312" w:eastAsia="仿宋_GB2312"/>
                <w:sz w:val="21"/>
              </w:rPr>
              <w:t>（3）调色师：对课程影像进行色彩校正与风格化调色，确保画面色调统一、质感突出，并适配不同播放终端的显示标准，增强课程的整体视觉美感和专业度。</w:t>
            </w:r>
          </w:p>
          <w:p>
            <w:pPr>
              <w:pStyle w:val="null3"/>
            </w:pPr>
            <w:r>
              <w:rPr>
                <w:rFonts w:ascii="仿宋_GB2312" w:hAnsi="仿宋_GB2312" w:cs="仿宋_GB2312" w:eastAsia="仿宋_GB2312"/>
                <w:sz w:val="21"/>
              </w:rPr>
              <w:t>（4）特效包装师：负责课程中动态图形、视觉特效及整体包装设计，包括但不限于字幕动画、信息可视化动效、场景转换特效、抽象概念可视化演示等，提升课程内容的视觉表现力与学习沉浸感。。</w:t>
            </w:r>
          </w:p>
          <w:p>
            <w:pPr>
              <w:pStyle w:val="null3"/>
            </w:pPr>
            <w:r>
              <w:rPr>
                <w:rFonts w:ascii="仿宋_GB2312" w:hAnsi="仿宋_GB2312" w:cs="仿宋_GB2312" w:eastAsia="仿宋_GB2312"/>
                <w:sz w:val="21"/>
              </w:rPr>
              <w:t>（5）动画师：根据课程制作二维动画及三维动画。三维模型的制作要依据专业特点采用相对应的三维软件进行开发。</w:t>
            </w:r>
          </w:p>
          <w:p>
            <w:pPr>
              <w:pStyle w:val="null3"/>
            </w:pPr>
            <w:r>
              <w:rPr>
                <w:rFonts w:ascii="仿宋_GB2312" w:hAnsi="仿宋_GB2312" w:cs="仿宋_GB2312" w:eastAsia="仿宋_GB2312"/>
                <w:sz w:val="21"/>
              </w:rPr>
              <w:t>（6）视频格式转换：根据学校要求把成品视频转换成高清、标清、网络播放等各种格式，包括但不限于AVI、MPEG、MP4、MOV、FLV等。</w:t>
            </w:r>
          </w:p>
          <w:p>
            <w:pPr>
              <w:pStyle w:val="null3"/>
            </w:pPr>
            <w:r>
              <w:rPr>
                <w:rFonts w:ascii="仿宋_GB2312" w:hAnsi="仿宋_GB2312" w:cs="仿宋_GB2312" w:eastAsia="仿宋_GB2312"/>
                <w:sz w:val="21"/>
              </w:rPr>
              <w:t>注：专业后期团队根据教师要求对视频、知识点、特效等进行修改，满足招标人的需求，不再收取相关费用。</w:t>
            </w:r>
          </w:p>
          <w:p>
            <w:pPr>
              <w:pStyle w:val="null3"/>
            </w:pPr>
            <w:r>
              <w:rPr>
                <w:rFonts w:ascii="仿宋_GB2312" w:hAnsi="仿宋_GB2312" w:cs="仿宋_GB2312" w:eastAsia="仿宋_GB2312"/>
                <w:sz w:val="21"/>
              </w:rPr>
              <w:t>3.课程制作内容要求</w:t>
            </w:r>
          </w:p>
          <w:p>
            <w:pPr>
              <w:pStyle w:val="null3"/>
            </w:pPr>
            <w:r>
              <w:rPr>
                <w:rFonts w:ascii="仿宋_GB2312" w:hAnsi="仿宋_GB2312" w:cs="仿宋_GB2312" w:eastAsia="仿宋_GB2312"/>
                <w:sz w:val="21"/>
              </w:rPr>
              <w:t>3-1课程设计环节</w:t>
            </w:r>
          </w:p>
          <w:p>
            <w:pPr>
              <w:pStyle w:val="null3"/>
            </w:pPr>
            <w:r>
              <w:rPr>
                <w:rFonts w:ascii="仿宋_GB2312" w:hAnsi="仿宋_GB2312" w:cs="仿宋_GB2312" w:eastAsia="仿宋_GB2312"/>
                <w:sz w:val="21"/>
              </w:rPr>
              <w:t>（1）课程顾问同课程主要负责人根据课程标准制定整体教学设计方案。</w:t>
            </w:r>
          </w:p>
          <w:p>
            <w:pPr>
              <w:pStyle w:val="null3"/>
            </w:pPr>
            <w:r>
              <w:rPr>
                <w:rFonts w:ascii="仿宋_GB2312" w:hAnsi="仿宋_GB2312" w:cs="仿宋_GB2312" w:eastAsia="仿宋_GB2312"/>
                <w:sz w:val="21"/>
              </w:rPr>
              <w:t>选题要围绕课程培训要求，确定主题、梳理知识体系、划分并确立慕课知识点；教学设计要围绕选题和知识点教学要求，反映教学思想、课程设计思路和教学特色，突出重点、注重实效；精心设计讲课脚本，讲解精炼、突出重点，根据不同课程类型采取相对应的教学方式，突出学生的主体性以及教与学活动的有机结合；教学过程主线清晰、重点突出，逻辑性强，明了易懂；同一课程系列中，各讲之间要有整体性，内容容量和时间长短基本一致。</w:t>
            </w:r>
          </w:p>
          <w:p>
            <w:pPr>
              <w:pStyle w:val="null3"/>
            </w:pPr>
            <w:r>
              <w:rPr>
                <w:rFonts w:ascii="仿宋_GB2312" w:hAnsi="仿宋_GB2312" w:cs="仿宋_GB2312" w:eastAsia="仿宋_GB2312"/>
                <w:sz w:val="21"/>
              </w:rPr>
              <w:t>（2）以知识点或专题组织基础教学内容，每个教学视频内容为10-15分钟，技术参数统一；视频文件应采用摄像拍摄、动画制作等方式完成，每个教学视频内容必须支持网络运行。</w:t>
            </w:r>
          </w:p>
          <w:p>
            <w:pPr>
              <w:pStyle w:val="null3"/>
            </w:pPr>
            <w:r>
              <w:rPr>
                <w:rFonts w:ascii="仿宋_GB2312" w:hAnsi="仿宋_GB2312" w:cs="仿宋_GB2312" w:eastAsia="仿宋_GB2312"/>
                <w:sz w:val="21"/>
              </w:rPr>
              <w:t>（3）课程编导与课程教师按课程章节和知识点进行分镜头设计。收集材料包括：PPT、视频、文档、老师资料以及一些辅助课程的拓展资料等。</w:t>
            </w:r>
          </w:p>
          <w:p>
            <w:pPr>
              <w:pStyle w:val="null3"/>
            </w:pPr>
            <w:r>
              <w:rPr>
                <w:rFonts w:ascii="仿宋_GB2312" w:hAnsi="仿宋_GB2312" w:cs="仿宋_GB2312" w:eastAsia="仿宋_GB2312"/>
                <w:sz w:val="21"/>
              </w:rPr>
              <w:t>（4）课程编导与课程教师确定拍摄章节和知识点，根据课程内容进行策划制作效果，选择场地、服装搭配，协调拍摄注意事项等问题。</w:t>
            </w:r>
          </w:p>
          <w:p>
            <w:pPr>
              <w:pStyle w:val="null3"/>
            </w:pPr>
            <w:r>
              <w:rPr>
                <w:rFonts w:ascii="仿宋_GB2312" w:hAnsi="仿宋_GB2312" w:cs="仿宋_GB2312" w:eastAsia="仿宋_GB2312"/>
                <w:sz w:val="21"/>
              </w:rPr>
              <w:t>（5）供应商应根据课程内容，为课程设计不同的展现形式，需结合课程内容用纪录片（现场教学式、现场实操式、影棚录播式等）、情景剧、访谈、虚拟现实等不同的制作手法。</w:t>
            </w:r>
          </w:p>
          <w:p>
            <w:pPr>
              <w:pStyle w:val="null3"/>
            </w:pPr>
            <w:r>
              <w:rPr>
                <w:rFonts w:ascii="仿宋_GB2312" w:hAnsi="仿宋_GB2312" w:cs="仿宋_GB2312" w:eastAsia="仿宋_GB2312"/>
                <w:sz w:val="21"/>
              </w:rPr>
              <w:t>3-2每门课程须制作课程介绍宣传片</w:t>
            </w:r>
          </w:p>
          <w:p>
            <w:pPr>
              <w:pStyle w:val="null3"/>
            </w:pPr>
            <w:r>
              <w:rPr>
                <w:rFonts w:ascii="仿宋_GB2312" w:hAnsi="仿宋_GB2312" w:cs="仿宋_GB2312" w:eastAsia="仿宋_GB2312"/>
                <w:sz w:val="21"/>
              </w:rPr>
              <w:t>宣传片要求：制作2～4分钟的课程介绍，要求能够较充分的反映课程的主要内容概况，集形、声、色、动态于一体，生动直观、易于接受、感染力强、形式新颖、生动有趣、富有新意。课程宣传片以高清剪辑标准为最低标准。</w:t>
            </w:r>
          </w:p>
          <w:p>
            <w:pPr>
              <w:pStyle w:val="null3"/>
            </w:pPr>
            <w:r>
              <w:rPr>
                <w:rFonts w:ascii="仿宋_GB2312" w:hAnsi="仿宋_GB2312" w:cs="仿宋_GB2312" w:eastAsia="仿宋_GB2312"/>
                <w:sz w:val="21"/>
              </w:rPr>
              <w:t>3-3制作学校在线课程统一使用的LOGO</w:t>
            </w:r>
          </w:p>
          <w:p>
            <w:pPr>
              <w:pStyle w:val="null3"/>
            </w:pPr>
            <w:r>
              <w:rPr>
                <w:rFonts w:ascii="仿宋_GB2312" w:hAnsi="仿宋_GB2312" w:cs="仿宋_GB2312" w:eastAsia="仿宋_GB2312"/>
                <w:sz w:val="21"/>
              </w:rPr>
              <w:t>要求：长度10～15秒钟，包括课程名称、知识点名称、主讲教师信息。片尾包括版权单位、录制时间信息等。具有本学校元素以及适当的音乐。</w:t>
            </w:r>
          </w:p>
          <w:p>
            <w:pPr>
              <w:pStyle w:val="null3"/>
            </w:pPr>
            <w:r>
              <w:rPr>
                <w:rFonts w:ascii="仿宋_GB2312" w:hAnsi="仿宋_GB2312" w:cs="仿宋_GB2312" w:eastAsia="仿宋_GB2312"/>
                <w:sz w:val="21"/>
              </w:rPr>
              <w:t>3-4课程制作中涉及的素材及资料，包括图书内页、图片、视频等必须取得著作权人的授权，需提供相应出版社授权证明文件，所有因知识产权、信息网络传播权纠纷由供应商承担责任。</w:t>
            </w:r>
          </w:p>
          <w:p>
            <w:pPr>
              <w:pStyle w:val="null3"/>
            </w:pPr>
            <w:r>
              <w:rPr>
                <w:rFonts w:ascii="仿宋_GB2312" w:hAnsi="仿宋_GB2312" w:cs="仿宋_GB2312" w:eastAsia="仿宋_GB2312"/>
                <w:sz w:val="21"/>
              </w:rPr>
              <w:t>4.课程制作技术要求</w:t>
            </w:r>
          </w:p>
          <w:p>
            <w:pPr>
              <w:pStyle w:val="null3"/>
            </w:pPr>
            <w:r>
              <w:rPr>
                <w:rFonts w:ascii="仿宋_GB2312" w:hAnsi="仿宋_GB2312" w:cs="仿宋_GB2312" w:eastAsia="仿宋_GB2312"/>
                <w:sz w:val="21"/>
              </w:rPr>
              <w:t>4-1场地设施配备要求</w:t>
            </w:r>
          </w:p>
          <w:p>
            <w:pPr>
              <w:pStyle w:val="null3"/>
            </w:pPr>
            <w:r>
              <w:rPr>
                <w:rFonts w:ascii="仿宋_GB2312" w:hAnsi="仿宋_GB2312" w:cs="仿宋_GB2312" w:eastAsia="仿宋_GB2312"/>
                <w:sz w:val="21"/>
              </w:rPr>
              <w:t>▲（1）要求提供相应的自有房屋产权证明或租赁合同、场地照片证明材料。</w:t>
            </w:r>
          </w:p>
          <w:p>
            <w:pPr>
              <w:pStyle w:val="null3"/>
            </w:pPr>
            <w:r>
              <w:rPr>
                <w:rFonts w:ascii="仿宋_GB2312" w:hAnsi="仿宋_GB2312" w:cs="仿宋_GB2312" w:eastAsia="仿宋_GB2312"/>
                <w:sz w:val="21"/>
              </w:rPr>
              <w:t>不得使用临时租用场地、其他院校共建场地或第三方共有录制场地。同时可承诺在校内指定场地搭建课程建设及服务场地，具备快速搭建课程录制室的能力，场地搭建时长要求不超过7天，能根据校方现有场地要求（普通教室或会议室）提供拍摄场地布置方案，需包含文字说明、平面示意图、效果图。采购方将对中标供应商投标响应文件中提供的本地服务机构进行核查，如发现响应录制地点虚假或出现与响应内容有较大偏差，将有权终止合作，产生的一切问题和损失由中标供应商承担。并追究其相关责任。</w:t>
            </w:r>
          </w:p>
          <w:p>
            <w:pPr>
              <w:pStyle w:val="null3"/>
            </w:pPr>
            <w:r>
              <w:rPr>
                <w:rFonts w:ascii="仿宋_GB2312" w:hAnsi="仿宋_GB2312" w:cs="仿宋_GB2312" w:eastAsia="仿宋_GB2312"/>
                <w:sz w:val="21"/>
              </w:rPr>
              <w:t>▲（2）专业级录影棚场地要求</w:t>
            </w:r>
          </w:p>
          <w:p>
            <w:pPr>
              <w:pStyle w:val="null3"/>
            </w:pPr>
            <w:r>
              <w:rPr>
                <w:rFonts w:ascii="仿宋_GB2312" w:hAnsi="仿宋_GB2312" w:cs="仿宋_GB2312" w:eastAsia="仿宋_GB2312"/>
                <w:sz w:val="21"/>
              </w:rPr>
              <w:t>供应商提供影棚中应包含专业级虚拟抠像蓝箱摄影棚，非抠像布等简易影棚，虚拟抠像蓝箱摄影棚不得少于5组固定灯光，且蓝箱摄影棚墙面需有固定装修的隔音棉音处理，确保画面整洁无噪音干扰。自有摄影棚≧100平米、保持良好的录制环境，且室内无噪音、补光灯：三基色冷光源、面光灯：带无极调节聚光灯、摄影师根据拍摄模式确定拍摄机位数量，并负责机位布置。提供相应场地照片证明材料。</w:t>
            </w:r>
          </w:p>
          <w:p>
            <w:pPr>
              <w:pStyle w:val="null3"/>
            </w:pPr>
            <w:r>
              <w:rPr>
                <w:rFonts w:ascii="仿宋_GB2312" w:hAnsi="仿宋_GB2312" w:cs="仿宋_GB2312" w:eastAsia="仿宋_GB2312"/>
                <w:sz w:val="21"/>
              </w:rPr>
              <w:t>▲（3）室内实景场景要求</w:t>
            </w:r>
          </w:p>
          <w:p>
            <w:pPr>
              <w:pStyle w:val="null3"/>
            </w:pPr>
            <w:r>
              <w:rPr>
                <w:rFonts w:ascii="仿宋_GB2312" w:hAnsi="仿宋_GB2312" w:cs="仿宋_GB2312" w:eastAsia="仿宋_GB2312"/>
                <w:sz w:val="21"/>
              </w:rPr>
              <w:t>实景拍摄场地应光线充足、环境整洁安静并包含书架、桌椅、电子显示屏等。提供相应实景拍摄场地照片证明材料。</w:t>
            </w:r>
          </w:p>
          <w:p>
            <w:pPr>
              <w:pStyle w:val="null3"/>
            </w:pPr>
            <w:r>
              <w:rPr>
                <w:rFonts w:ascii="仿宋_GB2312" w:hAnsi="仿宋_GB2312" w:cs="仿宋_GB2312" w:eastAsia="仿宋_GB2312"/>
                <w:sz w:val="21"/>
              </w:rPr>
              <w:t>▲（4）室外课程拍摄要求</w:t>
            </w:r>
          </w:p>
          <w:p>
            <w:pPr>
              <w:pStyle w:val="null3"/>
            </w:pPr>
            <w:r>
              <w:rPr>
                <w:rFonts w:ascii="仿宋_GB2312" w:hAnsi="仿宋_GB2312" w:cs="仿宋_GB2312" w:eastAsia="仿宋_GB2312"/>
                <w:sz w:val="21"/>
              </w:rPr>
              <w:t>保证录制场光线充足、可使用的摄像器材，专业的收音设备，确保画面整洁，声音清晰，提供相关录制设备采购发票证明。</w:t>
            </w:r>
          </w:p>
          <w:p>
            <w:pPr>
              <w:pStyle w:val="null3"/>
            </w:pPr>
            <w:r>
              <w:rPr>
                <w:rFonts w:ascii="仿宋_GB2312" w:hAnsi="仿宋_GB2312" w:cs="仿宋_GB2312" w:eastAsia="仿宋_GB2312"/>
                <w:sz w:val="21"/>
              </w:rPr>
              <w:t>4-2车辆配备要求</w:t>
            </w:r>
          </w:p>
          <w:p>
            <w:pPr>
              <w:pStyle w:val="null3"/>
            </w:pPr>
            <w:r>
              <w:rPr>
                <w:rFonts w:ascii="仿宋_GB2312" w:hAnsi="仿宋_GB2312" w:cs="仿宋_GB2312" w:eastAsia="仿宋_GB2312"/>
                <w:sz w:val="21"/>
              </w:rPr>
              <w:t>根据外景拍摄需求，供应商应提供5座或以上自有车辆，方便在课程服务过程中接送主讲老师。</w:t>
            </w:r>
          </w:p>
          <w:p>
            <w:pPr>
              <w:pStyle w:val="null3"/>
            </w:pPr>
            <w:r>
              <w:rPr>
                <w:rFonts w:ascii="仿宋_GB2312" w:hAnsi="仿宋_GB2312" w:cs="仿宋_GB2312" w:eastAsia="仿宋_GB2312"/>
                <w:sz w:val="21"/>
              </w:rPr>
              <w:t>4-3制作团队人员要求</w:t>
            </w:r>
          </w:p>
          <w:p>
            <w:pPr>
              <w:pStyle w:val="null3"/>
            </w:pPr>
            <w:r>
              <w:rPr>
                <w:rFonts w:ascii="仿宋_GB2312" w:hAnsi="仿宋_GB2312" w:cs="仿宋_GB2312" w:eastAsia="仿宋_GB2312"/>
                <w:sz w:val="21"/>
              </w:rPr>
              <w:t>（1）剪辑：根据项目进展情况剪辑人员可进行驻场服务，剪辑的视频需满足衔接自然，景别丰富、组接流畅、色彩和曝光统一。制作人员需具有视频剪辑等相关经验。</w:t>
            </w:r>
          </w:p>
          <w:p>
            <w:pPr>
              <w:pStyle w:val="null3"/>
            </w:pPr>
            <w:r>
              <w:rPr>
                <w:rFonts w:ascii="仿宋_GB2312" w:hAnsi="仿宋_GB2312" w:cs="仿宋_GB2312" w:eastAsia="仿宋_GB2312"/>
                <w:sz w:val="21"/>
              </w:rPr>
              <w:t>（2）字幕标准：视频中在下方居中位置显示简体中文字幕信息，字幕与教师所讲的内容完全符合，包括符号的显示。</w:t>
            </w:r>
          </w:p>
          <w:p>
            <w:pPr>
              <w:pStyle w:val="null3"/>
            </w:pPr>
            <w:r>
              <w:rPr>
                <w:rFonts w:ascii="仿宋_GB2312" w:hAnsi="仿宋_GB2312" w:cs="仿宋_GB2312" w:eastAsia="仿宋_GB2312"/>
                <w:sz w:val="21"/>
              </w:rPr>
              <w:t>（3）二维动画制作：要求动画精度高，画面质感细腻，内容真实，动作流畅。</w:t>
            </w:r>
          </w:p>
          <w:p>
            <w:pPr>
              <w:pStyle w:val="null3"/>
            </w:pPr>
            <w:r>
              <w:rPr>
                <w:rFonts w:ascii="仿宋_GB2312" w:hAnsi="仿宋_GB2312" w:cs="仿宋_GB2312" w:eastAsia="仿宋_GB2312"/>
                <w:sz w:val="21"/>
              </w:rPr>
              <w:t>（4）三维动画制作：要求动画精度高，画面质感细腻，内容真实，动作流畅。</w:t>
            </w:r>
          </w:p>
          <w:p>
            <w:pPr>
              <w:pStyle w:val="null3"/>
            </w:pPr>
            <w:r>
              <w:rPr>
                <w:rFonts w:ascii="仿宋_GB2312" w:hAnsi="仿宋_GB2312" w:cs="仿宋_GB2312" w:eastAsia="仿宋_GB2312"/>
                <w:sz w:val="21"/>
              </w:rPr>
              <w:t>（5）视频包装：可运用最新视频包装方面的科技技术进行制作，图像的构图合理，画面主体突出。使用的背景采用彩色喷绘或电脑虚拟、实景等背景。采用彩色喷绘背景，背景的颜色、图案不易过多，画面应简洁、明快，有利于营造课堂气氛。</w:t>
            </w:r>
          </w:p>
          <w:p>
            <w:pPr>
              <w:pStyle w:val="null3"/>
            </w:pPr>
            <w:r>
              <w:rPr>
                <w:rFonts w:ascii="仿宋_GB2312" w:hAnsi="仿宋_GB2312" w:cs="仿宋_GB2312" w:eastAsia="仿宋_GB2312"/>
                <w:sz w:val="21"/>
              </w:rPr>
              <w:t>（6）团队必须为本省常驻团队，团队人员均为相关专业毕业的人员，提供毕业证书。所有人员需提供本单位开标前一年内任意一个月社保缴纳证明。供应商必须为本项目组建固定的课程拍摄制作团队，确保拍摄制作团队的稳定性，确保拍摄制作工作的效率及效果，满足采购方的质量和效率要求。实施过程中不得无故更换实施人员。如有存在项目实施人员非供应商在职人员或外包、分包行为，采购方将终止合作，产生的一切问题和损失由供应商承担。并追究其相关责任。</w:t>
            </w:r>
          </w:p>
          <w:p>
            <w:pPr>
              <w:pStyle w:val="null3"/>
            </w:pPr>
            <w:r>
              <w:rPr>
                <w:rFonts w:ascii="仿宋_GB2312" w:hAnsi="仿宋_GB2312" w:cs="仿宋_GB2312" w:eastAsia="仿宋_GB2312"/>
                <w:sz w:val="21"/>
              </w:rPr>
              <w:t>4-4拍摄团队人员要求</w:t>
            </w:r>
          </w:p>
          <w:p>
            <w:pPr>
              <w:pStyle w:val="null3"/>
            </w:pPr>
            <w:r>
              <w:rPr>
                <w:rFonts w:ascii="仿宋_GB2312" w:hAnsi="仿宋_GB2312" w:cs="仿宋_GB2312" w:eastAsia="仿宋_GB2312"/>
                <w:sz w:val="21"/>
              </w:rPr>
              <w:t>拍摄团队包括编导、摄像师、录音师、灯光师、化妆师、剪辑师、场记及制景等专业人员，不少于10人，并为授课教师提供形象设计。</w:t>
            </w:r>
          </w:p>
          <w:p>
            <w:pPr>
              <w:pStyle w:val="null3"/>
            </w:pPr>
            <w:r>
              <w:rPr>
                <w:rFonts w:ascii="仿宋_GB2312" w:hAnsi="仿宋_GB2312" w:cs="仿宋_GB2312" w:eastAsia="仿宋_GB2312"/>
                <w:sz w:val="21"/>
              </w:rPr>
              <w:t>4-5拍摄硬件设备要求</w:t>
            </w:r>
          </w:p>
          <w:p>
            <w:pPr>
              <w:pStyle w:val="null3"/>
            </w:pPr>
            <w:r>
              <w:rPr>
                <w:rFonts w:ascii="仿宋_GB2312" w:hAnsi="仿宋_GB2312" w:cs="仿宋_GB2312" w:eastAsia="仿宋_GB2312"/>
                <w:sz w:val="21"/>
              </w:rPr>
              <w:t>（1）应使用广播级全高清摄像机，分辨率应达到不低于1920×1080/25fps的要求；剪辑成片采用1920×1080的格式进行输出，双声道音频；</w:t>
            </w:r>
          </w:p>
          <w:p>
            <w:pPr>
              <w:pStyle w:val="null3"/>
            </w:pPr>
            <w:r>
              <w:rPr>
                <w:rFonts w:ascii="仿宋_GB2312" w:hAnsi="仿宋_GB2312" w:cs="仿宋_GB2312" w:eastAsia="仿宋_GB2312"/>
                <w:sz w:val="21"/>
              </w:rPr>
              <w:t>▲（2）多台高清摄像机拍摄设备要同型同款，保证录制效果一致，分辨率应达到不低于1920×1080/25fp的要求；（提供至少2台同型同款发票证明）</w:t>
            </w:r>
          </w:p>
          <w:p>
            <w:pPr>
              <w:pStyle w:val="null3"/>
            </w:pPr>
            <w:r>
              <w:rPr>
                <w:rFonts w:ascii="仿宋_GB2312" w:hAnsi="仿宋_GB2312" w:cs="仿宋_GB2312" w:eastAsia="仿宋_GB2312"/>
                <w:sz w:val="21"/>
              </w:rPr>
              <w:t>（3）录音话筒要求不低于专业级话筒，保证录音质量。</w:t>
            </w:r>
          </w:p>
          <w:p>
            <w:pPr>
              <w:pStyle w:val="null3"/>
            </w:pPr>
            <w:r>
              <w:rPr>
                <w:rFonts w:ascii="仿宋_GB2312" w:hAnsi="仿宋_GB2312" w:cs="仿宋_GB2312" w:eastAsia="仿宋_GB2312"/>
                <w:sz w:val="21"/>
              </w:rPr>
              <w:t>4-6视频图像质量要求</w:t>
            </w:r>
          </w:p>
          <w:p>
            <w:pPr>
              <w:pStyle w:val="null3"/>
            </w:pPr>
            <w:r>
              <w:rPr>
                <w:rFonts w:ascii="仿宋_GB2312" w:hAnsi="仿宋_GB2312" w:cs="仿宋_GB2312" w:eastAsia="仿宋_GB2312"/>
                <w:sz w:val="21"/>
              </w:rPr>
              <w:t>（1）稳定性：全片图像同步性能要稳定，无失步现象，CTL同步控制信号必须连续；图像无抖动跳跃，色彩无突变，编辑点处图像稳定。根据主讲教师及课程策划师要求补充动画内容、特效内容及相关素材，要求二维动画设计制作合理，贴合课程内容表现。</w:t>
            </w:r>
          </w:p>
          <w:p>
            <w:pPr>
              <w:pStyle w:val="null3"/>
            </w:pPr>
            <w:r>
              <w:rPr>
                <w:rFonts w:ascii="仿宋_GB2312" w:hAnsi="仿宋_GB2312" w:cs="仿宋_GB2312" w:eastAsia="仿宋_GB2312"/>
                <w:sz w:val="21"/>
              </w:rPr>
              <w:t>（2）信噪比：图像信噪比不低于55dB，无明显杂波。</w:t>
            </w:r>
          </w:p>
          <w:p>
            <w:pPr>
              <w:pStyle w:val="null3"/>
            </w:pPr>
            <w:r>
              <w:rPr>
                <w:rFonts w:ascii="仿宋_GB2312" w:hAnsi="仿宋_GB2312" w:cs="仿宋_GB2312" w:eastAsia="仿宋_GB2312"/>
                <w:sz w:val="21"/>
              </w:rPr>
              <w:t>（3）色调：白平衡正确，无明显偏色，多机拍摄的镜头衔接处无明显色差。</w:t>
            </w:r>
          </w:p>
          <w:p>
            <w:pPr>
              <w:pStyle w:val="null3"/>
            </w:pPr>
            <w:r>
              <w:rPr>
                <w:rFonts w:ascii="仿宋_GB2312" w:hAnsi="仿宋_GB2312" w:cs="仿宋_GB2312" w:eastAsia="仿宋_GB2312"/>
                <w:sz w:val="21"/>
              </w:rPr>
              <w:t>（4）视频电平：视频全讯号幅度为1V p-p，最大不超过1.1Vp-p。其中，消隐电平为0V时，白电平幅度0.7Vp-p，同步信号-0.3V，色同步信号幅度0.3V p-p (以消隐线上下对称)，全片一致。</w:t>
            </w:r>
          </w:p>
          <w:p>
            <w:pPr>
              <w:pStyle w:val="null3"/>
            </w:pPr>
            <w:r>
              <w:rPr>
                <w:rFonts w:ascii="仿宋_GB2312" w:hAnsi="仿宋_GB2312" w:cs="仿宋_GB2312" w:eastAsia="仿宋_GB2312"/>
                <w:sz w:val="21"/>
              </w:rPr>
              <w:t>（5）视频画幅宽高比：宽高比为16:9;在同一课程中，各讲应统一画幅的宽高比，不得混用。</w:t>
            </w:r>
          </w:p>
          <w:p>
            <w:pPr>
              <w:pStyle w:val="null3"/>
            </w:pPr>
            <w:r>
              <w:rPr>
                <w:rFonts w:ascii="仿宋_GB2312" w:hAnsi="仿宋_GB2312" w:cs="仿宋_GB2312" w:eastAsia="仿宋_GB2312"/>
                <w:sz w:val="21"/>
              </w:rPr>
              <w:t>（6）视频压缩采用H.264(MPEG-4 Part10：profile=main, level=3.0)编码方式，码流率5000kbps以上，帧率不低于25fps，分辨率应不低于1920×1080，成片格式为采用MP4等网络播放格式，提供片头设计和制作。</w:t>
            </w:r>
          </w:p>
          <w:p>
            <w:pPr>
              <w:pStyle w:val="null3"/>
            </w:pPr>
            <w:r>
              <w:rPr>
                <w:rFonts w:ascii="仿宋_GB2312" w:hAnsi="仿宋_GB2312" w:cs="仿宋_GB2312" w:eastAsia="仿宋_GB2312"/>
                <w:sz w:val="21"/>
              </w:rPr>
              <w:t>（7）视频类素材每帧图像颜色数不低于256色或灰度级不低于128级。</w:t>
            </w:r>
          </w:p>
          <w:p>
            <w:pPr>
              <w:pStyle w:val="null3"/>
            </w:pPr>
            <w:r>
              <w:rPr>
                <w:rFonts w:ascii="仿宋_GB2312" w:hAnsi="仿宋_GB2312" w:cs="仿宋_GB2312" w:eastAsia="仿宋_GB2312"/>
                <w:sz w:val="21"/>
              </w:rPr>
              <w:t xml:space="preserve">4-7音频压缩格式及技术参数  </w:t>
            </w:r>
          </w:p>
          <w:p>
            <w:pPr>
              <w:pStyle w:val="null3"/>
            </w:pPr>
            <w:r>
              <w:rPr>
                <w:rFonts w:ascii="仿宋_GB2312" w:hAnsi="仿宋_GB2312" w:cs="仿宋_GB2312" w:eastAsia="仿宋_GB2312"/>
                <w:sz w:val="21"/>
              </w:rPr>
              <w:t>（1）音频压缩采用AAC(MPEG4 Part3)格式。</w:t>
            </w:r>
          </w:p>
          <w:p>
            <w:pPr>
              <w:pStyle w:val="null3"/>
            </w:pPr>
            <w:r>
              <w:rPr>
                <w:rFonts w:ascii="仿宋_GB2312" w:hAnsi="仿宋_GB2312" w:cs="仿宋_GB2312" w:eastAsia="仿宋_GB2312"/>
                <w:sz w:val="21"/>
              </w:rPr>
              <w:t>（2）采样率48KHz。</w:t>
            </w:r>
          </w:p>
          <w:p>
            <w:pPr>
              <w:pStyle w:val="null3"/>
            </w:pPr>
            <w:r>
              <w:rPr>
                <w:rFonts w:ascii="仿宋_GB2312" w:hAnsi="仿宋_GB2312" w:cs="仿宋_GB2312" w:eastAsia="仿宋_GB2312"/>
                <w:sz w:val="21"/>
              </w:rPr>
              <w:t>（3）音频码流率256kbps (恒定)。</w:t>
            </w:r>
          </w:p>
          <w:p>
            <w:pPr>
              <w:pStyle w:val="null3"/>
            </w:pPr>
            <w:r>
              <w:rPr>
                <w:rFonts w:ascii="仿宋_GB2312" w:hAnsi="仿宋_GB2312" w:cs="仿宋_GB2312" w:eastAsia="仿宋_GB2312"/>
                <w:sz w:val="21"/>
              </w:rPr>
              <w:t>（4）信噪比：音频信噪比不低于48db。</w:t>
            </w:r>
          </w:p>
          <w:p>
            <w:pPr>
              <w:pStyle w:val="null3"/>
            </w:pPr>
            <w:r>
              <w:rPr>
                <w:rFonts w:ascii="仿宋_GB2312" w:hAnsi="仿宋_GB2312" w:cs="仿宋_GB2312" w:eastAsia="仿宋_GB2312"/>
                <w:sz w:val="21"/>
              </w:rPr>
              <w:t>（5）声道：双声道，采样率不低于48KHz，压缩采用ACC（MPEG-4 Part3）格式，码流率不低于256Kbps；</w:t>
            </w:r>
          </w:p>
          <w:p>
            <w:pPr>
              <w:pStyle w:val="null3"/>
            </w:pPr>
            <w:r>
              <w:rPr>
                <w:rFonts w:ascii="仿宋_GB2312" w:hAnsi="仿宋_GB2312" w:cs="仿宋_GB2312" w:eastAsia="仿宋_GB2312"/>
                <w:sz w:val="21"/>
              </w:rPr>
              <w:t>（6）要求声音和画面同步，无交流声、无明显失真。伴音清晰，解说声、现场声与背景音乐无明显比例失调。</w:t>
            </w:r>
          </w:p>
          <w:p>
            <w:pPr>
              <w:pStyle w:val="null3"/>
            </w:pPr>
            <w:r>
              <w:rPr>
                <w:rFonts w:ascii="仿宋_GB2312" w:hAnsi="仿宋_GB2312" w:cs="仿宋_GB2312" w:eastAsia="仿宋_GB2312"/>
                <w:sz w:val="21"/>
              </w:rPr>
              <w:t>4-8外挂字幕文件</w:t>
            </w:r>
          </w:p>
          <w:p>
            <w:pPr>
              <w:pStyle w:val="null3"/>
            </w:pPr>
            <w:r>
              <w:rPr>
                <w:rFonts w:ascii="仿宋_GB2312" w:hAnsi="仿宋_GB2312" w:cs="仿宋_GB2312" w:eastAsia="仿宋_GB2312"/>
                <w:sz w:val="21"/>
              </w:rPr>
              <w:t>（1）字幕文件格式：独立的SRT格式的字幕文件。</w:t>
            </w:r>
          </w:p>
          <w:p>
            <w:pPr>
              <w:pStyle w:val="null3"/>
            </w:pPr>
            <w:r>
              <w:rPr>
                <w:rFonts w:ascii="仿宋_GB2312" w:hAnsi="仿宋_GB2312" w:cs="仿宋_GB2312" w:eastAsia="仿宋_GB2312"/>
                <w:sz w:val="21"/>
              </w:rPr>
              <w:t>（2）字幕的行数要求：根据老师课程要求设置。</w:t>
            </w:r>
          </w:p>
          <w:p>
            <w:pPr>
              <w:pStyle w:val="null3"/>
            </w:pPr>
            <w:r>
              <w:rPr>
                <w:rFonts w:ascii="仿宋_GB2312" w:hAnsi="仿宋_GB2312" w:cs="仿宋_GB2312" w:eastAsia="仿宋_GB2312"/>
                <w:sz w:val="21"/>
              </w:rPr>
              <w:t>（3）字幕的位置：保持每屏字幕出现位置一致。</w:t>
            </w:r>
          </w:p>
          <w:p>
            <w:pPr>
              <w:pStyle w:val="null3"/>
            </w:pPr>
            <w:r>
              <w:rPr>
                <w:rFonts w:ascii="仿宋_GB2312" w:hAnsi="仿宋_GB2312" w:cs="仿宋_GB2312" w:eastAsia="仿宋_GB2312"/>
                <w:sz w:val="21"/>
              </w:rPr>
              <w:t>4-9脚本制作标准</w:t>
            </w:r>
          </w:p>
          <w:p>
            <w:pPr>
              <w:pStyle w:val="null3"/>
            </w:pPr>
            <w:r>
              <w:rPr>
                <w:rFonts w:ascii="仿宋_GB2312" w:hAnsi="仿宋_GB2312" w:cs="仿宋_GB2312" w:eastAsia="仿宋_GB2312"/>
                <w:sz w:val="21"/>
              </w:rPr>
              <w:t>（1）课程脚本应满足150字-180字/分钟；</w:t>
            </w:r>
          </w:p>
          <w:p>
            <w:pPr>
              <w:pStyle w:val="null3"/>
            </w:pPr>
            <w:r>
              <w:rPr>
                <w:rFonts w:ascii="仿宋_GB2312" w:hAnsi="仿宋_GB2312" w:cs="仿宋_GB2312" w:eastAsia="仿宋_GB2312"/>
                <w:sz w:val="21"/>
              </w:rPr>
              <w:t>（2）脚本的设计需根据老师的课程设计编排，重点、难点、疑点突出、主题鲜明，趣味性强、吸引学生学习兴趣、启发独立思考。</w:t>
            </w:r>
          </w:p>
          <w:p>
            <w:pPr>
              <w:pStyle w:val="null3"/>
            </w:pPr>
            <w:r>
              <w:rPr>
                <w:rFonts w:ascii="仿宋_GB2312" w:hAnsi="仿宋_GB2312" w:cs="仿宋_GB2312" w:eastAsia="仿宋_GB2312"/>
                <w:sz w:val="21"/>
              </w:rPr>
              <w:t>4-10其他要求</w:t>
            </w:r>
          </w:p>
          <w:p>
            <w:pPr>
              <w:pStyle w:val="null3"/>
            </w:pPr>
            <w:r>
              <w:rPr>
                <w:rFonts w:ascii="仿宋_GB2312" w:hAnsi="仿宋_GB2312" w:cs="仿宋_GB2312" w:eastAsia="仿宋_GB2312"/>
                <w:sz w:val="21"/>
              </w:rPr>
              <w:t>（1）如果没有交互内容，要求输出MP4等网络播放格式，每个课程都能使用单个文件输出，支持网上在线学习；</w:t>
            </w:r>
          </w:p>
          <w:p>
            <w:pPr>
              <w:pStyle w:val="null3"/>
            </w:pPr>
            <w:r>
              <w:rPr>
                <w:rFonts w:ascii="仿宋_GB2312" w:hAnsi="仿宋_GB2312" w:cs="仿宋_GB2312" w:eastAsia="仿宋_GB2312"/>
                <w:sz w:val="21"/>
              </w:rPr>
              <w:t>（2）动画清晰、流畅，声音清晰、与画面同步；</w:t>
            </w:r>
          </w:p>
          <w:p>
            <w:pPr>
              <w:pStyle w:val="null3"/>
            </w:pPr>
            <w:r>
              <w:rPr>
                <w:rFonts w:ascii="仿宋_GB2312" w:hAnsi="仿宋_GB2312" w:cs="仿宋_GB2312" w:eastAsia="仿宋_GB2312"/>
                <w:sz w:val="21"/>
              </w:rPr>
              <w:t>（3）如需采用PPT录屏方式，需事先调整为适合长宽比（1024*768录制时，用4:3；1280*720录制时，用16:9，录制时不留黑边）。</w:t>
            </w:r>
          </w:p>
          <w:p>
            <w:pPr>
              <w:pStyle w:val="null3"/>
            </w:pPr>
            <w:r>
              <w:rPr>
                <w:rFonts w:ascii="仿宋_GB2312" w:hAnsi="仿宋_GB2312" w:cs="仿宋_GB2312" w:eastAsia="仿宋_GB2312"/>
                <w:sz w:val="21"/>
              </w:rPr>
              <w:t>5.课程验收</w:t>
            </w:r>
          </w:p>
          <w:p>
            <w:pPr>
              <w:pStyle w:val="null3"/>
            </w:pPr>
            <w:r>
              <w:rPr>
                <w:rFonts w:ascii="仿宋_GB2312" w:hAnsi="仿宋_GB2312" w:cs="仿宋_GB2312" w:eastAsia="仿宋_GB2312"/>
                <w:sz w:val="21"/>
              </w:rPr>
              <w:t>5-1每门课程制作时间不超过4个月，制作完成后，由使用单位对完成的课程进行初验审核，若验收不通过进行整改重新组织验收。</w:t>
            </w:r>
          </w:p>
          <w:p>
            <w:pPr>
              <w:pStyle w:val="null3"/>
            </w:pPr>
            <w:r>
              <w:rPr>
                <w:rFonts w:ascii="仿宋_GB2312" w:hAnsi="仿宋_GB2312" w:cs="仿宋_GB2312" w:eastAsia="仿宋_GB2312"/>
                <w:sz w:val="21"/>
              </w:rPr>
              <w:t>5-2验收标准参照国家精品在线开放课程视频制作标准执行，课程的制作方必须负责课程在使用单位指定的MOOC平台上正式上线运行。</w:t>
            </w:r>
          </w:p>
          <w:p>
            <w:pPr>
              <w:pStyle w:val="null3"/>
            </w:pPr>
            <w:r>
              <w:rPr>
                <w:rFonts w:ascii="仿宋_GB2312" w:hAnsi="仿宋_GB2312" w:cs="仿宋_GB2312" w:eastAsia="仿宋_GB2312"/>
                <w:sz w:val="21"/>
              </w:rPr>
              <w:t>6.技术培训</w:t>
            </w:r>
          </w:p>
          <w:p>
            <w:pPr>
              <w:pStyle w:val="null3"/>
            </w:pPr>
            <w:r>
              <w:rPr>
                <w:rFonts w:ascii="仿宋_GB2312" w:hAnsi="仿宋_GB2312" w:cs="仿宋_GB2312" w:eastAsia="仿宋_GB2312"/>
                <w:sz w:val="21"/>
              </w:rPr>
              <w:t>每门课程在用户所在地对用户进行不少于5人次、2-3天的免费培训，培训地点由招标人指定。</w:t>
            </w:r>
          </w:p>
          <w:p>
            <w:pPr>
              <w:pStyle w:val="null3"/>
            </w:pPr>
            <w:r>
              <w:rPr>
                <w:rFonts w:ascii="仿宋_GB2312" w:hAnsi="仿宋_GB2312" w:cs="仿宋_GB2312" w:eastAsia="仿宋_GB2312"/>
                <w:sz w:val="21"/>
              </w:rPr>
              <w:t>7.课程售后服务</w:t>
            </w:r>
          </w:p>
          <w:p>
            <w:pPr>
              <w:pStyle w:val="null3"/>
            </w:pPr>
            <w:r>
              <w:rPr>
                <w:rFonts w:ascii="仿宋_GB2312" w:hAnsi="仿宋_GB2312" w:cs="仿宋_GB2312" w:eastAsia="仿宋_GB2312"/>
                <w:sz w:val="21"/>
              </w:rPr>
              <w:t>7-1 供应商在提交视频成片后一月内，须根据招标人需求提供相关成片修改服务，直到满足招标人的需求，不再收取相关费用。</w:t>
            </w:r>
          </w:p>
          <w:p>
            <w:pPr>
              <w:pStyle w:val="null3"/>
            </w:pPr>
            <w:r>
              <w:rPr>
                <w:rFonts w:ascii="仿宋_GB2312" w:hAnsi="仿宋_GB2312" w:cs="仿宋_GB2312" w:eastAsia="仿宋_GB2312"/>
                <w:sz w:val="21"/>
              </w:rPr>
              <w:t>7-2 供应商须免费提供课程服务产品相关的培训、技术支持等服务；</w:t>
            </w:r>
          </w:p>
          <w:p>
            <w:pPr>
              <w:pStyle w:val="null3"/>
            </w:pPr>
            <w:r>
              <w:rPr>
                <w:rFonts w:ascii="仿宋_GB2312" w:hAnsi="仿宋_GB2312" w:cs="仿宋_GB2312" w:eastAsia="仿宋_GB2312"/>
                <w:sz w:val="21"/>
              </w:rPr>
              <w:t>7-3 针对招标人后续扩展需求，供应商须提供相关技术服务包括平台使用培训、在线课程建设培训，课程运行指导服务等；</w:t>
            </w:r>
          </w:p>
          <w:p>
            <w:pPr>
              <w:pStyle w:val="null3"/>
            </w:pPr>
            <w:r>
              <w:rPr>
                <w:rFonts w:ascii="仿宋_GB2312" w:hAnsi="仿宋_GB2312" w:cs="仿宋_GB2312" w:eastAsia="仿宋_GB2312"/>
                <w:sz w:val="21"/>
              </w:rPr>
              <w:t>7-4 供应商须保证1小时内响应，8小时解决问题。提供四种常规技术服务方式，电话支持、BBS在线支持、远程维护支持。</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根据采购文件、响应文件及合同约定执行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根据采购文件、响应文件及合同约定执行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根据采购文件、响应文件及合同约定执行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合同签订后6个月内完成上线</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合同签订后6个月内完成上线。</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课程制作完成并上线运行验收合格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课程制作完成并上线运行验收合格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可参与采购包1、采购包2多个采购包投标,但只能成交其中一个采购包。磋商小组按照采购包1、采购包2依次评审，供应商若在前一个采购包评审中得分第一，其后各采购包只参与打分，不参与推荐成交候选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提供2025年1月（含1月）以来任意时间段的依法缴纳税收的相关凭据（时间以税款所属时期为准），凭据应有税务机关或代收机关的公章或业务专用章。依法免税或无须缴纳税收的供应商，应提供相应证明文件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提供2025年1月（含1月）以来任意时间段的社会保障资金缴存单据或社保机构开具的社会保险参保缴费情况证明。依法不需要缴纳社会保障资金的供应商应提供相关文件证明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提供2025年1月（含1月）以来任意时间段的依法缴纳税收的相关凭据（时间以税款所属时期为准），凭据应有税务机关或代收机关的公章或业务专用章。依法免税或无须缴纳税收的供应商，应提供相应证明文件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提供2025年1月（含1月）以来任意时间段的社会保障资金缴存单据或社保机构开具的社会保险参保缴费情况证明。依法不需要缴纳社会保障资金的供应商应提供相关文件证明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响应报价未超过采购预算或者最高限价(合格)，响应报价超过采购预算 或者最高限价(不合格)</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交付期</w:t>
            </w:r>
          </w:p>
        </w:tc>
        <w:tc>
          <w:tcPr>
            <w:tcW w:type="dxa" w:w="3322"/>
          </w:tcPr>
          <w:p>
            <w:pPr>
              <w:pStyle w:val="null3"/>
            </w:pPr>
            <w:r>
              <w:rPr>
                <w:rFonts w:ascii="仿宋_GB2312" w:hAnsi="仿宋_GB2312" w:cs="仿宋_GB2312" w:eastAsia="仿宋_GB2312"/>
              </w:rPr>
              <w:t>交付期满足竞争性磋商文件最低要求(合格)，交付期不满足竞争性磋商文件最低要求(不合格)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响应文件的签署、盖章符合竞争性磋商文件要求(合格)，响应文件的签署、盖章不符合竞争性磋商文件要求 (不合格)</w:t>
            </w:r>
          </w:p>
        </w:tc>
        <w:tc>
          <w:tcPr>
            <w:tcW w:type="dxa" w:w="1661"/>
          </w:tcPr>
          <w:p>
            <w:pPr>
              <w:pStyle w:val="null3"/>
            </w:pPr>
            <w:r>
              <w:rPr>
                <w:rFonts w:ascii="仿宋_GB2312" w:hAnsi="仿宋_GB2312" w:cs="仿宋_GB2312" w:eastAsia="仿宋_GB2312"/>
              </w:rPr>
              <w:t>响应文件封面 分项报价表.docx 服务内容及服务邀请应答表 供应商资格要求.docx 中小企业声明函 商务应答表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响应文件响应有效期符合竞争性磋商文件要求的(合格)，响应文件无响应有效期或有效期达不到竞争性磋商文件要求的(不合格)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响应文件是否含有采购人不能接受的附加条件的</w:t>
            </w:r>
          </w:p>
        </w:tc>
        <w:tc>
          <w:tcPr>
            <w:tcW w:type="dxa" w:w="3322"/>
          </w:tcPr>
          <w:p>
            <w:pPr>
              <w:pStyle w:val="null3"/>
            </w:pPr>
            <w:r>
              <w:rPr>
                <w:rFonts w:ascii="仿宋_GB2312" w:hAnsi="仿宋_GB2312" w:cs="仿宋_GB2312" w:eastAsia="仿宋_GB2312"/>
              </w:rPr>
              <w:t>响应文件未含有采购人不能接受的附加条件的（合格），响应文件含有采购人不能接受的附加条件的（不合格）</w:t>
            </w:r>
          </w:p>
        </w:tc>
        <w:tc>
          <w:tcPr>
            <w:tcW w:type="dxa" w:w="1661"/>
          </w:tcPr>
          <w:p>
            <w:pPr>
              <w:pStyle w:val="null3"/>
            </w:pPr>
            <w:r>
              <w:rPr>
                <w:rFonts w:ascii="仿宋_GB2312" w:hAnsi="仿宋_GB2312" w:cs="仿宋_GB2312" w:eastAsia="仿宋_GB2312"/>
              </w:rPr>
              <w:t>供应商认为有必要说明的其他问题.docx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法律、法规和竞争性磋商文件规定的其他无效情形</w:t>
            </w:r>
          </w:p>
        </w:tc>
        <w:tc>
          <w:tcPr>
            <w:tcW w:type="dxa" w:w="3322"/>
          </w:tcPr>
          <w:p>
            <w:pPr>
              <w:pStyle w:val="null3"/>
            </w:pPr>
            <w:r>
              <w:rPr>
                <w:rFonts w:ascii="仿宋_GB2312" w:hAnsi="仿宋_GB2312" w:cs="仿宋_GB2312" w:eastAsia="仿宋_GB2312"/>
              </w:rPr>
              <w:t>不存在法律、法规和竞争性磋商文件规定的其他无效情形(合格)，存在法律、法规和竞争性磋商文件规定的其他无效情形(不合格)</w:t>
            </w:r>
          </w:p>
        </w:tc>
        <w:tc>
          <w:tcPr>
            <w:tcW w:type="dxa" w:w="1661"/>
          </w:tcPr>
          <w:p>
            <w:pPr>
              <w:pStyle w:val="null3"/>
            </w:pPr>
            <w:r>
              <w:rPr>
                <w:rFonts w:ascii="仿宋_GB2312" w:hAnsi="仿宋_GB2312" w:cs="仿宋_GB2312" w:eastAsia="仿宋_GB2312"/>
              </w:rPr>
              <w:t>供应商认为有必要说明的其他问题.docx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响应报价未超过采购预算或者最高限价(合格)，响应报价超过采购预算 或者最高限价(不合格)</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交付期</w:t>
            </w:r>
          </w:p>
        </w:tc>
        <w:tc>
          <w:tcPr>
            <w:tcW w:type="dxa" w:w="3322"/>
          </w:tcPr>
          <w:p>
            <w:pPr>
              <w:pStyle w:val="null3"/>
            </w:pPr>
            <w:r>
              <w:rPr>
                <w:rFonts w:ascii="仿宋_GB2312" w:hAnsi="仿宋_GB2312" w:cs="仿宋_GB2312" w:eastAsia="仿宋_GB2312"/>
              </w:rPr>
              <w:t>交付期满足竞争性磋商文件最低要求(合格)，交付期不满足竞争性磋商文件最低要求(不合格)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响应文件的签署、盖章符合竞争性磋商文件要求(合格)，响应文件的签署、盖章不符合竞争性磋商文件要求 (不合格)</w:t>
            </w:r>
          </w:p>
        </w:tc>
        <w:tc>
          <w:tcPr>
            <w:tcW w:type="dxa" w:w="1661"/>
          </w:tcPr>
          <w:p>
            <w:pPr>
              <w:pStyle w:val="null3"/>
            </w:pPr>
            <w:r>
              <w:rPr>
                <w:rFonts w:ascii="仿宋_GB2312" w:hAnsi="仿宋_GB2312" w:cs="仿宋_GB2312" w:eastAsia="仿宋_GB2312"/>
              </w:rPr>
              <w:t>响应文件封面 分项报价表.docx 服务内容及服务邀请应答表 供应商资格要求.docx 中小企业声明函 商务应答表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响应文件响应有效期符合竞争性磋商文件要求的(合格)，响应文件无响应有效期或有效期达不到竞争性磋商文件要求的(不合格)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响应文件是否含有采购人不能接受的附加条件的</w:t>
            </w:r>
          </w:p>
        </w:tc>
        <w:tc>
          <w:tcPr>
            <w:tcW w:type="dxa" w:w="3322"/>
          </w:tcPr>
          <w:p>
            <w:pPr>
              <w:pStyle w:val="null3"/>
            </w:pPr>
            <w:r>
              <w:rPr>
                <w:rFonts w:ascii="仿宋_GB2312" w:hAnsi="仿宋_GB2312" w:cs="仿宋_GB2312" w:eastAsia="仿宋_GB2312"/>
              </w:rPr>
              <w:t>响应文件未含有采购人不能接受的附加条件的（合格），响应文件含有采购人不能接受的附加条件的（不合格）</w:t>
            </w:r>
          </w:p>
        </w:tc>
        <w:tc>
          <w:tcPr>
            <w:tcW w:type="dxa" w:w="1661"/>
          </w:tcPr>
          <w:p>
            <w:pPr>
              <w:pStyle w:val="null3"/>
            </w:pPr>
            <w:r>
              <w:rPr>
                <w:rFonts w:ascii="仿宋_GB2312" w:hAnsi="仿宋_GB2312" w:cs="仿宋_GB2312" w:eastAsia="仿宋_GB2312"/>
              </w:rPr>
              <w:t>供应商认为有必要说明的其他问题.docx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法律、法规和竞争性磋商文件规定的其他无效情形</w:t>
            </w:r>
          </w:p>
        </w:tc>
        <w:tc>
          <w:tcPr>
            <w:tcW w:type="dxa" w:w="3322"/>
          </w:tcPr>
          <w:p>
            <w:pPr>
              <w:pStyle w:val="null3"/>
            </w:pPr>
            <w:r>
              <w:rPr>
                <w:rFonts w:ascii="仿宋_GB2312" w:hAnsi="仿宋_GB2312" w:cs="仿宋_GB2312" w:eastAsia="仿宋_GB2312"/>
              </w:rPr>
              <w:t>不存在法律、法规和竞争性磋商文件规定的其他无效情形(合格)，存在法律、法规和竞争性磋商文件规定的其他无效情形(不合格)</w:t>
            </w:r>
          </w:p>
        </w:tc>
        <w:tc>
          <w:tcPr>
            <w:tcW w:type="dxa" w:w="1661"/>
          </w:tcPr>
          <w:p>
            <w:pPr>
              <w:pStyle w:val="null3"/>
            </w:pPr>
            <w:r>
              <w:rPr>
                <w:rFonts w:ascii="仿宋_GB2312" w:hAnsi="仿宋_GB2312" w:cs="仿宋_GB2312" w:eastAsia="仿宋_GB2312"/>
              </w:rPr>
              <w:t>供应商认为有必要说明的其他问题.docx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服务要求响应</w:t>
            </w:r>
          </w:p>
        </w:tc>
        <w:tc>
          <w:tcPr>
            <w:tcW w:type="dxa" w:w="2492"/>
          </w:tcPr>
          <w:p>
            <w:pPr>
              <w:pStyle w:val="null3"/>
            </w:pPr>
            <w:r>
              <w:rPr>
                <w:rFonts w:ascii="仿宋_GB2312" w:hAnsi="仿宋_GB2312" w:cs="仿宋_GB2312" w:eastAsia="仿宋_GB2312"/>
              </w:rPr>
              <w:t>服务要求完全符合采购文件要求，没有负偏离的得15分，非“▲”参数中每有一条技术指标负偏离扣1分；加“▲”每有一条技术指标负偏离扣2分，扣完为止。 注：投标供应商须在技术响应表中对技术参数进行回应，文件中要求提供佐证材料的须提供佐证材料以佐证材料为准，不提供的按负偏离处理。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响应文件中针对本项目服务方案，包括①总体服务方案；②课程设计方案；③课程拍摄质量保障措施；④进度保障措施与应急预案；⑤课程制作技术方案；⑥课程推广运营方案；⑦在本地售后服务机构运行正常，能够准确提供本地化服务。根据内容的完整性、针对性、合理性，每项最高计3分，满分21分，未提供不得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提供一门已制作完成的课程样片进行展示，课程样片须包含①多种拍摄手法；②多种制作方式（三维、二维、动画内容、特效内容等方式）；③剪辑方式（含景别、衔接等）；④声画同步（声音无明显比例失调）⑤字幕；⑥对课程运行推广平台进行演示，每项最高计2分，最高计12分； （演示环节招标代理公司提供投影显示设备，其他由供应商自行准备演示环节，演示时间不超过10分钟，演示需到招标现场线下进行）</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1、根据课程策划及专业后期制作团队配备情况进行综合评审，供应商投入本地常驻视频制作团队人数不少于10人，包括①人员清单及信息；②人员岗位职责；③人员经验及学历；④人员社保证明材料。 根据内容的完整性、针对性、合理性，每项最高计3分，满分12分，未提供不得分。 2、供应商在本地团队具有摄影摄像师（高级）证书，计2分。提供证书电子版及官网查询截图，未提供不得分。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拟投入设备、场地及车辆</w:t>
            </w:r>
          </w:p>
        </w:tc>
        <w:tc>
          <w:tcPr>
            <w:tcW w:type="dxa" w:w="2492"/>
          </w:tcPr>
          <w:p>
            <w:pPr>
              <w:pStyle w:val="null3"/>
            </w:pPr>
            <w:r>
              <w:rPr>
                <w:rFonts w:ascii="仿宋_GB2312" w:hAnsi="仿宋_GB2312" w:cs="仿宋_GB2312" w:eastAsia="仿宋_GB2312"/>
              </w:rPr>
              <w:t>供应商响应文件中针对本项目拟投入设备及场地、服务等 1.供应商提供课程建设的设备清单，包含拍摄设备、录音设备等，得2分。 2.供应商可投入驻场的视频后期制作电脑数量不小于10台，得2分。 3.供应商提供独立自有且在同一办公场地内可投入使用录制影棚包含虚拟蓝箱与实景两种影棚，每有一个录制影棚得2.5分，最高得5分； 4.供应商具备驻场录制场地搭建能力，实施方案合理可行，得1分。 5.供应商提供公司自有车辆，一辆得1分，最高2分。 （提供证明材料：租房协议或自有产权证明、录制设备凭证发票及车辆发票或行驶证等材料，单项未提供不计分。）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拟投入设备、场地及车辆.docx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服务承诺中应包含拍摄器材使用、拍摄制作团队、交片时间、成片修改服务、服务次数等内容，根据内容的完整性、针对性、合理性计0.1-3分，未提供不得分。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根据供应商提供的培训方案进行评审，该方案包含：①培训目标和培训内容；②培训计划安排；③专职人员安排；根据内容的完整性、针对性、合理性，每项最高计1分，满分3分，未提供不得分。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供应商提供的针对本项目的售后服务方案，包括：①售后服务人员配置及联系电话；②售后服务响应时间；③售后服务承诺；④售后服务保障措施；⑤售后服务的范围承诺。根据内容的完整性、针对性、合理性，每项最高计1分，满分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供应商提供自2022年1月1日至今同类项目业绩，每份计1分，最高计5分。（提供合同复印件，时间以合同签订时间为准）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评标基准价：即满足竞争性磋商文件要求且投标价格最低的投标报价为评标基准价。 其他供应商的价格分按照下列公式计算。投标报价得分=(评标基准价／投标报价)×10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服务要求响应</w:t>
            </w:r>
          </w:p>
        </w:tc>
        <w:tc>
          <w:tcPr>
            <w:tcW w:type="dxa" w:w="2492"/>
          </w:tcPr>
          <w:p>
            <w:pPr>
              <w:pStyle w:val="null3"/>
            </w:pPr>
            <w:r>
              <w:rPr>
                <w:rFonts w:ascii="仿宋_GB2312" w:hAnsi="仿宋_GB2312" w:cs="仿宋_GB2312" w:eastAsia="仿宋_GB2312"/>
              </w:rPr>
              <w:t>服务要求完全符合采购文件要求，没有负偏离的得15分，非“▲”参数中每有一条技术指标负偏离扣1分；加“▲”每有一条技术指标负偏离扣2分，扣完为止。 注：投标供应商须在技术响应表中对技术参数进行回应，文件中要求提供佐证材料的须提供佐证材料以佐证材料为准，不提供的按负偏离处理。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响应文件中针对本项目服务方案，包括①总体服务方案；②课程设计方案；③课程拍摄质量保障措施；④进度保障措施与应急预案；⑤课程制作技术方案；⑥课程推广运营方案；⑦在本地售后服务机构运行正常，能够准确提供本地化服务。根据内容的完整性、针对性、合理性，每项最高计3分，满分21分，未提供不得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提供一门已制作完成的课程样片进行展示，课程样片须包含①多种拍摄手法；②多种制作方式（三维、二维、动画内容、特效内容等方式）；③剪辑方式（含景别、衔接等）；④声画同步（声音无明显比例失调）⑤字幕；⑥对课程运行推广平台进行演示，每项最高计2分，最高计12分； （演示环节招标代理公司提供投影显示设备，其他由供应商自行准备演示环节，演示时间不超过10分钟，演示需到招标现场线下进行）</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1、根据课程策划及专业后期制作团队配备情况进行综合评审，供应商投入本地常驻视频制作团队人数不少于10人，包括①人员清单及信息；②人员岗位职责；③人员经验及学历；④人员社保证明材料。 根据内容的完整性、针对性、合理性，每项最高计3分，满分12分，未提供不得分。 2、供应商在本地团队具有摄影摄像师（高级）证书，计2分。提供证书电子版及官网查询截图，未提供不得分。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拟投入设备、场地及车辆</w:t>
            </w:r>
          </w:p>
        </w:tc>
        <w:tc>
          <w:tcPr>
            <w:tcW w:type="dxa" w:w="2492"/>
          </w:tcPr>
          <w:p>
            <w:pPr>
              <w:pStyle w:val="null3"/>
            </w:pPr>
            <w:r>
              <w:rPr>
                <w:rFonts w:ascii="仿宋_GB2312" w:hAnsi="仿宋_GB2312" w:cs="仿宋_GB2312" w:eastAsia="仿宋_GB2312"/>
              </w:rPr>
              <w:t>供应商响应文件中针对本项目拟投入设备及场地、服务等 1.供应商提供课程建设的设备清单，包含拍摄设备、录音设备等，得2分。 2.供应商可投入驻场的视频后期制作电脑数量不小于10台，得2分。 3.供应商提供独立自有且在同一办公场地内可投入使用录制影棚包含虚拟蓝箱与实景两种影棚，每有一个录制影棚得2.5分，最高得5分； 4.供应商具备驻场录制场地搭建能力，实施方案合理可行，得1分。 5.供应商提供公司自有车辆，一辆得1分，最高2分。 （提供证明材料：租房协议或自有产权证明、录制设备凭证发票及车辆发票或行驶证等材料，单项未提供不计分。）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拟投入设备、场地及车辆.docx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服务承诺中应包含拍摄器材使用、拍摄制作团队、交片时间、成片修改服务、服务次数等内容，根据内容的完整性、针对性、合理性计0.1-3分，未提供不得分。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根据供应商提供的培训方案进行评审，该方案包含：①培训目标和培训内容；②培训计划安排；③专职人员安排；根据内容的完整性、针对性、合理性，每项最高计1分，满分3分，未提供不得分。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供应商提供的针对本项目的售后服务方案，包括：①售后服务人员配置及联系电话；②售后服务响应时间；③售后服务承诺；④售后服务保障措施；⑤售后服务的范围承诺。根据内容的完整性、针对性、合理性，每项最高计1分，满分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供应商提供自2022年1月1日至今同类项目业绩，每份计1分，最高计5分。（提供合同复印件，时间以合同签订时间为准）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评标基准价：即满足竞争性磋商文件要求且投标价格最低的投标报价为评标基准价。 其他供应商的价格分按照下列公式计算。投标报价得分=(评标基准价／投标报价)×10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详见附件：拟投入设备、场地及车辆.docx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详见附件：供应商资格要求.docx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详见附件：拟投入设备、场地及车辆.docx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详见附件：供应商资格要求.docx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详见附件：服务类项目采购合同.docx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