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E52CC">
      <w:pPr>
        <w:pStyle w:val="14"/>
        <w:numPr>
          <w:ilvl w:val="0"/>
          <w:numId w:val="0"/>
        </w:numPr>
        <w:spacing w:before="312" w:after="312"/>
        <w:rPr>
          <w:sz w:val="28"/>
          <w:szCs w:val="21"/>
        </w:rPr>
      </w:pPr>
    </w:p>
    <w:p w14:paraId="596CD5EB">
      <w:pPr>
        <w:pStyle w:val="15"/>
        <w:spacing w:before="156"/>
        <w:jc w:val="center"/>
        <w:rPr>
          <w:rFonts w:hint="eastAsia" w:ascii="仿宋_GB2312"/>
          <w:b/>
          <w:bCs/>
          <w:sz w:val="28"/>
          <w:szCs w:val="20"/>
        </w:rPr>
      </w:pPr>
    </w:p>
    <w:p w14:paraId="71BC40EC">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44"/>
          <w:szCs w:val="44"/>
          <w:lang w:eastAsia="zh-CN"/>
        </w:rPr>
      </w:pPr>
      <w:r>
        <w:rPr>
          <w:rFonts w:hint="eastAsia" w:ascii="黑体" w:hAnsi="黑体" w:eastAsia="黑体" w:cs="黑体"/>
          <w:bCs/>
          <w:sz w:val="44"/>
          <w:szCs w:val="44"/>
          <w:lang w:eastAsia="zh-CN"/>
        </w:rPr>
        <w:t>陕西省人民政府办公厅</w:t>
      </w:r>
    </w:p>
    <w:p w14:paraId="07217AEB">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44"/>
          <w:szCs w:val="44"/>
          <w:lang w:eastAsia="zh-CN"/>
        </w:rPr>
      </w:pPr>
      <w:r>
        <w:rPr>
          <w:rFonts w:hint="eastAsia" w:ascii="黑体" w:hAnsi="黑体" w:eastAsia="黑体" w:cs="黑体"/>
          <w:bCs/>
          <w:sz w:val="44"/>
          <w:szCs w:val="44"/>
          <w:lang w:eastAsia="zh-CN"/>
        </w:rPr>
        <w:t>信息化运维服务合同</w:t>
      </w:r>
    </w:p>
    <w:p w14:paraId="1E60B65C">
      <w:pPr>
        <w:spacing w:before="156"/>
        <w:ind w:firstLine="560"/>
        <w:rPr>
          <w:rFonts w:hint="eastAsia" w:ascii="黑体" w:hAnsi="黑体" w:eastAsia="黑体" w:cs="黑体"/>
          <w:sz w:val="40"/>
          <w:szCs w:val="40"/>
          <w:lang w:eastAsia="zh-CN"/>
        </w:rPr>
      </w:pPr>
      <w:bookmarkStart w:id="14" w:name="_GoBack"/>
      <w:bookmarkEnd w:id="14"/>
    </w:p>
    <w:p w14:paraId="506FA275">
      <w:pPr>
        <w:spacing w:before="156"/>
        <w:ind w:firstLine="562"/>
        <w:rPr>
          <w:b/>
          <w:bCs/>
          <w:sz w:val="20"/>
          <w:szCs w:val="20"/>
          <w:lang w:eastAsia="zh-CN"/>
        </w:rPr>
      </w:pPr>
    </w:p>
    <w:p w14:paraId="6FCCD72F">
      <w:pPr>
        <w:spacing w:before="156"/>
        <w:ind w:firstLine="562"/>
        <w:rPr>
          <w:b/>
          <w:bCs/>
          <w:sz w:val="20"/>
          <w:szCs w:val="20"/>
          <w:lang w:eastAsia="zh-CN"/>
        </w:rPr>
      </w:pPr>
    </w:p>
    <w:p w14:paraId="6599723D">
      <w:pPr>
        <w:spacing w:before="156"/>
        <w:ind w:firstLine="562"/>
        <w:rPr>
          <w:b/>
          <w:bCs/>
          <w:sz w:val="20"/>
          <w:szCs w:val="20"/>
          <w:lang w:eastAsia="zh-CN"/>
        </w:rPr>
      </w:pPr>
    </w:p>
    <w:p w14:paraId="7015A4DA">
      <w:pPr>
        <w:spacing w:before="156"/>
        <w:ind w:firstLine="560"/>
        <w:rPr>
          <w:sz w:val="20"/>
          <w:szCs w:val="20"/>
          <w:lang w:eastAsia="zh-CN"/>
        </w:rPr>
      </w:pPr>
    </w:p>
    <w:p w14:paraId="52A6B840">
      <w:pPr>
        <w:spacing w:before="156"/>
        <w:ind w:firstLine="560"/>
        <w:rPr>
          <w:sz w:val="20"/>
          <w:szCs w:val="20"/>
          <w:lang w:eastAsia="zh-CN"/>
        </w:rPr>
      </w:pPr>
    </w:p>
    <w:p w14:paraId="0A5FA663">
      <w:pPr>
        <w:spacing w:before="156"/>
        <w:ind w:firstLine="560"/>
        <w:rPr>
          <w:sz w:val="20"/>
          <w:szCs w:val="20"/>
          <w:lang w:eastAsia="zh-CN"/>
        </w:rPr>
      </w:pPr>
    </w:p>
    <w:p w14:paraId="5884A0DF">
      <w:pPr>
        <w:spacing w:before="156"/>
        <w:ind w:firstLine="560"/>
        <w:rPr>
          <w:sz w:val="24"/>
          <w:szCs w:val="24"/>
          <w:lang w:eastAsia="zh-CN"/>
        </w:rPr>
      </w:pPr>
    </w:p>
    <w:p w14:paraId="54648215">
      <w:pPr>
        <w:spacing w:before="156"/>
        <w:ind w:firstLine="560"/>
        <w:rPr>
          <w:rFonts w:hint="eastAsia"/>
          <w:sz w:val="24"/>
          <w:szCs w:val="24"/>
          <w:lang w:eastAsia="zh-CN"/>
        </w:rPr>
      </w:pPr>
    </w:p>
    <w:p w14:paraId="1F80E4C9">
      <w:pPr>
        <w:spacing w:before="156"/>
        <w:ind w:firstLine="560"/>
        <w:rPr>
          <w:sz w:val="24"/>
          <w:szCs w:val="24"/>
          <w:lang w:eastAsia="zh-CN"/>
        </w:rPr>
      </w:pPr>
    </w:p>
    <w:p w14:paraId="3CB0A888">
      <w:pPr>
        <w:pStyle w:val="4"/>
        <w:rPr>
          <w:sz w:val="24"/>
          <w:szCs w:val="24"/>
          <w:lang w:eastAsia="zh-CN"/>
        </w:rPr>
      </w:pPr>
    </w:p>
    <w:p w14:paraId="5E133B1F">
      <w:pPr>
        <w:spacing w:before="156"/>
        <w:ind w:firstLine="960" w:firstLineChars="400"/>
        <w:rPr>
          <w:rFonts w:ascii="仿宋_GB2312" w:eastAsia="仿宋_GB2312"/>
          <w:sz w:val="24"/>
          <w:szCs w:val="24"/>
          <w:u w:val="single"/>
          <w:lang w:eastAsia="zh-CN"/>
        </w:rPr>
      </w:pPr>
      <w:r>
        <w:rPr>
          <w:rFonts w:hint="eastAsia" w:ascii="仿宋_GB2312" w:eastAsia="仿宋_GB2312"/>
          <w:sz w:val="24"/>
          <w:szCs w:val="24"/>
          <w:lang w:eastAsia="zh-CN"/>
        </w:rPr>
        <w:t>委托人（甲方）：陕西省人民政府办公厅</w:t>
      </w:r>
    </w:p>
    <w:p w14:paraId="5C4AB9BE">
      <w:pPr>
        <w:spacing w:before="156"/>
        <w:ind w:firstLine="960" w:firstLineChars="400"/>
        <w:rPr>
          <w:rFonts w:ascii="仿宋_GB2312" w:eastAsia="仿宋_GB2312"/>
          <w:sz w:val="24"/>
          <w:szCs w:val="24"/>
          <w:u w:val="single"/>
          <w:lang w:eastAsia="zh-CN"/>
        </w:rPr>
      </w:pPr>
      <w:r>
        <w:rPr>
          <w:rFonts w:hint="eastAsia" w:ascii="仿宋_GB2312" w:eastAsia="仿宋_GB2312"/>
          <w:sz w:val="24"/>
          <w:szCs w:val="24"/>
          <w:lang w:eastAsia="zh-CN"/>
        </w:rPr>
        <w:t>受托人（乙方）：</w:t>
      </w:r>
      <w:r>
        <w:rPr>
          <w:rFonts w:hint="eastAsia" w:ascii="仿宋_GB2312" w:eastAsia="仿宋_GB2312"/>
          <w:sz w:val="24"/>
          <w:szCs w:val="24"/>
          <w:u w:val="single"/>
          <w:lang w:eastAsia="zh-CN"/>
        </w:rPr>
        <w:t xml:space="preserve">                   </w:t>
      </w:r>
    </w:p>
    <w:p w14:paraId="16BB961F">
      <w:pPr>
        <w:spacing w:before="156"/>
        <w:ind w:firstLine="960" w:firstLineChars="400"/>
        <w:rPr>
          <w:rFonts w:ascii="仿宋_GB2312" w:eastAsia="仿宋_GB2312"/>
          <w:sz w:val="24"/>
          <w:szCs w:val="24"/>
          <w:u w:val="single"/>
          <w:lang w:eastAsia="zh-CN"/>
        </w:rPr>
      </w:pPr>
      <w:r>
        <w:rPr>
          <w:rFonts w:hint="eastAsia" w:ascii="仿宋_GB2312" w:eastAsia="仿宋_GB2312"/>
          <w:sz w:val="24"/>
          <w:szCs w:val="24"/>
          <w:lang w:eastAsia="zh-CN"/>
        </w:rPr>
        <w:t>签订日期：</w:t>
      </w:r>
      <w:r>
        <w:rPr>
          <w:rFonts w:hint="eastAsia" w:ascii="仿宋_GB2312" w:eastAsia="仿宋_GB2312"/>
          <w:sz w:val="24"/>
          <w:szCs w:val="24"/>
          <w:u w:val="single"/>
          <w:lang w:eastAsia="zh-CN"/>
        </w:rPr>
        <w:t xml:space="preserve">    年  月  日</w:t>
      </w:r>
    </w:p>
    <w:p w14:paraId="16BBCFBD">
      <w:pPr>
        <w:spacing w:before="156"/>
        <w:ind w:firstLine="960" w:firstLineChars="400"/>
        <w:rPr>
          <w:sz w:val="24"/>
          <w:szCs w:val="24"/>
          <w:lang w:eastAsia="zh-CN"/>
        </w:rPr>
      </w:pPr>
      <w:r>
        <w:rPr>
          <w:rFonts w:hint="eastAsia" w:ascii="仿宋_GB2312" w:eastAsia="仿宋_GB2312"/>
          <w:sz w:val="24"/>
          <w:szCs w:val="24"/>
          <w:lang w:eastAsia="zh-CN"/>
        </w:rPr>
        <w:t>合同签订地：</w:t>
      </w:r>
      <w:r>
        <w:rPr>
          <w:rFonts w:hint="eastAsia" w:ascii="仿宋_GB2312" w:eastAsia="仿宋_GB2312"/>
          <w:sz w:val="24"/>
          <w:szCs w:val="24"/>
          <w:u w:val="single"/>
          <w:lang w:eastAsia="zh-CN"/>
        </w:rPr>
        <w:t>西安市</w:t>
      </w:r>
    </w:p>
    <w:p w14:paraId="7C543EBA">
      <w:pPr>
        <w:spacing w:before="156"/>
        <w:ind w:firstLine="562"/>
        <w:rPr>
          <w:b/>
          <w:bCs/>
          <w:sz w:val="24"/>
          <w:szCs w:val="24"/>
          <w:lang w:eastAsia="zh-CN"/>
        </w:rPr>
      </w:pPr>
    </w:p>
    <w:p w14:paraId="5CDA956E">
      <w:pPr>
        <w:spacing w:before="156"/>
        <w:ind w:firstLine="562"/>
        <w:rPr>
          <w:b/>
          <w:bCs/>
          <w:sz w:val="24"/>
          <w:szCs w:val="24"/>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start="1"/>
          <w:cols w:space="720" w:num="1"/>
          <w:docGrid w:type="lines" w:linePitch="312" w:charSpace="0"/>
        </w:sectPr>
      </w:pPr>
    </w:p>
    <w:p w14:paraId="64B342AD">
      <w:pPr>
        <w:kinsoku/>
        <w:autoSpaceDE/>
        <w:autoSpaceDN/>
        <w:adjustRightInd/>
        <w:snapToGrid/>
        <w:spacing w:line="360" w:lineRule="auto"/>
        <w:ind w:firstLine="640"/>
        <w:textAlignment w:val="auto"/>
        <w:rPr>
          <w:rFonts w:ascii="仿宋_GB2312" w:eastAsia="仿宋_GB2312"/>
          <w:sz w:val="24"/>
          <w:szCs w:val="24"/>
          <w:lang w:eastAsia="zh-CN"/>
        </w:rPr>
      </w:pPr>
      <w:r>
        <w:rPr>
          <w:rFonts w:hint="eastAsia" w:ascii="仿宋_GB2312" w:eastAsia="仿宋_GB2312"/>
          <w:sz w:val="24"/>
          <w:szCs w:val="24"/>
          <w:lang w:eastAsia="zh-CN"/>
        </w:rPr>
        <w:t>根据《中华人民共和国政府采购法》《中华人民共和国民法典》和相关法律法规政策规定，甲乙双方在自愿、平等、协商一致基础上，就乙方为甲方提供信息化运维服务事宜，订立本合同。</w:t>
      </w:r>
    </w:p>
    <w:p w14:paraId="1CA08F05">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0" w:name="_Toc211535885"/>
      <w:r>
        <w:rPr>
          <w:rFonts w:hint="eastAsia" w:ascii="黑体" w:hAnsi="黑体" w:eastAsia="黑体" w:cs="黑体"/>
          <w:bCs/>
          <w:sz w:val="24"/>
          <w:szCs w:val="24"/>
          <w:lang w:eastAsia="zh-CN"/>
        </w:rPr>
        <w:t>第一条  合同构成</w:t>
      </w:r>
    </w:p>
    <w:p w14:paraId="64FEE562">
      <w:pPr>
        <w:spacing w:line="360" w:lineRule="auto"/>
        <w:ind w:firstLine="607" w:firstLineChars="253"/>
        <w:rPr>
          <w:rFonts w:hint="eastAsia" w:ascii="仿宋_GB2312" w:eastAsia="仿宋_GB2312"/>
          <w:sz w:val="24"/>
          <w:szCs w:val="24"/>
          <w:lang w:eastAsia="zh-CN"/>
        </w:rPr>
      </w:pPr>
      <w:r>
        <w:rPr>
          <w:rFonts w:hint="eastAsia" w:ascii="仿宋_GB2312" w:eastAsia="仿宋_GB2312"/>
          <w:sz w:val="24"/>
          <w:szCs w:val="24"/>
          <w:lang w:eastAsia="zh-CN"/>
        </w:rPr>
        <w:t>乙方负责按照合同约定的目标内容组织服务，确保各项服务达到要求，保障甲方工作正常高效开展。下述文件是本合同的一部分，与本合同一并阅读和解释：</w:t>
      </w:r>
    </w:p>
    <w:p w14:paraId="4EFAC69F">
      <w:pPr>
        <w:spacing w:line="360" w:lineRule="auto"/>
        <w:ind w:firstLine="607" w:firstLineChars="253"/>
        <w:rPr>
          <w:rFonts w:hint="eastAsia" w:ascii="仿宋_GB2312" w:eastAsia="仿宋_GB2312"/>
          <w:sz w:val="24"/>
          <w:szCs w:val="24"/>
          <w:lang w:eastAsia="zh-CN"/>
        </w:rPr>
      </w:pPr>
      <w:r>
        <w:rPr>
          <w:rFonts w:hint="eastAsia" w:ascii="仿宋_GB2312" w:eastAsia="仿宋_GB2312"/>
          <w:sz w:val="24"/>
          <w:szCs w:val="24"/>
          <w:lang w:eastAsia="zh-CN"/>
        </w:rPr>
        <w:t>一、项目招标文件、投标文件和成交通知书。</w:t>
      </w:r>
    </w:p>
    <w:p w14:paraId="04AFB08D">
      <w:pPr>
        <w:spacing w:line="360" w:lineRule="auto"/>
        <w:ind w:firstLine="607" w:firstLineChars="253"/>
        <w:rPr>
          <w:rFonts w:hint="eastAsia" w:ascii="仿宋_GB2312" w:eastAsia="仿宋_GB2312"/>
          <w:sz w:val="24"/>
          <w:szCs w:val="24"/>
          <w:lang w:eastAsia="zh-CN"/>
        </w:rPr>
      </w:pPr>
      <w:r>
        <w:rPr>
          <w:rFonts w:hint="eastAsia" w:ascii="仿宋_GB2312" w:eastAsia="仿宋_GB2312"/>
          <w:sz w:val="24"/>
          <w:szCs w:val="24"/>
          <w:lang w:eastAsia="zh-CN"/>
        </w:rPr>
        <w:t>二、服务清单及保密协议。</w:t>
      </w:r>
    </w:p>
    <w:p w14:paraId="503E63F5">
      <w:pPr>
        <w:spacing w:line="360" w:lineRule="auto"/>
        <w:ind w:firstLine="607" w:firstLineChars="253"/>
        <w:rPr>
          <w:rFonts w:hint="eastAsia" w:ascii="仿宋_GB2312" w:eastAsia="仿宋_GB2312"/>
          <w:sz w:val="24"/>
          <w:szCs w:val="24"/>
          <w:lang w:eastAsia="zh-CN"/>
        </w:rPr>
      </w:pPr>
      <w:r>
        <w:rPr>
          <w:rFonts w:hint="eastAsia" w:ascii="仿宋_GB2312" w:eastAsia="仿宋_GB2312"/>
          <w:sz w:val="24"/>
          <w:szCs w:val="24"/>
          <w:lang w:eastAsia="zh-CN"/>
        </w:rPr>
        <w:t>三、双方共同确认的与本合同相关的其他文件。</w:t>
      </w:r>
    </w:p>
    <w:bookmarkEnd w:id="0"/>
    <w:p w14:paraId="3EF164BF">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1" w:name="_Toc211535886"/>
      <w:r>
        <w:rPr>
          <w:rFonts w:hint="eastAsia" w:ascii="黑体" w:hAnsi="黑体" w:eastAsia="黑体" w:cs="黑体"/>
          <w:bCs/>
          <w:sz w:val="24"/>
          <w:szCs w:val="24"/>
          <w:lang w:eastAsia="zh-CN"/>
        </w:rPr>
        <w:t>第二条  合同期限</w:t>
      </w:r>
      <w:bookmarkEnd w:id="1"/>
      <w:bookmarkStart w:id="2" w:name="_Toc211535887"/>
      <w:r>
        <w:rPr>
          <w:rFonts w:hint="eastAsia" w:ascii="黑体" w:hAnsi="黑体" w:eastAsia="黑体" w:cs="黑体"/>
          <w:bCs/>
          <w:sz w:val="24"/>
          <w:szCs w:val="24"/>
          <w:lang w:eastAsia="zh-CN"/>
        </w:rPr>
        <w:t>及服务内容</w:t>
      </w:r>
      <w:bookmarkEnd w:id="2"/>
    </w:p>
    <w:p w14:paraId="389324FB">
      <w:pPr>
        <w:kinsoku/>
        <w:autoSpaceDE/>
        <w:autoSpaceDN/>
        <w:adjustRightInd/>
        <w:snapToGrid/>
        <w:spacing w:line="360" w:lineRule="auto"/>
        <w:ind w:firstLine="640"/>
        <w:textAlignment w:val="auto"/>
        <w:rPr>
          <w:rFonts w:hint="eastAsia" w:ascii="仿宋_GB2312" w:eastAsia="仿宋_GB2312"/>
          <w:sz w:val="24"/>
          <w:szCs w:val="24"/>
          <w:lang w:eastAsia="zh-CN"/>
        </w:rPr>
      </w:pPr>
      <w:r>
        <w:rPr>
          <w:rFonts w:hint="eastAsia" w:ascii="仿宋_GB2312" w:eastAsia="仿宋_GB2312"/>
          <w:sz w:val="24"/>
          <w:szCs w:val="24"/>
          <w:lang w:eastAsia="zh-CN"/>
        </w:rPr>
        <w:t>本合同服务期限一年，服务内容及要求如下。</w:t>
      </w:r>
    </w:p>
    <w:p w14:paraId="7312CF3A">
      <w:pPr>
        <w:kinsoku/>
        <w:autoSpaceDE/>
        <w:autoSpaceDN/>
        <w:adjustRightInd/>
        <w:snapToGrid/>
        <w:spacing w:line="360" w:lineRule="auto"/>
        <w:ind w:firstLine="64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一、服务内容</w:t>
      </w:r>
    </w:p>
    <w:p w14:paraId="1C933749">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eastAsia="zh-CN"/>
        </w:rPr>
        <w:t>（</w:t>
      </w:r>
      <w:r>
        <w:rPr>
          <w:rFonts w:hint="eastAsia" w:ascii="仿宋_GB2312" w:eastAsia="仿宋_GB2312"/>
          <w:sz w:val="24"/>
          <w:szCs w:val="24"/>
          <w:lang w:val="en-US" w:eastAsia="zh-CN"/>
        </w:rPr>
        <w:t>一</w:t>
      </w:r>
      <w:r>
        <w:rPr>
          <w:rFonts w:hint="eastAsia" w:ascii="仿宋_GB2312" w:eastAsia="仿宋_GB2312"/>
          <w:sz w:val="24"/>
          <w:szCs w:val="24"/>
          <w:lang w:eastAsia="zh-CN"/>
        </w:rPr>
        <w:t>）信息化硬件维护服务</w:t>
      </w:r>
    </w:p>
    <w:p w14:paraId="19293C77">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1.</w:t>
      </w:r>
      <w:r>
        <w:rPr>
          <w:rFonts w:hint="eastAsia" w:ascii="仿宋_GB2312" w:eastAsia="仿宋_GB2312"/>
          <w:sz w:val="24"/>
          <w:szCs w:val="24"/>
          <w:lang w:eastAsia="zh-CN"/>
        </w:rPr>
        <w:t>信息安全维护。</w:t>
      </w:r>
      <w:r>
        <w:rPr>
          <w:rFonts w:hint="eastAsia" w:ascii="仿宋_GB2312" w:eastAsia="仿宋_GB2312"/>
          <w:sz w:val="24"/>
          <w:szCs w:val="24"/>
          <w:lang w:val="en-US" w:eastAsia="zh-CN"/>
        </w:rPr>
        <w:t>协助做好信息安全工作，处理安全事件，</w:t>
      </w:r>
      <w:r>
        <w:rPr>
          <w:rFonts w:hint="eastAsia" w:ascii="仿宋_GB2312" w:eastAsia="仿宋_GB2312"/>
          <w:sz w:val="24"/>
          <w:szCs w:val="24"/>
          <w:lang w:eastAsia="zh-CN"/>
        </w:rPr>
        <w:t>扫描清除计算机病毒，</w:t>
      </w:r>
      <w:r>
        <w:rPr>
          <w:rFonts w:hint="eastAsia" w:ascii="仿宋_GB2312" w:eastAsia="仿宋_GB2312"/>
          <w:sz w:val="24"/>
          <w:szCs w:val="24"/>
          <w:lang w:val="en-US" w:eastAsia="zh-CN"/>
        </w:rPr>
        <w:t>指导</w:t>
      </w:r>
      <w:r>
        <w:rPr>
          <w:rFonts w:hint="eastAsia" w:ascii="仿宋_GB2312" w:eastAsia="仿宋_GB2312"/>
          <w:sz w:val="24"/>
          <w:szCs w:val="24"/>
          <w:lang w:eastAsia="zh-CN"/>
        </w:rPr>
        <w:t>数据备份，按需恢复因操作不当或软硬件原因造成的丢失损坏数据。</w:t>
      </w:r>
    </w:p>
    <w:p w14:paraId="32CAF20C">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2.</w:t>
      </w:r>
      <w:r>
        <w:rPr>
          <w:rFonts w:hint="eastAsia" w:ascii="仿宋_GB2312" w:eastAsia="仿宋_GB2312"/>
          <w:sz w:val="24"/>
          <w:szCs w:val="24"/>
          <w:lang w:eastAsia="zh-CN"/>
        </w:rPr>
        <w:t>硬件</w:t>
      </w:r>
      <w:r>
        <w:rPr>
          <w:rFonts w:hint="eastAsia" w:ascii="仿宋_GB2312" w:eastAsia="仿宋_GB2312"/>
          <w:sz w:val="24"/>
          <w:szCs w:val="24"/>
          <w:lang w:val="en-US" w:eastAsia="zh-CN"/>
        </w:rPr>
        <w:t>和网络</w:t>
      </w:r>
      <w:r>
        <w:rPr>
          <w:rFonts w:hint="eastAsia" w:ascii="仿宋_GB2312" w:eastAsia="仿宋_GB2312"/>
          <w:sz w:val="24"/>
          <w:szCs w:val="24"/>
          <w:lang w:eastAsia="zh-CN"/>
        </w:rPr>
        <w:t>维护。对办公</w:t>
      </w:r>
      <w:r>
        <w:rPr>
          <w:rFonts w:hint="eastAsia" w:ascii="仿宋_GB2312" w:eastAsia="仿宋_GB2312"/>
          <w:sz w:val="24"/>
          <w:szCs w:val="24"/>
          <w:lang w:val="en-US" w:eastAsia="zh-CN"/>
        </w:rPr>
        <w:t>自动化设备、</w:t>
      </w:r>
      <w:r>
        <w:rPr>
          <w:rFonts w:hint="eastAsia" w:ascii="仿宋_GB2312" w:eastAsia="仿宋_GB2312"/>
          <w:sz w:val="24"/>
          <w:szCs w:val="24"/>
          <w:lang w:eastAsia="zh-CN"/>
        </w:rPr>
        <w:t>信息化设备</w:t>
      </w:r>
      <w:r>
        <w:rPr>
          <w:rFonts w:hint="eastAsia" w:ascii="仿宋_GB2312" w:eastAsia="仿宋_GB2312"/>
          <w:sz w:val="24"/>
          <w:szCs w:val="24"/>
          <w:lang w:val="en-US" w:eastAsia="zh-CN"/>
        </w:rPr>
        <w:t>和局域网</w:t>
      </w:r>
      <w:r>
        <w:rPr>
          <w:rFonts w:hint="eastAsia" w:ascii="仿宋_GB2312" w:eastAsia="仿宋_GB2312"/>
          <w:sz w:val="24"/>
          <w:szCs w:val="24"/>
          <w:lang w:eastAsia="zh-CN"/>
        </w:rPr>
        <w:t>进行日常维护，及时排除故障、更</w:t>
      </w:r>
      <w:r>
        <w:rPr>
          <w:rFonts w:hint="eastAsia" w:ascii="仿宋_GB2312" w:eastAsia="仿宋_GB2312"/>
          <w:sz w:val="24"/>
          <w:szCs w:val="24"/>
          <w:lang w:val="en-US" w:eastAsia="zh-CN"/>
        </w:rPr>
        <w:t>换</w:t>
      </w:r>
      <w:r>
        <w:rPr>
          <w:rFonts w:hint="eastAsia" w:ascii="仿宋_GB2312" w:eastAsia="仿宋_GB2312"/>
          <w:sz w:val="24"/>
          <w:szCs w:val="24"/>
          <w:lang w:eastAsia="zh-CN"/>
        </w:rPr>
        <w:t>损坏部件</w:t>
      </w:r>
      <w:r>
        <w:rPr>
          <w:rFonts w:hint="eastAsia" w:ascii="仿宋_GB2312" w:eastAsia="仿宋_GB2312"/>
          <w:sz w:val="24"/>
          <w:szCs w:val="24"/>
          <w:lang w:val="en-US" w:eastAsia="zh-CN"/>
        </w:rPr>
        <w:t>或设备</w:t>
      </w:r>
      <w:r>
        <w:rPr>
          <w:rFonts w:hint="eastAsia" w:ascii="仿宋_GB2312" w:eastAsia="仿宋_GB2312"/>
          <w:sz w:val="24"/>
          <w:szCs w:val="24"/>
          <w:lang w:eastAsia="zh-CN"/>
        </w:rPr>
        <w:t>，确保设备</w:t>
      </w:r>
      <w:r>
        <w:rPr>
          <w:rFonts w:hint="eastAsia" w:ascii="仿宋_GB2312" w:eastAsia="仿宋_GB2312"/>
          <w:sz w:val="24"/>
          <w:szCs w:val="24"/>
          <w:lang w:val="en-US" w:eastAsia="zh-CN"/>
        </w:rPr>
        <w:t>和网络</w:t>
      </w:r>
      <w:r>
        <w:rPr>
          <w:rFonts w:hint="eastAsia" w:ascii="仿宋_GB2312" w:eastAsia="仿宋_GB2312"/>
          <w:sz w:val="24"/>
          <w:szCs w:val="24"/>
          <w:lang w:eastAsia="zh-CN"/>
        </w:rPr>
        <w:t>正常运行。</w:t>
      </w:r>
    </w:p>
    <w:p w14:paraId="6913CD1B">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3.</w:t>
      </w:r>
      <w:r>
        <w:rPr>
          <w:rFonts w:hint="eastAsia" w:ascii="仿宋_GB2312" w:eastAsia="仿宋_GB2312"/>
          <w:sz w:val="24"/>
          <w:szCs w:val="24"/>
          <w:lang w:eastAsia="zh-CN"/>
        </w:rPr>
        <w:t>软件维护。主要包括安装调试操作系统、常用办公软件、防病毒软件，各类硬件驱动程序等。</w:t>
      </w:r>
    </w:p>
    <w:p w14:paraId="11FE0E93">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lang w:eastAsia="zh-CN"/>
        </w:rPr>
        <w:t>系统优化咨询。发挥专业优势，为用户提供信息化办公系统性能优化、设备配置建议。</w:t>
      </w:r>
    </w:p>
    <w:p w14:paraId="7C9FC8C4">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5.</w:t>
      </w:r>
      <w:r>
        <w:rPr>
          <w:rFonts w:hint="eastAsia" w:ascii="仿宋_GB2312" w:eastAsia="仿宋_GB2312"/>
          <w:sz w:val="24"/>
          <w:szCs w:val="24"/>
          <w:lang w:eastAsia="zh-CN"/>
        </w:rPr>
        <w:t>设备</w:t>
      </w:r>
      <w:r>
        <w:rPr>
          <w:rFonts w:hint="eastAsia" w:ascii="仿宋_GB2312" w:eastAsia="仿宋_GB2312"/>
          <w:sz w:val="24"/>
          <w:szCs w:val="24"/>
          <w:lang w:val="en-US" w:eastAsia="zh-CN"/>
        </w:rPr>
        <w:t>管理</w:t>
      </w:r>
      <w:r>
        <w:rPr>
          <w:rFonts w:hint="eastAsia" w:ascii="仿宋_GB2312" w:eastAsia="仿宋_GB2312"/>
          <w:sz w:val="24"/>
          <w:szCs w:val="24"/>
          <w:lang w:eastAsia="zh-CN"/>
        </w:rPr>
        <w:t>。对</w:t>
      </w:r>
      <w:r>
        <w:rPr>
          <w:rFonts w:hint="eastAsia" w:ascii="仿宋_GB2312" w:eastAsia="仿宋_GB2312"/>
          <w:sz w:val="24"/>
          <w:szCs w:val="24"/>
          <w:lang w:val="en-US" w:eastAsia="zh-CN"/>
        </w:rPr>
        <w:t>办公自动化、信息化</w:t>
      </w:r>
      <w:r>
        <w:rPr>
          <w:rFonts w:hint="eastAsia" w:ascii="仿宋_GB2312" w:eastAsia="仿宋_GB2312"/>
          <w:sz w:val="24"/>
          <w:szCs w:val="24"/>
          <w:lang w:eastAsia="zh-CN"/>
        </w:rPr>
        <w:t>设备登记造册，</w:t>
      </w:r>
      <w:r>
        <w:rPr>
          <w:rFonts w:hint="eastAsia" w:ascii="仿宋_GB2312" w:eastAsia="仿宋_GB2312"/>
          <w:sz w:val="24"/>
          <w:szCs w:val="24"/>
          <w:lang w:val="en-US" w:eastAsia="zh-CN"/>
        </w:rPr>
        <w:t>及时更新</w:t>
      </w:r>
      <w:r>
        <w:rPr>
          <w:rFonts w:hint="eastAsia" w:ascii="仿宋_GB2312" w:eastAsia="仿宋_GB2312"/>
          <w:sz w:val="24"/>
          <w:szCs w:val="24"/>
          <w:lang w:eastAsia="zh-CN"/>
        </w:rPr>
        <w:t>设备台账，</w:t>
      </w:r>
      <w:r>
        <w:rPr>
          <w:rFonts w:hint="eastAsia" w:ascii="仿宋_GB2312" w:eastAsia="仿宋_GB2312"/>
          <w:sz w:val="24"/>
          <w:szCs w:val="24"/>
          <w:lang w:val="en-US" w:eastAsia="zh-CN"/>
        </w:rPr>
        <w:t>协助盘点设备数量和状态信息，形成严格的闭环管理机制</w:t>
      </w:r>
      <w:r>
        <w:rPr>
          <w:rFonts w:hint="eastAsia" w:ascii="仿宋_GB2312" w:eastAsia="仿宋_GB2312"/>
          <w:sz w:val="24"/>
          <w:szCs w:val="24"/>
          <w:lang w:eastAsia="zh-CN"/>
        </w:rPr>
        <w:t>。</w:t>
      </w:r>
    </w:p>
    <w:p w14:paraId="4D779CE5">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6.</w:t>
      </w:r>
      <w:r>
        <w:rPr>
          <w:rFonts w:hint="eastAsia" w:ascii="仿宋_GB2312" w:eastAsia="仿宋_GB2312"/>
          <w:sz w:val="24"/>
          <w:szCs w:val="24"/>
          <w:lang w:eastAsia="zh-CN"/>
        </w:rPr>
        <w:t>信息化</w:t>
      </w:r>
      <w:r>
        <w:rPr>
          <w:rFonts w:hint="eastAsia" w:ascii="仿宋_GB2312" w:eastAsia="仿宋_GB2312"/>
          <w:sz w:val="24"/>
          <w:szCs w:val="24"/>
          <w:lang w:val="en-US" w:eastAsia="zh-CN"/>
        </w:rPr>
        <w:t>资产评估与处置</w:t>
      </w:r>
      <w:r>
        <w:rPr>
          <w:rFonts w:hint="eastAsia" w:ascii="仿宋_GB2312" w:eastAsia="仿宋_GB2312"/>
          <w:sz w:val="24"/>
          <w:szCs w:val="24"/>
          <w:lang w:eastAsia="zh-CN"/>
        </w:rPr>
        <w:t>。综合评估</w:t>
      </w:r>
      <w:r>
        <w:rPr>
          <w:rFonts w:hint="eastAsia" w:ascii="仿宋_GB2312" w:eastAsia="仿宋_GB2312"/>
          <w:sz w:val="24"/>
          <w:szCs w:val="24"/>
          <w:lang w:val="en-US" w:eastAsia="zh-CN"/>
        </w:rPr>
        <w:t>办公自动化、</w:t>
      </w:r>
      <w:r>
        <w:rPr>
          <w:rFonts w:hint="eastAsia" w:ascii="仿宋_GB2312" w:eastAsia="仿宋_GB2312"/>
          <w:sz w:val="24"/>
          <w:szCs w:val="24"/>
          <w:lang w:eastAsia="zh-CN"/>
        </w:rPr>
        <w:t>信息化设备及日常办公软件使用状态，提出拟报废或维修后继续使用建议，对拟报废设备</w:t>
      </w:r>
      <w:r>
        <w:rPr>
          <w:rFonts w:hint="eastAsia" w:ascii="仿宋_GB2312" w:eastAsia="仿宋_GB2312"/>
          <w:sz w:val="24"/>
          <w:szCs w:val="24"/>
          <w:lang w:val="en-US" w:eastAsia="zh-CN"/>
        </w:rPr>
        <w:t>作脱密处理</w:t>
      </w:r>
      <w:r>
        <w:rPr>
          <w:rFonts w:hint="eastAsia" w:ascii="仿宋_GB2312" w:eastAsia="仿宋_GB2312"/>
          <w:sz w:val="24"/>
          <w:szCs w:val="24"/>
          <w:lang w:eastAsia="zh-CN"/>
        </w:rPr>
        <w:t>。</w:t>
      </w:r>
    </w:p>
    <w:p w14:paraId="7302F039">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7.</w:t>
      </w:r>
      <w:r>
        <w:rPr>
          <w:rFonts w:hint="eastAsia" w:ascii="仿宋_GB2312" w:eastAsia="仿宋_GB2312"/>
          <w:sz w:val="24"/>
          <w:szCs w:val="24"/>
          <w:lang w:eastAsia="zh-CN"/>
        </w:rPr>
        <w:t>驻场响应。运维</w:t>
      </w:r>
      <w:r>
        <w:rPr>
          <w:rFonts w:hint="eastAsia" w:ascii="仿宋_GB2312" w:eastAsia="仿宋_GB2312"/>
          <w:sz w:val="24"/>
          <w:szCs w:val="24"/>
          <w:lang w:val="en-US" w:eastAsia="zh-CN"/>
        </w:rPr>
        <w:t>人员驻场</w:t>
      </w:r>
      <w:r>
        <w:rPr>
          <w:rFonts w:hint="eastAsia" w:ascii="仿宋_GB2312" w:eastAsia="仿宋_GB2312"/>
          <w:sz w:val="24"/>
          <w:szCs w:val="24"/>
          <w:lang w:eastAsia="zh-CN"/>
        </w:rPr>
        <w:t>提供</w:t>
      </w:r>
      <w:r>
        <w:rPr>
          <w:rFonts w:hint="eastAsia" w:ascii="仿宋_GB2312" w:eastAsia="仿宋_GB2312"/>
          <w:sz w:val="24"/>
          <w:szCs w:val="24"/>
          <w:lang w:val="en-US" w:eastAsia="zh-CN"/>
        </w:rPr>
        <w:t>全天候的技术</w:t>
      </w:r>
      <w:r>
        <w:rPr>
          <w:rFonts w:hint="eastAsia" w:ascii="仿宋_GB2312" w:eastAsia="仿宋_GB2312"/>
          <w:sz w:val="24"/>
          <w:szCs w:val="24"/>
          <w:lang w:eastAsia="zh-CN"/>
        </w:rPr>
        <w:t>响应服务，第一时间处置</w:t>
      </w:r>
      <w:r>
        <w:rPr>
          <w:rFonts w:hint="eastAsia" w:ascii="仿宋_GB2312" w:eastAsia="仿宋_GB2312"/>
          <w:sz w:val="24"/>
          <w:szCs w:val="24"/>
          <w:lang w:val="en-US" w:eastAsia="zh-CN"/>
        </w:rPr>
        <w:t>问题</w:t>
      </w:r>
      <w:r>
        <w:rPr>
          <w:rFonts w:hint="eastAsia" w:ascii="仿宋_GB2312" w:eastAsia="仿宋_GB2312"/>
          <w:sz w:val="24"/>
          <w:szCs w:val="24"/>
          <w:lang w:eastAsia="zh-CN"/>
        </w:rPr>
        <w:t>。</w:t>
      </w:r>
    </w:p>
    <w:p w14:paraId="6BEBBB55">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eastAsia="zh-CN"/>
        </w:rPr>
        <w:t>（</w:t>
      </w:r>
      <w:r>
        <w:rPr>
          <w:rFonts w:hint="eastAsia" w:ascii="仿宋_GB2312" w:eastAsia="仿宋_GB2312"/>
          <w:sz w:val="24"/>
          <w:szCs w:val="24"/>
          <w:lang w:val="en-US" w:eastAsia="zh-CN"/>
        </w:rPr>
        <w:t>二</w:t>
      </w:r>
      <w:r>
        <w:rPr>
          <w:rFonts w:hint="eastAsia" w:ascii="仿宋_GB2312" w:eastAsia="仿宋_GB2312"/>
          <w:sz w:val="24"/>
          <w:szCs w:val="24"/>
          <w:lang w:eastAsia="zh-CN"/>
        </w:rPr>
        <w:t>）会议保障及音视频维护服务</w:t>
      </w:r>
    </w:p>
    <w:p w14:paraId="5615C2A4">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1.</w:t>
      </w:r>
      <w:r>
        <w:rPr>
          <w:rFonts w:hint="eastAsia" w:ascii="仿宋_GB2312" w:eastAsia="仿宋_GB2312"/>
          <w:sz w:val="24"/>
          <w:szCs w:val="24"/>
          <w:lang w:eastAsia="zh-CN"/>
        </w:rPr>
        <w:t>会议保障。会前开机检查调试、会中全程</w:t>
      </w:r>
      <w:r>
        <w:rPr>
          <w:rFonts w:hint="eastAsia" w:ascii="仿宋_GB2312" w:eastAsia="仿宋_GB2312"/>
          <w:sz w:val="24"/>
          <w:szCs w:val="24"/>
          <w:lang w:val="en-US" w:eastAsia="zh-CN"/>
        </w:rPr>
        <w:t>服务</w:t>
      </w:r>
      <w:r>
        <w:rPr>
          <w:rFonts w:hint="eastAsia" w:ascii="仿宋_GB2312" w:eastAsia="仿宋_GB2312"/>
          <w:sz w:val="24"/>
          <w:szCs w:val="24"/>
          <w:lang w:eastAsia="zh-CN"/>
        </w:rPr>
        <w:t>、会后关闭会议系统</w:t>
      </w:r>
      <w:r>
        <w:rPr>
          <w:rFonts w:hint="eastAsia" w:ascii="仿宋_GB2312" w:eastAsia="仿宋_GB2312"/>
          <w:sz w:val="24"/>
          <w:szCs w:val="24"/>
          <w:lang w:val="en-US" w:eastAsia="zh-CN"/>
        </w:rPr>
        <w:t>并</w:t>
      </w:r>
      <w:r>
        <w:rPr>
          <w:rFonts w:hint="eastAsia" w:ascii="仿宋_GB2312" w:eastAsia="仿宋_GB2312"/>
          <w:sz w:val="24"/>
          <w:szCs w:val="24"/>
          <w:lang w:eastAsia="zh-CN"/>
        </w:rPr>
        <w:t>填写运行日志</w:t>
      </w:r>
      <w:r>
        <w:rPr>
          <w:rFonts w:hint="eastAsia" w:ascii="仿宋_GB2312" w:eastAsia="仿宋_GB2312"/>
          <w:sz w:val="24"/>
          <w:szCs w:val="24"/>
          <w:lang w:val="en-US" w:eastAsia="zh-CN"/>
        </w:rPr>
        <w:t>。</w:t>
      </w:r>
      <w:r>
        <w:rPr>
          <w:rFonts w:hint="eastAsia" w:ascii="仿宋_GB2312" w:eastAsia="仿宋_GB2312"/>
          <w:sz w:val="24"/>
          <w:szCs w:val="24"/>
          <w:lang w:eastAsia="zh-CN"/>
        </w:rPr>
        <w:t>如遇故障紧急处理，确保会议</w:t>
      </w:r>
      <w:r>
        <w:rPr>
          <w:rFonts w:hint="eastAsia" w:ascii="仿宋_GB2312" w:eastAsia="仿宋_GB2312"/>
          <w:sz w:val="24"/>
          <w:szCs w:val="24"/>
          <w:lang w:val="en-US" w:eastAsia="zh-CN"/>
        </w:rPr>
        <w:t>正常召开</w:t>
      </w:r>
      <w:r>
        <w:rPr>
          <w:rFonts w:hint="eastAsia" w:ascii="仿宋_GB2312" w:eastAsia="仿宋_GB2312"/>
          <w:sz w:val="24"/>
          <w:szCs w:val="24"/>
          <w:lang w:eastAsia="zh-CN"/>
        </w:rPr>
        <w:t>。</w:t>
      </w:r>
    </w:p>
    <w:p w14:paraId="63AA9058">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2.</w:t>
      </w:r>
      <w:r>
        <w:rPr>
          <w:rFonts w:hint="eastAsia" w:ascii="仿宋_GB2312" w:eastAsia="仿宋_GB2312"/>
          <w:sz w:val="24"/>
          <w:szCs w:val="24"/>
          <w:lang w:eastAsia="zh-CN"/>
        </w:rPr>
        <w:t>设备维</w:t>
      </w:r>
      <w:r>
        <w:rPr>
          <w:rFonts w:hint="eastAsia" w:ascii="仿宋_GB2312" w:eastAsia="仿宋_GB2312"/>
          <w:sz w:val="24"/>
          <w:szCs w:val="24"/>
          <w:lang w:val="en-US" w:eastAsia="zh-CN"/>
        </w:rPr>
        <w:t>护</w:t>
      </w:r>
      <w:r>
        <w:rPr>
          <w:rFonts w:hint="eastAsia" w:ascii="仿宋_GB2312" w:eastAsia="仿宋_GB2312"/>
          <w:sz w:val="24"/>
          <w:szCs w:val="24"/>
          <w:lang w:eastAsia="zh-CN"/>
        </w:rPr>
        <w:t>。定期全面检测维护会议系统、调试设备参数，及时诊断维修故障设备，保障会议系统稳定高效。</w:t>
      </w:r>
    </w:p>
    <w:p w14:paraId="7BB6C8BD">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3.</w:t>
      </w:r>
      <w:r>
        <w:rPr>
          <w:rFonts w:hint="eastAsia" w:ascii="仿宋_GB2312" w:eastAsia="仿宋_GB2312"/>
          <w:sz w:val="24"/>
          <w:szCs w:val="24"/>
          <w:lang w:eastAsia="zh-CN"/>
        </w:rPr>
        <w:t>技术支持。综</w:t>
      </w:r>
      <w:r>
        <w:rPr>
          <w:rFonts w:hint="eastAsia" w:ascii="仿宋_GB2312" w:eastAsia="仿宋_GB2312"/>
          <w:sz w:val="24"/>
          <w:szCs w:val="24"/>
          <w:lang w:val="en-US" w:eastAsia="zh-CN"/>
        </w:rPr>
        <w:t>合考虑</w:t>
      </w:r>
      <w:r>
        <w:rPr>
          <w:rFonts w:hint="eastAsia" w:ascii="仿宋_GB2312" w:eastAsia="仿宋_GB2312"/>
          <w:sz w:val="24"/>
          <w:szCs w:val="24"/>
          <w:lang w:eastAsia="zh-CN"/>
        </w:rPr>
        <w:t>使用频率、环境、年限以及主流产品升级换代等因素，为用户提</w:t>
      </w:r>
      <w:r>
        <w:rPr>
          <w:rFonts w:hint="eastAsia" w:ascii="仿宋_GB2312" w:eastAsia="仿宋_GB2312"/>
          <w:sz w:val="24"/>
          <w:szCs w:val="24"/>
          <w:lang w:val="en-US" w:eastAsia="zh-CN"/>
        </w:rPr>
        <w:t>供</w:t>
      </w:r>
      <w:r>
        <w:rPr>
          <w:rFonts w:hint="eastAsia" w:ascii="仿宋_GB2312" w:eastAsia="仿宋_GB2312"/>
          <w:sz w:val="24"/>
          <w:szCs w:val="24"/>
          <w:lang w:eastAsia="zh-CN"/>
        </w:rPr>
        <w:t>设备维修或升级换代建议报告。</w:t>
      </w:r>
    </w:p>
    <w:p w14:paraId="67C34846">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4.</w:t>
      </w:r>
      <w:r>
        <w:rPr>
          <w:rFonts w:hint="eastAsia" w:ascii="仿宋_GB2312" w:eastAsia="仿宋_GB2312"/>
          <w:sz w:val="24"/>
          <w:szCs w:val="24"/>
          <w:lang w:eastAsia="zh-CN"/>
        </w:rPr>
        <w:t>设备</w:t>
      </w:r>
      <w:r>
        <w:rPr>
          <w:rFonts w:hint="eastAsia" w:ascii="仿宋_GB2312" w:eastAsia="仿宋_GB2312"/>
          <w:sz w:val="24"/>
          <w:szCs w:val="24"/>
          <w:lang w:val="en-US" w:eastAsia="zh-CN"/>
        </w:rPr>
        <w:t>管理</w:t>
      </w:r>
      <w:r>
        <w:rPr>
          <w:rFonts w:hint="eastAsia" w:ascii="仿宋_GB2312" w:eastAsia="仿宋_GB2312"/>
          <w:sz w:val="24"/>
          <w:szCs w:val="24"/>
          <w:lang w:eastAsia="zh-CN"/>
        </w:rPr>
        <w:t>。对会议系统设备登记造册，</w:t>
      </w:r>
      <w:r>
        <w:rPr>
          <w:rFonts w:hint="eastAsia" w:ascii="仿宋_GB2312" w:eastAsia="仿宋_GB2312"/>
          <w:sz w:val="24"/>
          <w:szCs w:val="24"/>
          <w:lang w:val="en-US" w:eastAsia="zh-CN"/>
        </w:rPr>
        <w:t>及时更新</w:t>
      </w:r>
      <w:r>
        <w:rPr>
          <w:rFonts w:hint="eastAsia" w:ascii="仿宋_GB2312" w:eastAsia="仿宋_GB2312"/>
          <w:sz w:val="24"/>
          <w:szCs w:val="24"/>
          <w:lang w:eastAsia="zh-CN"/>
        </w:rPr>
        <w:t>设备台账，</w:t>
      </w:r>
      <w:r>
        <w:rPr>
          <w:rFonts w:hint="eastAsia" w:ascii="仿宋_GB2312" w:eastAsia="仿宋_GB2312"/>
          <w:sz w:val="24"/>
          <w:szCs w:val="24"/>
          <w:lang w:val="en-US" w:eastAsia="zh-CN"/>
        </w:rPr>
        <w:t>协助盘点设备数量和状态信息，形成严格的闭环管理机制</w:t>
      </w:r>
      <w:r>
        <w:rPr>
          <w:rFonts w:hint="eastAsia" w:ascii="仿宋_GB2312" w:eastAsia="仿宋_GB2312"/>
          <w:sz w:val="24"/>
          <w:szCs w:val="24"/>
          <w:lang w:eastAsia="zh-CN"/>
        </w:rPr>
        <w:t>。</w:t>
      </w:r>
    </w:p>
    <w:p w14:paraId="0C6C66B0">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5.</w:t>
      </w:r>
      <w:r>
        <w:rPr>
          <w:rFonts w:hint="eastAsia" w:ascii="仿宋_GB2312" w:eastAsia="仿宋_GB2312"/>
          <w:sz w:val="24"/>
          <w:szCs w:val="24"/>
          <w:lang w:eastAsia="zh-CN"/>
        </w:rPr>
        <w:t>驻场响应。</w:t>
      </w:r>
      <w:r>
        <w:rPr>
          <w:rFonts w:hint="eastAsia" w:ascii="仿宋_GB2312" w:eastAsia="仿宋_GB2312"/>
          <w:sz w:val="24"/>
          <w:szCs w:val="24"/>
          <w:lang w:val="en-US" w:eastAsia="zh-CN"/>
        </w:rPr>
        <w:t>人员驻场</w:t>
      </w:r>
      <w:r>
        <w:rPr>
          <w:rFonts w:hint="eastAsia" w:ascii="仿宋_GB2312" w:eastAsia="仿宋_GB2312"/>
          <w:sz w:val="24"/>
          <w:szCs w:val="24"/>
          <w:lang w:eastAsia="zh-CN"/>
        </w:rPr>
        <w:t>提供</w:t>
      </w:r>
      <w:r>
        <w:rPr>
          <w:rFonts w:hint="eastAsia" w:ascii="仿宋_GB2312" w:eastAsia="仿宋_GB2312"/>
          <w:sz w:val="24"/>
          <w:szCs w:val="24"/>
          <w:lang w:val="en-US" w:eastAsia="zh-CN"/>
        </w:rPr>
        <w:t>全天候的技术</w:t>
      </w:r>
      <w:r>
        <w:rPr>
          <w:rFonts w:hint="eastAsia" w:ascii="仿宋_GB2312" w:eastAsia="仿宋_GB2312"/>
          <w:sz w:val="24"/>
          <w:szCs w:val="24"/>
          <w:lang w:eastAsia="zh-CN"/>
        </w:rPr>
        <w:t>响应服务，第一时间处置</w:t>
      </w:r>
      <w:r>
        <w:rPr>
          <w:rFonts w:hint="eastAsia" w:ascii="仿宋_GB2312" w:eastAsia="仿宋_GB2312"/>
          <w:sz w:val="24"/>
          <w:szCs w:val="24"/>
          <w:lang w:val="en-US" w:eastAsia="zh-CN"/>
        </w:rPr>
        <w:t>问题</w:t>
      </w:r>
      <w:r>
        <w:rPr>
          <w:rFonts w:hint="eastAsia" w:ascii="仿宋_GB2312" w:eastAsia="仿宋_GB2312"/>
          <w:sz w:val="24"/>
          <w:szCs w:val="24"/>
          <w:lang w:eastAsia="zh-CN"/>
        </w:rPr>
        <w:t>。</w:t>
      </w:r>
    </w:p>
    <w:p w14:paraId="424377C6">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eastAsia="zh-CN"/>
        </w:rPr>
        <w:t>（</w:t>
      </w:r>
      <w:r>
        <w:rPr>
          <w:rFonts w:hint="eastAsia" w:ascii="仿宋_GB2312" w:eastAsia="仿宋_GB2312"/>
          <w:sz w:val="24"/>
          <w:szCs w:val="24"/>
          <w:lang w:val="en-US" w:eastAsia="zh-CN"/>
        </w:rPr>
        <w:t>三</w:t>
      </w:r>
      <w:r>
        <w:rPr>
          <w:rFonts w:hint="eastAsia" w:ascii="仿宋_GB2312" w:eastAsia="仿宋_GB2312"/>
          <w:sz w:val="24"/>
          <w:szCs w:val="24"/>
          <w:lang w:eastAsia="zh-CN"/>
        </w:rPr>
        <w:t>）省政府总值班室信息系统运维</w:t>
      </w:r>
    </w:p>
    <w:p w14:paraId="7B1EE8AE">
      <w:pPr>
        <w:spacing w:line="360" w:lineRule="auto"/>
        <w:ind w:firstLine="480" w:firstLineChars="200"/>
        <w:rPr>
          <w:rFonts w:hint="eastAsia" w:ascii="仿宋_GB2312" w:eastAsia="仿宋_GB2312"/>
          <w:sz w:val="24"/>
          <w:szCs w:val="24"/>
          <w:lang w:eastAsia="zh-CN"/>
        </w:rPr>
      </w:pPr>
      <w:r>
        <w:rPr>
          <w:rFonts w:hint="eastAsia" w:ascii="仿宋_GB2312" w:eastAsia="仿宋_GB2312"/>
          <w:sz w:val="24"/>
          <w:szCs w:val="24"/>
          <w:lang w:val="en-US" w:eastAsia="zh-CN"/>
        </w:rPr>
        <w:t>1.</w:t>
      </w:r>
      <w:r>
        <w:rPr>
          <w:rFonts w:hint="eastAsia" w:ascii="仿宋_GB2312" w:eastAsia="仿宋_GB2312"/>
          <w:sz w:val="24"/>
          <w:szCs w:val="24"/>
          <w:lang w:eastAsia="zh-CN"/>
        </w:rPr>
        <w:t>驻场运维运营。</w:t>
      </w:r>
      <w:r>
        <w:rPr>
          <w:rFonts w:hint="eastAsia" w:ascii="仿宋_GB2312" w:eastAsia="仿宋_GB2312"/>
          <w:sz w:val="24"/>
          <w:szCs w:val="24"/>
          <w:lang w:val="en-US" w:eastAsia="zh-CN"/>
        </w:rPr>
        <w:t>提供</w:t>
      </w:r>
      <w:r>
        <w:rPr>
          <w:rFonts w:hint="eastAsia" w:ascii="仿宋_GB2312" w:eastAsia="仿宋_GB2312"/>
          <w:sz w:val="24"/>
          <w:szCs w:val="24"/>
          <w:lang w:eastAsia="zh-CN"/>
        </w:rPr>
        <w:t>7×24小时驻场服务，工作内容主要包括基础环境及软硬件运维、业务平台运营等。</w:t>
      </w:r>
    </w:p>
    <w:p w14:paraId="2DD62CA2">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（1）信息系统维护。对总值班室业务平台信息系统开展日常巡检、维护、基础运营、数据管理等工作；协助开展网络安全等级保护测评和商用密码应用安全性评估工作。</w:t>
      </w:r>
    </w:p>
    <w:p w14:paraId="31054BEA">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（2）信息安全维护。基础网络安全保障、账号口令更新维护、病毒库更新、设备版本更新、防火墙配置维护等，确保网络信息安全。</w:t>
      </w:r>
    </w:p>
    <w:p w14:paraId="20DF82FE">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3）技术支持。实时监控部署到全省各级单位的设备接入状态，对使用中遇到的问题提供技术支持，一般故障远程指导排除，重大故障现场排除。编写周报、月报、半年报、年报，在整理分析运维数据基础上，研究提出下步改进建议。</w:t>
      </w:r>
    </w:p>
    <w:p w14:paraId="56FEC758">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4）巡检服务。对机房环境保障设施、配电系统、网络设备、应用系统、服务器、存储设备、音视频系统、办公桌面终端、移动车等设备开展日常巡检，形成日常巡检记录，分析设备运行及资源使用情况；每月开展一次深度巡检，形成月度巡检记录，预警设备故障，确保设备稳定可靠和工作业务连续性。</w:t>
      </w:r>
    </w:p>
    <w:p w14:paraId="7C74CA58">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（5）设备管理。对总值班室各类设备登记造册，建立设备管理台账，协助盘点设备数量和状态信息，形成严格的闭环管理机制。</w:t>
      </w:r>
    </w:p>
    <w:p w14:paraId="554E9CDE">
      <w:pPr>
        <w:spacing w:line="360" w:lineRule="auto"/>
        <w:ind w:firstLine="480" w:firstLineChars="200"/>
        <w:rPr>
          <w:rFonts w:hint="eastAsia" w:ascii="仿宋_GB2312" w:eastAsia="仿宋_GB2312"/>
          <w:sz w:val="24"/>
          <w:szCs w:val="24"/>
          <w:lang w:val="en-US" w:eastAsia="zh-CN"/>
        </w:rPr>
      </w:pPr>
      <w:r>
        <w:rPr>
          <w:rFonts w:hint="eastAsia" w:ascii="仿宋_GB2312" w:eastAsia="仿宋_GB2312"/>
          <w:sz w:val="24"/>
          <w:szCs w:val="24"/>
          <w:lang w:val="en-US" w:eastAsia="zh-CN"/>
        </w:rPr>
        <w:t>（6）重要任务保障。针对重大政治活动、重大灾害、重要会议、重大节假日等，制定专项保障方案，加强保障力度，确保重要任务、重要时段总值班室平台稳定运行。</w:t>
      </w:r>
    </w:p>
    <w:p w14:paraId="32F1D17B">
      <w:pPr>
        <w:tabs>
          <w:tab w:val="left" w:pos="426"/>
        </w:tabs>
        <w:spacing w:line="360" w:lineRule="auto"/>
        <w:ind w:firstLine="484" w:firstLineChars="202"/>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（7）驻场值守。提供7×24小时驻场值守服务，形成驻场值守记录，对电话咨询、故障报修、专项任务、紧急需求等做到100%及时响应，第一时间处置。</w:t>
      </w:r>
    </w:p>
    <w:p w14:paraId="1089E630">
      <w:pPr>
        <w:tabs>
          <w:tab w:val="left" w:pos="426"/>
        </w:tabs>
        <w:spacing w:line="360" w:lineRule="auto"/>
        <w:ind w:firstLine="484" w:firstLineChars="202"/>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大型设备维修保养。按大型设备技术指标要求开展维修保养服务</w:t>
      </w:r>
      <w:r>
        <w:rPr>
          <w:rFonts w:hint="eastAsia" w:ascii="仿宋_GB2312" w:hAnsi="仿宋_GB2312" w:eastAsia="仿宋_GB2312" w:cs="仿宋_GB2312"/>
          <w:sz w:val="24"/>
          <w:szCs w:val="24"/>
          <w:lang w:val="en-US" w:eastAsia="zh-CN"/>
        </w:rPr>
        <w:t>。</w:t>
      </w:r>
    </w:p>
    <w:p w14:paraId="75DC7450">
      <w:pPr>
        <w:pStyle w:val="3"/>
        <w:jc w:val="center"/>
        <w:rPr>
          <w:rFonts w:hint="eastAsia" w:eastAsia="宋体"/>
          <w:sz w:val="24"/>
          <w:szCs w:val="28"/>
          <w:lang w:eastAsia="zh-CN"/>
        </w:rPr>
      </w:pPr>
      <w:r>
        <w:rPr>
          <w:sz w:val="24"/>
          <w:szCs w:val="28"/>
        </w:rPr>
        <w:t xml:space="preserve">表 </w:t>
      </w:r>
      <w:r>
        <w:rPr>
          <w:sz w:val="24"/>
          <w:szCs w:val="28"/>
        </w:rPr>
        <w:fldChar w:fldCharType="begin"/>
      </w:r>
      <w:r>
        <w:rPr>
          <w:sz w:val="24"/>
          <w:szCs w:val="28"/>
        </w:rPr>
        <w:instrText xml:space="preserve"> SEQ 表 \* ARABIC </w:instrText>
      </w:r>
      <w:r>
        <w:rPr>
          <w:sz w:val="24"/>
          <w:szCs w:val="28"/>
        </w:rPr>
        <w:fldChar w:fldCharType="separate"/>
      </w:r>
      <w:r>
        <w:rPr>
          <w:sz w:val="24"/>
          <w:szCs w:val="28"/>
        </w:rPr>
        <w:t>2</w:t>
      </w:r>
      <w:r>
        <w:rPr>
          <w:sz w:val="24"/>
          <w:szCs w:val="28"/>
        </w:rPr>
        <w:fldChar w:fldCharType="end"/>
      </w:r>
      <w:r>
        <w:rPr>
          <w:rFonts w:hint="eastAsia"/>
          <w:sz w:val="24"/>
          <w:szCs w:val="28"/>
          <w:lang w:eastAsia="zh-CN"/>
        </w:rPr>
        <w:t>大型设备维修保养工作内容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425"/>
        <w:gridCol w:w="1430"/>
        <w:gridCol w:w="855"/>
        <w:gridCol w:w="3000"/>
        <w:gridCol w:w="1099"/>
      </w:tblGrid>
      <w:tr w14:paraId="3BA0A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0ED3F850">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序号</w:t>
            </w:r>
          </w:p>
        </w:tc>
        <w:tc>
          <w:tcPr>
            <w:tcW w:w="836" w:type="pct"/>
            <w:noWrap w:val="0"/>
            <w:vAlign w:val="center"/>
          </w:tcPr>
          <w:p w14:paraId="16C1376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分类</w:t>
            </w:r>
          </w:p>
        </w:tc>
        <w:tc>
          <w:tcPr>
            <w:tcW w:w="839" w:type="pct"/>
            <w:noWrap w:val="0"/>
            <w:vAlign w:val="center"/>
          </w:tcPr>
          <w:p w14:paraId="5E09786E">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品牌型号</w:t>
            </w:r>
          </w:p>
        </w:tc>
        <w:tc>
          <w:tcPr>
            <w:tcW w:w="501" w:type="pct"/>
            <w:noWrap w:val="0"/>
            <w:vAlign w:val="center"/>
          </w:tcPr>
          <w:p w14:paraId="06C2872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数量</w:t>
            </w:r>
          </w:p>
        </w:tc>
        <w:tc>
          <w:tcPr>
            <w:tcW w:w="1760" w:type="pct"/>
            <w:noWrap w:val="0"/>
            <w:vAlign w:val="center"/>
          </w:tcPr>
          <w:p w14:paraId="1AB52953">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维修保养工作内容</w:t>
            </w:r>
          </w:p>
        </w:tc>
        <w:tc>
          <w:tcPr>
            <w:tcW w:w="644" w:type="pct"/>
            <w:noWrap w:val="0"/>
            <w:vAlign w:val="center"/>
          </w:tcPr>
          <w:p w14:paraId="4B493A63">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备注</w:t>
            </w:r>
          </w:p>
        </w:tc>
      </w:tr>
      <w:tr w14:paraId="3C779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5C46077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w:t>
            </w:r>
          </w:p>
        </w:tc>
        <w:tc>
          <w:tcPr>
            <w:tcW w:w="836" w:type="pct"/>
            <w:noWrap w:val="0"/>
            <w:vAlign w:val="center"/>
          </w:tcPr>
          <w:p w14:paraId="262A0CA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柴油发电机系统</w:t>
            </w:r>
          </w:p>
        </w:tc>
        <w:tc>
          <w:tcPr>
            <w:tcW w:w="839" w:type="pct"/>
            <w:noWrap w:val="0"/>
            <w:vAlign w:val="center"/>
          </w:tcPr>
          <w:p w14:paraId="6E628BA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开普KDE120SS3</w:t>
            </w:r>
          </w:p>
        </w:tc>
        <w:tc>
          <w:tcPr>
            <w:tcW w:w="501" w:type="pct"/>
            <w:noWrap w:val="0"/>
            <w:vAlign w:val="center"/>
          </w:tcPr>
          <w:p w14:paraId="335C6382">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台</w:t>
            </w:r>
          </w:p>
        </w:tc>
        <w:tc>
          <w:tcPr>
            <w:tcW w:w="1760" w:type="pct"/>
            <w:noWrap w:val="0"/>
            <w:vAlign w:val="center"/>
          </w:tcPr>
          <w:p w14:paraId="0560AC30">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定期加注油料，更换滤芯、机油、防冻液等，检查维修设备故障，7×24小时技术支持。</w:t>
            </w:r>
          </w:p>
        </w:tc>
        <w:tc>
          <w:tcPr>
            <w:tcW w:w="644" w:type="pct"/>
            <w:noWrap w:val="0"/>
            <w:vAlign w:val="center"/>
          </w:tcPr>
          <w:p w14:paraId="3326F496">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0F84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64A2C30E">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w:t>
            </w:r>
          </w:p>
        </w:tc>
        <w:tc>
          <w:tcPr>
            <w:tcW w:w="836" w:type="pct"/>
            <w:noWrap w:val="0"/>
            <w:vAlign w:val="center"/>
          </w:tcPr>
          <w:p w14:paraId="2723470D">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动力配电UPS1</w:t>
            </w:r>
          </w:p>
        </w:tc>
        <w:tc>
          <w:tcPr>
            <w:tcW w:w="839" w:type="pct"/>
            <w:noWrap w:val="0"/>
            <w:vAlign w:val="center"/>
          </w:tcPr>
          <w:p w14:paraId="14E7E257">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APC设备SUVTP40KVA</w:t>
            </w:r>
          </w:p>
        </w:tc>
        <w:tc>
          <w:tcPr>
            <w:tcW w:w="501" w:type="pct"/>
            <w:noWrap w:val="0"/>
            <w:vAlign w:val="center"/>
          </w:tcPr>
          <w:p w14:paraId="4727FA5E">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台</w:t>
            </w:r>
          </w:p>
        </w:tc>
        <w:tc>
          <w:tcPr>
            <w:tcW w:w="1760" w:type="pct"/>
            <w:vMerge w:val="restart"/>
            <w:noWrap w:val="0"/>
            <w:vAlign w:val="center"/>
          </w:tcPr>
          <w:p w14:paraId="3070CF57">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检查UPS并机线、并机模块和内部参数，</w:t>
            </w:r>
            <w:r>
              <w:rPr>
                <w:rFonts w:hint="eastAsia" w:ascii="仿宋_GB2312" w:hAnsi="仿宋_GB2312" w:eastAsia="仿宋_GB2312" w:cs="仿宋_GB2312"/>
                <w:sz w:val="24"/>
                <w:szCs w:val="24"/>
                <w:lang w:val="en-US" w:eastAsia="zh-CN"/>
              </w:rPr>
              <w:t>分析运行</w:t>
            </w:r>
            <w:r>
              <w:rPr>
                <w:rFonts w:hint="eastAsia" w:ascii="仿宋_GB2312" w:hAnsi="仿宋_GB2312" w:eastAsia="仿宋_GB2312" w:cs="仿宋_GB2312"/>
                <w:sz w:val="24"/>
                <w:szCs w:val="24"/>
                <w:lang w:eastAsia="zh-CN"/>
              </w:rPr>
              <w:t>日志，作出安全性评估，7×24小时技术支持。</w:t>
            </w:r>
          </w:p>
        </w:tc>
        <w:tc>
          <w:tcPr>
            <w:tcW w:w="644" w:type="pct"/>
            <w:vMerge w:val="restart"/>
            <w:noWrap w:val="0"/>
            <w:vAlign w:val="center"/>
          </w:tcPr>
          <w:p w14:paraId="3DE4343D">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含并</w:t>
            </w:r>
          </w:p>
          <w:p w14:paraId="1BE9C24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机柜</w:t>
            </w:r>
          </w:p>
        </w:tc>
      </w:tr>
      <w:tr w14:paraId="109C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4BB4FBC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w:t>
            </w:r>
          </w:p>
        </w:tc>
        <w:tc>
          <w:tcPr>
            <w:tcW w:w="836" w:type="pct"/>
            <w:noWrap w:val="0"/>
            <w:vAlign w:val="center"/>
          </w:tcPr>
          <w:p w14:paraId="304C691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动力配电UPS2</w:t>
            </w:r>
          </w:p>
        </w:tc>
        <w:tc>
          <w:tcPr>
            <w:tcW w:w="839" w:type="pct"/>
            <w:noWrap w:val="0"/>
            <w:vAlign w:val="center"/>
          </w:tcPr>
          <w:p w14:paraId="0D580FF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山特Array-3A3</w:t>
            </w:r>
          </w:p>
        </w:tc>
        <w:tc>
          <w:tcPr>
            <w:tcW w:w="501" w:type="pct"/>
            <w:noWrap w:val="0"/>
            <w:vAlign w:val="center"/>
          </w:tcPr>
          <w:p w14:paraId="278078F4">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台</w:t>
            </w:r>
          </w:p>
        </w:tc>
        <w:tc>
          <w:tcPr>
            <w:tcW w:w="1760" w:type="pct"/>
            <w:vMerge w:val="continue"/>
            <w:noWrap w:val="0"/>
            <w:vAlign w:val="center"/>
          </w:tcPr>
          <w:p w14:paraId="2B981B4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c>
          <w:tcPr>
            <w:tcW w:w="644" w:type="pct"/>
            <w:vMerge w:val="continue"/>
            <w:noWrap w:val="0"/>
            <w:vAlign w:val="center"/>
          </w:tcPr>
          <w:p w14:paraId="2A6C9DF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2487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3EC0EF2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w:t>
            </w:r>
          </w:p>
        </w:tc>
        <w:tc>
          <w:tcPr>
            <w:tcW w:w="836" w:type="pct"/>
            <w:noWrap w:val="0"/>
            <w:vAlign w:val="center"/>
          </w:tcPr>
          <w:p w14:paraId="218E1D33">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精密空调1</w:t>
            </w:r>
          </w:p>
        </w:tc>
        <w:tc>
          <w:tcPr>
            <w:tcW w:w="839" w:type="pct"/>
            <w:noWrap w:val="0"/>
            <w:vAlign w:val="center"/>
          </w:tcPr>
          <w:p w14:paraId="0746C5A3">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世图兹STULZCSD271A</w:t>
            </w:r>
          </w:p>
        </w:tc>
        <w:tc>
          <w:tcPr>
            <w:tcW w:w="501" w:type="pct"/>
            <w:noWrap w:val="0"/>
            <w:vAlign w:val="center"/>
          </w:tcPr>
          <w:p w14:paraId="5EBB8860">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台</w:t>
            </w:r>
          </w:p>
        </w:tc>
        <w:tc>
          <w:tcPr>
            <w:tcW w:w="1760" w:type="pct"/>
            <w:vMerge w:val="restart"/>
            <w:noWrap w:val="0"/>
            <w:vAlign w:val="center"/>
          </w:tcPr>
          <w:p w14:paraId="6DA7C171">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检测整体</w:t>
            </w:r>
            <w:r>
              <w:rPr>
                <w:rFonts w:hint="eastAsia" w:ascii="仿宋_GB2312" w:hAnsi="仿宋_GB2312" w:eastAsia="仿宋_GB2312" w:cs="仿宋_GB2312"/>
                <w:sz w:val="24"/>
                <w:szCs w:val="24"/>
                <w:lang w:val="en-US" w:eastAsia="zh-CN"/>
              </w:rPr>
              <w:t>运行效果</w:t>
            </w:r>
            <w:r>
              <w:rPr>
                <w:rFonts w:hint="eastAsia" w:ascii="仿宋_GB2312" w:hAnsi="仿宋_GB2312" w:eastAsia="仿宋_GB2312" w:cs="仿宋_GB2312"/>
                <w:sz w:val="24"/>
                <w:szCs w:val="24"/>
                <w:lang w:eastAsia="zh-CN"/>
              </w:rPr>
              <w:t>，检测运行压力、温度、湿度及其它运行参数，测量风机电流及风速，检查压缩机冷冻油</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清洗机组冷凝器，</w:t>
            </w:r>
            <w:r>
              <w:rPr>
                <w:rFonts w:hint="eastAsia" w:ascii="仿宋_GB2312" w:hAnsi="仿宋_GB2312" w:eastAsia="仿宋_GB2312" w:cs="仿宋_GB2312"/>
                <w:sz w:val="24"/>
                <w:szCs w:val="24"/>
                <w:lang w:val="en-US" w:eastAsia="zh-CN"/>
              </w:rPr>
              <w:t>更换配件并添加各类剂液</w:t>
            </w:r>
            <w:r>
              <w:rPr>
                <w:rFonts w:hint="eastAsia" w:ascii="仿宋_GB2312" w:hAnsi="仿宋_GB2312" w:eastAsia="仿宋_GB2312" w:cs="仿宋_GB2312"/>
                <w:sz w:val="24"/>
                <w:szCs w:val="24"/>
                <w:lang w:eastAsia="zh-CN"/>
              </w:rPr>
              <w:t>，7×24技术支持。</w:t>
            </w:r>
          </w:p>
        </w:tc>
        <w:tc>
          <w:tcPr>
            <w:tcW w:w="644" w:type="pct"/>
            <w:vMerge w:val="restart"/>
            <w:noWrap w:val="0"/>
            <w:vAlign w:val="center"/>
          </w:tcPr>
          <w:p w14:paraId="07F3247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13878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4163473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5</w:t>
            </w:r>
          </w:p>
        </w:tc>
        <w:tc>
          <w:tcPr>
            <w:tcW w:w="836" w:type="pct"/>
            <w:noWrap w:val="0"/>
            <w:vAlign w:val="center"/>
          </w:tcPr>
          <w:p w14:paraId="4A0F592D">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精密空调2</w:t>
            </w:r>
          </w:p>
        </w:tc>
        <w:tc>
          <w:tcPr>
            <w:tcW w:w="839" w:type="pct"/>
            <w:noWrap w:val="0"/>
            <w:vAlign w:val="center"/>
          </w:tcPr>
          <w:p w14:paraId="53ADDFB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世图兹STULZCSD391A</w:t>
            </w:r>
          </w:p>
        </w:tc>
        <w:tc>
          <w:tcPr>
            <w:tcW w:w="501" w:type="pct"/>
            <w:noWrap w:val="0"/>
            <w:vAlign w:val="center"/>
          </w:tcPr>
          <w:p w14:paraId="3513EBB2">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台</w:t>
            </w:r>
          </w:p>
        </w:tc>
        <w:tc>
          <w:tcPr>
            <w:tcW w:w="1760" w:type="pct"/>
            <w:vMerge w:val="continue"/>
            <w:noWrap w:val="0"/>
            <w:vAlign w:val="center"/>
          </w:tcPr>
          <w:p w14:paraId="6F7F48F1">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c>
          <w:tcPr>
            <w:tcW w:w="644" w:type="pct"/>
            <w:vMerge w:val="continue"/>
            <w:noWrap w:val="0"/>
            <w:vAlign w:val="center"/>
          </w:tcPr>
          <w:p w14:paraId="51B439B4">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46C4F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0629DF4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6</w:t>
            </w:r>
          </w:p>
        </w:tc>
        <w:tc>
          <w:tcPr>
            <w:tcW w:w="836" w:type="pct"/>
            <w:noWrap w:val="0"/>
            <w:vAlign w:val="center"/>
          </w:tcPr>
          <w:p w14:paraId="17321D3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精密空调3</w:t>
            </w:r>
          </w:p>
        </w:tc>
        <w:tc>
          <w:tcPr>
            <w:tcW w:w="839" w:type="pct"/>
            <w:noWrap w:val="0"/>
            <w:vAlign w:val="center"/>
          </w:tcPr>
          <w:p w14:paraId="33EEA17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世图兹12.6KW</w:t>
            </w:r>
          </w:p>
        </w:tc>
        <w:tc>
          <w:tcPr>
            <w:tcW w:w="501" w:type="pct"/>
            <w:noWrap w:val="0"/>
            <w:vAlign w:val="center"/>
          </w:tcPr>
          <w:p w14:paraId="33C1E48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台</w:t>
            </w:r>
          </w:p>
        </w:tc>
        <w:tc>
          <w:tcPr>
            <w:tcW w:w="1760" w:type="pct"/>
            <w:vMerge w:val="continue"/>
            <w:noWrap w:val="0"/>
            <w:vAlign w:val="center"/>
          </w:tcPr>
          <w:p w14:paraId="049DE63A">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c>
          <w:tcPr>
            <w:tcW w:w="644" w:type="pct"/>
            <w:vMerge w:val="continue"/>
            <w:noWrap w:val="0"/>
            <w:vAlign w:val="center"/>
          </w:tcPr>
          <w:p w14:paraId="752BD20F">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7186A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493CF5B6">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w:t>
            </w:r>
          </w:p>
        </w:tc>
        <w:tc>
          <w:tcPr>
            <w:tcW w:w="836" w:type="pct"/>
            <w:noWrap w:val="0"/>
            <w:vAlign w:val="center"/>
          </w:tcPr>
          <w:p w14:paraId="7C8F5261">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中央空调及新风系统</w:t>
            </w:r>
          </w:p>
        </w:tc>
        <w:tc>
          <w:tcPr>
            <w:tcW w:w="839" w:type="pct"/>
            <w:noWrap w:val="0"/>
            <w:vAlign w:val="center"/>
          </w:tcPr>
          <w:p w14:paraId="2D0A88A1">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大金RHXYQ12/16</w:t>
            </w:r>
          </w:p>
        </w:tc>
        <w:tc>
          <w:tcPr>
            <w:tcW w:w="501" w:type="pct"/>
            <w:noWrap w:val="0"/>
            <w:vAlign w:val="center"/>
          </w:tcPr>
          <w:p w14:paraId="410B6CD4">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台</w:t>
            </w:r>
          </w:p>
        </w:tc>
        <w:tc>
          <w:tcPr>
            <w:tcW w:w="1760" w:type="pct"/>
            <w:noWrap w:val="0"/>
            <w:vAlign w:val="center"/>
          </w:tcPr>
          <w:p w14:paraId="7852AE2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检测运行状态，排查故障，调测出回风温度、各部位压力，降低运转噪声、震动，检查</w:t>
            </w:r>
            <w:r>
              <w:rPr>
                <w:rFonts w:hint="eastAsia" w:ascii="仿宋_GB2312" w:hAnsi="仿宋_GB2312" w:eastAsia="仿宋_GB2312" w:cs="仿宋_GB2312"/>
                <w:sz w:val="24"/>
                <w:szCs w:val="24"/>
                <w:lang w:val="en-US" w:eastAsia="zh-CN"/>
              </w:rPr>
              <w:t>和防止</w:t>
            </w:r>
            <w:r>
              <w:rPr>
                <w:rFonts w:hint="eastAsia" w:ascii="仿宋_GB2312" w:hAnsi="仿宋_GB2312" w:eastAsia="仿宋_GB2312" w:cs="仿宋_GB2312"/>
                <w:sz w:val="24"/>
                <w:szCs w:val="24"/>
                <w:lang w:eastAsia="zh-CN"/>
              </w:rPr>
              <w:t>冷媒、油液</w:t>
            </w:r>
            <w:r>
              <w:rPr>
                <w:rFonts w:hint="eastAsia" w:ascii="仿宋_GB2312" w:hAnsi="仿宋_GB2312" w:eastAsia="仿宋_GB2312" w:cs="仿宋_GB2312"/>
                <w:sz w:val="24"/>
                <w:szCs w:val="24"/>
                <w:lang w:val="en-US" w:eastAsia="zh-CN"/>
              </w:rPr>
              <w:t>泄漏</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更换配件并添加各类剂液</w:t>
            </w:r>
            <w:r>
              <w:rPr>
                <w:rFonts w:hint="eastAsia" w:ascii="仿宋_GB2312" w:hAnsi="仿宋_GB2312" w:eastAsia="仿宋_GB2312" w:cs="仿宋_GB2312"/>
                <w:sz w:val="24"/>
                <w:szCs w:val="24"/>
                <w:lang w:eastAsia="zh-CN"/>
              </w:rPr>
              <w:t>，7×24技术支持。</w:t>
            </w:r>
          </w:p>
        </w:tc>
        <w:tc>
          <w:tcPr>
            <w:tcW w:w="644" w:type="pct"/>
            <w:noWrap w:val="0"/>
            <w:vAlign w:val="center"/>
          </w:tcPr>
          <w:p w14:paraId="6E1042B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含外机（R410A）内机（内藏风管导管式）</w:t>
            </w:r>
          </w:p>
        </w:tc>
      </w:tr>
      <w:tr w14:paraId="627A9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10161C9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8</w:t>
            </w:r>
          </w:p>
        </w:tc>
        <w:tc>
          <w:tcPr>
            <w:tcW w:w="836" w:type="pct"/>
            <w:noWrap w:val="0"/>
            <w:vAlign w:val="center"/>
          </w:tcPr>
          <w:p w14:paraId="7C0E516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大屏显示系统</w:t>
            </w:r>
          </w:p>
        </w:tc>
        <w:tc>
          <w:tcPr>
            <w:tcW w:w="839" w:type="pct"/>
            <w:noWrap w:val="0"/>
            <w:vAlign w:val="center"/>
          </w:tcPr>
          <w:p w14:paraId="3D361482">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BARCO高清二代机芯及扩展设备</w:t>
            </w:r>
          </w:p>
        </w:tc>
        <w:tc>
          <w:tcPr>
            <w:tcW w:w="501" w:type="pct"/>
            <w:noWrap w:val="0"/>
            <w:vAlign w:val="center"/>
          </w:tcPr>
          <w:p w14:paraId="4F8543FB">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28</w:t>
            </w:r>
            <w:r>
              <w:rPr>
                <w:rFonts w:hint="eastAsia" w:ascii="仿宋_GB2312" w:hAnsi="仿宋_GB2312" w:eastAsia="仿宋_GB2312" w:cs="仿宋_GB2312"/>
                <w:sz w:val="24"/>
                <w:szCs w:val="24"/>
                <w:lang w:val="en-US" w:eastAsia="zh-CN"/>
              </w:rPr>
              <w:t>项</w:t>
            </w:r>
          </w:p>
        </w:tc>
        <w:tc>
          <w:tcPr>
            <w:tcW w:w="1760" w:type="pct"/>
            <w:vMerge w:val="restart"/>
            <w:noWrap w:val="0"/>
            <w:vAlign w:val="center"/>
          </w:tcPr>
          <w:p w14:paraId="2D966687">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维护保养</w:t>
            </w:r>
            <w:r>
              <w:rPr>
                <w:rFonts w:hint="eastAsia" w:ascii="仿宋_GB2312" w:hAnsi="仿宋_GB2312" w:eastAsia="仿宋_GB2312" w:cs="仿宋_GB2312"/>
                <w:sz w:val="24"/>
                <w:szCs w:val="24"/>
                <w:lang w:val="en-US" w:eastAsia="zh-CN"/>
              </w:rPr>
              <w:t>系统各模块，</w:t>
            </w:r>
            <w:r>
              <w:rPr>
                <w:rFonts w:hint="eastAsia" w:ascii="仿宋_GB2312" w:hAnsi="仿宋_GB2312" w:eastAsia="仿宋_GB2312" w:cs="仿宋_GB2312"/>
                <w:sz w:val="24"/>
                <w:szCs w:val="24"/>
                <w:lang w:eastAsia="zh-CN"/>
              </w:rPr>
              <w:t>修复故障，</w:t>
            </w:r>
            <w:r>
              <w:rPr>
                <w:rFonts w:hint="eastAsia" w:ascii="仿宋_GB2312" w:hAnsi="仿宋_GB2312" w:eastAsia="仿宋_GB2312" w:cs="仿宋_GB2312"/>
                <w:sz w:val="24"/>
                <w:szCs w:val="24"/>
                <w:lang w:val="en-US" w:eastAsia="zh-CN"/>
              </w:rPr>
              <w:t>更换配件</w:t>
            </w:r>
            <w:r>
              <w:rPr>
                <w:rFonts w:hint="eastAsia" w:ascii="仿宋_GB2312" w:hAnsi="仿宋_GB2312" w:eastAsia="仿宋_GB2312" w:cs="仿宋_GB2312"/>
                <w:sz w:val="24"/>
                <w:szCs w:val="24"/>
                <w:lang w:eastAsia="zh-CN"/>
              </w:rPr>
              <w:t>，7×24技术支持。</w:t>
            </w:r>
          </w:p>
        </w:tc>
        <w:tc>
          <w:tcPr>
            <w:tcW w:w="644" w:type="pct"/>
            <w:vMerge w:val="restart"/>
            <w:noWrap w:val="0"/>
            <w:vAlign w:val="center"/>
          </w:tcPr>
          <w:p w14:paraId="1BB22F6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6E2B6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440B4AA7">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9</w:t>
            </w:r>
          </w:p>
        </w:tc>
        <w:tc>
          <w:tcPr>
            <w:tcW w:w="836" w:type="pct"/>
            <w:noWrap w:val="0"/>
            <w:vAlign w:val="center"/>
          </w:tcPr>
          <w:p w14:paraId="3491EF6A">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卫星地面站及附属设备</w:t>
            </w:r>
          </w:p>
        </w:tc>
        <w:tc>
          <w:tcPr>
            <w:tcW w:w="839" w:type="pct"/>
            <w:noWrap w:val="0"/>
            <w:vAlign w:val="center"/>
          </w:tcPr>
          <w:p w14:paraId="6C1FC93C">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北斗恒星</w:t>
            </w:r>
          </w:p>
        </w:tc>
        <w:tc>
          <w:tcPr>
            <w:tcW w:w="501" w:type="pct"/>
            <w:noWrap w:val="0"/>
            <w:vAlign w:val="center"/>
          </w:tcPr>
          <w:p w14:paraId="3EFA3B83">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6</w:t>
            </w:r>
            <w:r>
              <w:rPr>
                <w:rFonts w:hint="eastAsia" w:ascii="仿宋_GB2312" w:hAnsi="仿宋_GB2312" w:eastAsia="仿宋_GB2312" w:cs="仿宋_GB2312"/>
                <w:sz w:val="24"/>
                <w:szCs w:val="24"/>
                <w:lang w:val="en-US" w:eastAsia="zh-CN"/>
              </w:rPr>
              <w:t>项</w:t>
            </w:r>
          </w:p>
        </w:tc>
        <w:tc>
          <w:tcPr>
            <w:tcW w:w="1760" w:type="pct"/>
            <w:vMerge w:val="continue"/>
            <w:noWrap w:val="0"/>
            <w:vAlign w:val="center"/>
          </w:tcPr>
          <w:p w14:paraId="6763C66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c>
          <w:tcPr>
            <w:tcW w:w="644" w:type="pct"/>
            <w:vMerge w:val="continue"/>
            <w:noWrap w:val="0"/>
            <w:vAlign w:val="center"/>
          </w:tcPr>
          <w:p w14:paraId="34389A38">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7E54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0C0F505D">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10</w:t>
            </w:r>
          </w:p>
        </w:tc>
        <w:tc>
          <w:tcPr>
            <w:tcW w:w="836" w:type="pct"/>
            <w:noWrap w:val="0"/>
            <w:vAlign w:val="center"/>
          </w:tcPr>
          <w:p w14:paraId="2CF82B5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卫星移动车车载设备</w:t>
            </w:r>
          </w:p>
        </w:tc>
        <w:tc>
          <w:tcPr>
            <w:tcW w:w="839" w:type="pct"/>
            <w:noWrap w:val="0"/>
            <w:vAlign w:val="center"/>
          </w:tcPr>
          <w:p w14:paraId="4D997292">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重庆贝迪</w:t>
            </w:r>
          </w:p>
        </w:tc>
        <w:tc>
          <w:tcPr>
            <w:tcW w:w="501" w:type="pct"/>
            <w:noWrap w:val="0"/>
            <w:vAlign w:val="center"/>
          </w:tcPr>
          <w:p w14:paraId="24362E84">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5</w:t>
            </w:r>
            <w:r>
              <w:rPr>
                <w:rFonts w:hint="eastAsia" w:ascii="仿宋_GB2312" w:hAnsi="仿宋_GB2312" w:eastAsia="仿宋_GB2312" w:cs="仿宋_GB2312"/>
                <w:sz w:val="24"/>
                <w:szCs w:val="24"/>
                <w:lang w:val="en-US" w:eastAsia="zh-CN"/>
              </w:rPr>
              <w:t>项</w:t>
            </w:r>
          </w:p>
        </w:tc>
        <w:tc>
          <w:tcPr>
            <w:tcW w:w="1760" w:type="pct"/>
            <w:vMerge w:val="continue"/>
            <w:noWrap w:val="0"/>
            <w:vAlign w:val="center"/>
          </w:tcPr>
          <w:p w14:paraId="3F32CA54">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c>
          <w:tcPr>
            <w:tcW w:w="644" w:type="pct"/>
            <w:vMerge w:val="continue"/>
            <w:noWrap w:val="0"/>
            <w:vAlign w:val="center"/>
          </w:tcPr>
          <w:p w14:paraId="207AD62D">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r w14:paraId="36233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18" w:type="pct"/>
            <w:noWrap w:val="0"/>
            <w:vAlign w:val="center"/>
          </w:tcPr>
          <w:p w14:paraId="0EEAA08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11</w:t>
            </w:r>
          </w:p>
        </w:tc>
        <w:tc>
          <w:tcPr>
            <w:tcW w:w="836" w:type="pct"/>
            <w:noWrap w:val="0"/>
            <w:vAlign w:val="center"/>
          </w:tcPr>
          <w:p w14:paraId="75A6D559">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中控系统及扩展设备</w:t>
            </w:r>
          </w:p>
        </w:tc>
        <w:tc>
          <w:tcPr>
            <w:tcW w:w="839" w:type="pct"/>
            <w:noWrap w:val="0"/>
            <w:vAlign w:val="center"/>
          </w:tcPr>
          <w:p w14:paraId="26DC8C46">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快思聪CRESTRONPRO2</w:t>
            </w:r>
          </w:p>
        </w:tc>
        <w:tc>
          <w:tcPr>
            <w:tcW w:w="501" w:type="pct"/>
            <w:noWrap w:val="0"/>
            <w:vAlign w:val="center"/>
          </w:tcPr>
          <w:p w14:paraId="2888E9D5">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46</w:t>
            </w:r>
            <w:r>
              <w:rPr>
                <w:rFonts w:hint="eastAsia" w:ascii="仿宋_GB2312" w:hAnsi="仿宋_GB2312" w:eastAsia="仿宋_GB2312" w:cs="仿宋_GB2312"/>
                <w:sz w:val="24"/>
                <w:szCs w:val="24"/>
                <w:lang w:val="en-US" w:eastAsia="zh-CN"/>
              </w:rPr>
              <w:t>项</w:t>
            </w:r>
          </w:p>
        </w:tc>
        <w:tc>
          <w:tcPr>
            <w:tcW w:w="1760" w:type="pct"/>
            <w:noWrap w:val="0"/>
            <w:vAlign w:val="center"/>
          </w:tcPr>
          <w:p w14:paraId="447D30F0">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维护保养</w:t>
            </w:r>
            <w:r>
              <w:rPr>
                <w:rFonts w:hint="eastAsia" w:ascii="仿宋_GB2312" w:hAnsi="仿宋_GB2312" w:eastAsia="仿宋_GB2312" w:cs="仿宋_GB2312"/>
                <w:sz w:val="24"/>
                <w:szCs w:val="24"/>
                <w:lang w:val="en-US" w:eastAsia="zh-CN"/>
              </w:rPr>
              <w:t>系统各模块</w:t>
            </w:r>
            <w:r>
              <w:rPr>
                <w:rFonts w:hint="eastAsia" w:ascii="仿宋_GB2312" w:hAnsi="仿宋_GB2312" w:eastAsia="仿宋_GB2312" w:cs="仿宋_GB2312"/>
                <w:sz w:val="24"/>
                <w:szCs w:val="24"/>
                <w:lang w:eastAsia="zh-CN"/>
              </w:rPr>
              <w:t>，检查设备运行状态，</w:t>
            </w:r>
            <w:r>
              <w:rPr>
                <w:rFonts w:hint="eastAsia" w:ascii="仿宋_GB2312" w:hAnsi="仿宋_GB2312" w:eastAsia="仿宋_GB2312" w:cs="仿宋_GB2312"/>
                <w:sz w:val="24"/>
                <w:szCs w:val="24"/>
                <w:lang w:val="en-US" w:eastAsia="zh-CN"/>
              </w:rPr>
              <w:t>修复系统故障</w:t>
            </w:r>
            <w:r>
              <w:rPr>
                <w:rFonts w:hint="eastAsia" w:ascii="仿宋_GB2312" w:hAnsi="仿宋_GB2312" w:eastAsia="仿宋_GB2312" w:cs="仿宋_GB2312"/>
                <w:sz w:val="24"/>
                <w:szCs w:val="24"/>
                <w:lang w:eastAsia="zh-CN"/>
              </w:rPr>
              <w:t>，更新TPMC-10、IPAD</w:t>
            </w:r>
            <w:r>
              <w:rPr>
                <w:rFonts w:hint="eastAsia" w:ascii="仿宋_GB2312" w:hAnsi="仿宋_GB2312" w:eastAsia="仿宋_GB2312" w:cs="仿宋_GB2312"/>
                <w:sz w:val="24"/>
                <w:szCs w:val="24"/>
                <w:lang w:val="en-US" w:eastAsia="zh-CN"/>
              </w:rPr>
              <w:t>等</w:t>
            </w:r>
            <w:r>
              <w:rPr>
                <w:rFonts w:hint="eastAsia" w:ascii="仿宋_GB2312" w:hAnsi="仿宋_GB2312" w:eastAsia="仿宋_GB2312" w:cs="仿宋_GB2312"/>
                <w:sz w:val="24"/>
                <w:szCs w:val="24"/>
                <w:lang w:eastAsia="zh-CN"/>
              </w:rPr>
              <w:t>程序，7×24技术支持。</w:t>
            </w:r>
          </w:p>
        </w:tc>
        <w:tc>
          <w:tcPr>
            <w:tcW w:w="644" w:type="pct"/>
            <w:noWrap/>
            <w:vAlign w:val="center"/>
          </w:tcPr>
          <w:p w14:paraId="58667C00">
            <w:pPr>
              <w:keepNext w:val="0"/>
              <w:keepLines w:val="0"/>
              <w:pageBreakBefore w:val="0"/>
              <w:widowControl/>
              <w:tabs>
                <w:tab w:val="left" w:pos="426"/>
              </w:tabs>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z w:val="24"/>
                <w:szCs w:val="24"/>
                <w:lang w:eastAsia="zh-CN"/>
              </w:rPr>
            </w:pPr>
          </w:p>
        </w:tc>
      </w:tr>
    </w:tbl>
    <w:p w14:paraId="6A7F07A0">
      <w:pPr>
        <w:tabs>
          <w:tab w:val="left" w:pos="426"/>
        </w:tabs>
        <w:spacing w:line="360" w:lineRule="auto"/>
        <w:ind w:firstLine="480" w:firstLineChars="200"/>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3.通信保障服务。提供90余部值班电话、7条通信线路、1条专用线路（联通国办）及有线电视等保障</w:t>
      </w:r>
      <w:r>
        <w:rPr>
          <w:rFonts w:hint="eastAsia" w:ascii="仿宋_GB2312" w:hAnsi="仿宋_GB2312" w:eastAsia="仿宋_GB2312" w:cs="仿宋_GB2312"/>
          <w:sz w:val="24"/>
          <w:szCs w:val="24"/>
          <w:lang w:eastAsia="zh-CN"/>
        </w:rPr>
        <w:t>。</w:t>
      </w:r>
    </w:p>
    <w:p w14:paraId="21458DC1">
      <w:pPr>
        <w:numPr>
          <w:ilvl w:val="0"/>
          <w:numId w:val="0"/>
        </w:numPr>
        <w:kinsoku/>
        <w:autoSpaceDE/>
        <w:autoSpaceDN/>
        <w:adjustRightInd/>
        <w:snapToGrid/>
        <w:spacing w:line="360" w:lineRule="auto"/>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二、设备更新及备品备件</w:t>
      </w:r>
    </w:p>
    <w:p w14:paraId="13B04A80">
      <w:pPr>
        <w:tabs>
          <w:tab w:val="left" w:pos="426"/>
        </w:tabs>
        <w:spacing w:line="360" w:lineRule="auto"/>
        <w:ind w:firstLine="484" w:firstLineChars="202"/>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一）为保障各类设备正常运行，乙方应及时提交故障预警分析报告，更新设备、更换设备部件或备份重要设备/部件论证报告供甲方评审。在未提交分析论证报告情况下出现严重设备故障，乙方应承担主要责任。</w:t>
      </w:r>
    </w:p>
    <w:p w14:paraId="16F9DF24">
      <w:pPr>
        <w:tabs>
          <w:tab w:val="left" w:pos="426"/>
        </w:tabs>
        <w:spacing w:line="360" w:lineRule="auto"/>
        <w:ind w:firstLine="484" w:firstLineChars="202"/>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（二）乙方负责新设备/部件的安装调试，运行稳定、性能达标后向甲方提交完工报告，验收合格后甲方据实结算设备/部件购置费。</w:t>
      </w:r>
    </w:p>
    <w:p w14:paraId="34739FE5">
      <w:pPr>
        <w:kinsoku/>
        <w:autoSpaceDE/>
        <w:autoSpaceDN/>
        <w:adjustRightInd/>
        <w:snapToGrid/>
        <w:spacing w:line="360" w:lineRule="auto"/>
        <w:ind w:firstLine="480" w:firstLineChars="200"/>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三、运维</w:t>
      </w:r>
      <w:r>
        <w:rPr>
          <w:rFonts w:hint="eastAsia" w:ascii="黑体" w:hAnsi="黑体" w:eastAsia="黑体" w:cs="黑体"/>
          <w:sz w:val="24"/>
          <w:szCs w:val="24"/>
          <w:lang w:val="en-US" w:eastAsia="zh-CN"/>
        </w:rPr>
        <w:t>服务</w:t>
      </w:r>
      <w:r>
        <w:rPr>
          <w:rFonts w:hint="eastAsia" w:ascii="黑体" w:hAnsi="黑体" w:eastAsia="黑体" w:cs="黑体"/>
          <w:sz w:val="24"/>
          <w:szCs w:val="24"/>
          <w:lang w:eastAsia="zh-CN"/>
        </w:rPr>
        <w:t>团队</w:t>
      </w:r>
    </w:p>
    <w:p w14:paraId="2977BE28">
      <w:pPr>
        <w:spacing w:line="360" w:lineRule="auto"/>
        <w:ind w:firstLine="480" w:firstLineChars="200"/>
        <w:rPr>
          <w:rFonts w:hint="eastAsia" w:ascii="仿宋_GB2312" w:eastAsia="仿宋_GB2312"/>
          <w:sz w:val="24"/>
          <w:szCs w:val="24"/>
          <w:lang w:eastAsia="zh-CN"/>
        </w:rPr>
      </w:pPr>
      <w:bookmarkStart w:id="3" w:name="_Hlk211851643"/>
      <w:r>
        <w:rPr>
          <w:rFonts w:hint="eastAsia" w:ascii="仿宋_GB2312" w:eastAsia="仿宋_GB2312"/>
          <w:sz w:val="24"/>
          <w:szCs w:val="24"/>
          <w:lang w:eastAsia="zh-CN"/>
        </w:rPr>
        <w:t>1.乙方应组建不少于</w:t>
      </w:r>
      <w:r>
        <w:rPr>
          <w:rFonts w:hint="eastAsia" w:ascii="仿宋_GB2312" w:eastAsia="仿宋_GB2312"/>
          <w:sz w:val="24"/>
          <w:szCs w:val="24"/>
          <w:lang w:val="en-US" w:eastAsia="zh-CN"/>
        </w:rPr>
        <w:t>19</w:t>
      </w:r>
      <w:r>
        <w:rPr>
          <w:rFonts w:hint="eastAsia" w:ascii="仿宋_GB2312" w:eastAsia="仿宋_GB2312"/>
          <w:sz w:val="24"/>
          <w:szCs w:val="24"/>
          <w:lang w:eastAsia="zh-CN"/>
        </w:rPr>
        <w:t>人的专业运维团队，其中运维经理主要负责工作任务分解落实、协调对接等，对运维过程和结果负责；驻场人员【</w:t>
      </w:r>
      <w:r>
        <w:rPr>
          <w:rFonts w:hint="eastAsia" w:ascii="仿宋_GB2312" w:eastAsia="仿宋_GB2312"/>
          <w:sz w:val="24"/>
          <w:szCs w:val="24"/>
          <w:lang w:val="en-US" w:eastAsia="zh-CN"/>
        </w:rPr>
        <w:t>19</w:t>
      </w:r>
      <w:r>
        <w:rPr>
          <w:rFonts w:hint="eastAsia" w:ascii="仿宋_GB2312" w:eastAsia="仿宋_GB2312"/>
          <w:sz w:val="24"/>
          <w:szCs w:val="24"/>
          <w:lang w:eastAsia="zh-CN"/>
        </w:rPr>
        <w:t>】人，服务地点西安市新城区新城大院内。</w:t>
      </w:r>
    </w:p>
    <w:p w14:paraId="510FC382">
      <w:pPr>
        <w:pStyle w:val="16"/>
        <w:numPr>
          <w:ilvl w:val="0"/>
          <w:numId w:val="0"/>
        </w:numPr>
        <w:rPr>
          <w:rFonts w:hint="eastAsia" w:ascii="黑体" w:hAnsi="黑体" w:cs="黑体"/>
          <w:sz w:val="24"/>
          <w:szCs w:val="24"/>
          <w:lang w:eastAsia="zh-CN"/>
        </w:rPr>
      </w:pPr>
      <w:r>
        <w:rPr>
          <w:rFonts w:hint="eastAsia" w:ascii="黑体" w:hAnsi="黑体" w:cs="黑体"/>
          <w:sz w:val="24"/>
          <w:szCs w:val="24"/>
          <w:lang w:eastAsia="zh-CN"/>
        </w:rPr>
        <w:t>表</w:t>
      </w:r>
      <w:r>
        <w:rPr>
          <w:rFonts w:hint="eastAsia" w:ascii="黑体" w:hAnsi="黑体" w:cs="黑体"/>
          <w:sz w:val="24"/>
          <w:szCs w:val="24"/>
          <w:lang w:val="en-US" w:eastAsia="zh-CN"/>
        </w:rPr>
        <w:t>4</w:t>
      </w:r>
      <w:r>
        <w:rPr>
          <w:rFonts w:hint="eastAsia" w:ascii="黑体" w:hAnsi="黑体" w:cs="黑体"/>
          <w:sz w:val="24"/>
          <w:szCs w:val="24"/>
          <w:lang w:eastAsia="zh-CN"/>
        </w:rPr>
        <w:t xml:space="preserve"> 运维团队人员组成</w:t>
      </w:r>
      <w:r>
        <w:rPr>
          <w:rFonts w:hint="eastAsia" w:ascii="黑体" w:hAnsi="黑体" w:cs="黑体"/>
          <w:color w:val="auto"/>
          <w:sz w:val="24"/>
          <w:szCs w:val="24"/>
          <w:lang w:eastAsia="zh-CN"/>
        </w:rPr>
        <w:t>要求</w:t>
      </w:r>
    </w:p>
    <w:bookmarkEnd w:id="3"/>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1316"/>
        <w:gridCol w:w="3478"/>
        <w:gridCol w:w="963"/>
        <w:gridCol w:w="1889"/>
      </w:tblGrid>
      <w:tr w14:paraId="1806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4B8F80C9">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黑体" w:hAnsi="宋体" w:eastAsia="黑体" w:cs="黑体"/>
                <w:b/>
                <w:bCs/>
                <w:i w:val="0"/>
                <w:iCs w:val="0"/>
                <w:color w:val="000000"/>
                <w:kern w:val="0"/>
                <w:sz w:val="24"/>
                <w:szCs w:val="24"/>
                <w:highlight w:val="none"/>
                <w:u w:val="none"/>
                <w:lang w:val="en-US" w:eastAsia="zh-CN" w:bidi="ar"/>
              </w:rPr>
              <w:t>序号</w:t>
            </w:r>
          </w:p>
        </w:tc>
        <w:tc>
          <w:tcPr>
            <w:tcW w:w="1316" w:type="dxa"/>
            <w:noWrap w:val="0"/>
            <w:vAlign w:val="center"/>
          </w:tcPr>
          <w:p w14:paraId="67BE6AAD">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黑体" w:hAnsi="宋体" w:eastAsia="黑体" w:cs="黑体"/>
                <w:b/>
                <w:bCs/>
                <w:i w:val="0"/>
                <w:iCs w:val="0"/>
                <w:color w:val="000000"/>
                <w:kern w:val="0"/>
                <w:sz w:val="24"/>
                <w:szCs w:val="24"/>
                <w:highlight w:val="none"/>
                <w:u w:val="none"/>
                <w:lang w:val="en-US" w:eastAsia="zh-CN" w:bidi="ar"/>
              </w:rPr>
              <w:t>岗位</w:t>
            </w:r>
          </w:p>
        </w:tc>
        <w:tc>
          <w:tcPr>
            <w:tcW w:w="3478" w:type="dxa"/>
            <w:noWrap w:val="0"/>
            <w:vAlign w:val="center"/>
          </w:tcPr>
          <w:p w14:paraId="17ED6E6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黑体" w:hAnsi="宋体" w:eastAsia="黑体" w:cs="黑体"/>
                <w:b/>
                <w:bCs/>
                <w:i w:val="0"/>
                <w:iCs w:val="0"/>
                <w:color w:val="000000"/>
                <w:kern w:val="0"/>
                <w:sz w:val="24"/>
                <w:szCs w:val="24"/>
                <w:highlight w:val="none"/>
                <w:u w:val="none"/>
                <w:lang w:val="en-US" w:eastAsia="zh-CN" w:bidi="ar"/>
              </w:rPr>
              <w:t>职责</w:t>
            </w:r>
          </w:p>
        </w:tc>
        <w:tc>
          <w:tcPr>
            <w:tcW w:w="963" w:type="dxa"/>
            <w:noWrap w:val="0"/>
            <w:vAlign w:val="center"/>
          </w:tcPr>
          <w:p w14:paraId="7FEB09F6">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ascii="仿宋_GB2312" w:hAnsi="仿宋_GB2312" w:eastAsia="仿宋_GB2312" w:cs="仿宋_GB2312"/>
                <w:sz w:val="24"/>
                <w:szCs w:val="24"/>
                <w:lang w:eastAsia="zh-CN" w:bidi="ar"/>
              </w:rPr>
            </w:pPr>
            <w:r>
              <w:rPr>
                <w:rFonts w:hint="eastAsia" w:ascii="黑体" w:hAnsi="宋体" w:eastAsia="黑体" w:cs="黑体"/>
                <w:b/>
                <w:bCs/>
                <w:i w:val="0"/>
                <w:iCs w:val="0"/>
                <w:color w:val="000000"/>
                <w:kern w:val="0"/>
                <w:sz w:val="24"/>
                <w:szCs w:val="24"/>
                <w:highlight w:val="none"/>
                <w:u w:val="none"/>
                <w:lang w:val="en-US" w:eastAsia="zh-CN" w:bidi="ar"/>
              </w:rPr>
              <w:t>数量</w:t>
            </w:r>
          </w:p>
        </w:tc>
        <w:tc>
          <w:tcPr>
            <w:tcW w:w="1889" w:type="dxa"/>
            <w:noWrap w:val="0"/>
            <w:vAlign w:val="center"/>
          </w:tcPr>
          <w:p w14:paraId="3AF16A0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黑体" w:hAnsi="宋体" w:eastAsia="黑体" w:cs="黑体"/>
                <w:b/>
                <w:bCs/>
                <w:i w:val="0"/>
                <w:iCs w:val="0"/>
                <w:color w:val="000000"/>
                <w:kern w:val="0"/>
                <w:sz w:val="24"/>
                <w:szCs w:val="24"/>
                <w:highlight w:val="none"/>
                <w:u w:val="none"/>
                <w:lang w:val="en-US" w:eastAsia="zh-CN" w:bidi="ar"/>
              </w:rPr>
              <w:t>备注</w:t>
            </w:r>
          </w:p>
        </w:tc>
      </w:tr>
      <w:tr w14:paraId="07DB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4607514E">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w:t>
            </w:r>
          </w:p>
        </w:tc>
        <w:tc>
          <w:tcPr>
            <w:tcW w:w="1316" w:type="dxa"/>
            <w:noWrap w:val="0"/>
            <w:vAlign w:val="center"/>
          </w:tcPr>
          <w:p w14:paraId="7512AC1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运维经理</w:t>
            </w:r>
          </w:p>
        </w:tc>
        <w:tc>
          <w:tcPr>
            <w:tcW w:w="3478" w:type="dxa"/>
            <w:noWrap w:val="0"/>
            <w:vAlign w:val="center"/>
          </w:tcPr>
          <w:p w14:paraId="17C6D6E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全面负责运维运营服务工作，制订运维运营工作方案，分解落实各项工作任务，控制工作进度、质量等。</w:t>
            </w:r>
          </w:p>
        </w:tc>
        <w:tc>
          <w:tcPr>
            <w:tcW w:w="963" w:type="dxa"/>
            <w:noWrap w:val="0"/>
            <w:vAlign w:val="center"/>
          </w:tcPr>
          <w:p w14:paraId="4DA8207F">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noWrap w:val="0"/>
            <w:vAlign w:val="center"/>
          </w:tcPr>
          <w:p w14:paraId="7974FFFD">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负责运维整体工作，对运维过程和结果负责</w:t>
            </w:r>
          </w:p>
        </w:tc>
      </w:tr>
      <w:tr w14:paraId="3E38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14D5469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2</w:t>
            </w:r>
          </w:p>
        </w:tc>
        <w:tc>
          <w:tcPr>
            <w:tcW w:w="1316" w:type="dxa"/>
            <w:noWrap w:val="0"/>
            <w:vAlign w:val="center"/>
          </w:tcPr>
          <w:p w14:paraId="20F71F8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技术支持（高级）</w:t>
            </w:r>
          </w:p>
        </w:tc>
        <w:tc>
          <w:tcPr>
            <w:tcW w:w="3478" w:type="dxa"/>
            <w:noWrap w:val="0"/>
            <w:vAlign w:val="center"/>
          </w:tcPr>
          <w:p w14:paraId="63D88C6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协助处理运维工作中遇到的技术问题，负责项目服务、技术方案、制度流程等方面工作，指导运维工作开展。</w:t>
            </w:r>
          </w:p>
        </w:tc>
        <w:tc>
          <w:tcPr>
            <w:tcW w:w="963" w:type="dxa"/>
            <w:noWrap w:val="0"/>
            <w:vAlign w:val="center"/>
          </w:tcPr>
          <w:p w14:paraId="75780CAC">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restart"/>
            <w:noWrap w:val="0"/>
            <w:vAlign w:val="center"/>
          </w:tcPr>
          <w:p w14:paraId="0ADFACD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总值班室驻场运维服务、软件基础运营服务</w:t>
            </w:r>
          </w:p>
        </w:tc>
      </w:tr>
      <w:tr w14:paraId="4BD1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3AFDE80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3</w:t>
            </w:r>
          </w:p>
        </w:tc>
        <w:tc>
          <w:tcPr>
            <w:tcW w:w="1316" w:type="dxa"/>
            <w:noWrap w:val="0"/>
            <w:vAlign w:val="center"/>
          </w:tcPr>
          <w:p w14:paraId="2412760F">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信息安全工程师</w:t>
            </w:r>
          </w:p>
        </w:tc>
        <w:tc>
          <w:tcPr>
            <w:tcW w:w="3478" w:type="dxa"/>
            <w:noWrap w:val="0"/>
            <w:vAlign w:val="center"/>
          </w:tcPr>
          <w:p w14:paraId="1EE7C6F5">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负责全厅网络信息安全服务工作，包括病毒查杀、补丁安装、漏洞修复等，协助配合省网信、公安部门网络安全工作。</w:t>
            </w:r>
          </w:p>
        </w:tc>
        <w:tc>
          <w:tcPr>
            <w:tcW w:w="963" w:type="dxa"/>
            <w:noWrap w:val="0"/>
            <w:vAlign w:val="center"/>
          </w:tcPr>
          <w:p w14:paraId="4A36EFDD">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63C412C1">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ascii="仿宋_GB2312" w:hAnsi="仿宋_GB2312" w:eastAsia="仿宋_GB2312" w:cs="仿宋_GB2312"/>
                <w:sz w:val="24"/>
                <w:szCs w:val="24"/>
                <w:lang w:eastAsia="zh-CN" w:bidi="ar"/>
              </w:rPr>
            </w:pPr>
          </w:p>
        </w:tc>
      </w:tr>
      <w:tr w14:paraId="10EC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5CA50519">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4</w:t>
            </w:r>
          </w:p>
        </w:tc>
        <w:tc>
          <w:tcPr>
            <w:tcW w:w="1316" w:type="dxa"/>
            <w:noWrap w:val="0"/>
            <w:vAlign w:val="center"/>
          </w:tcPr>
          <w:p w14:paraId="5AC58B22">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过程管理工程师</w:t>
            </w:r>
          </w:p>
        </w:tc>
        <w:tc>
          <w:tcPr>
            <w:tcW w:w="3478" w:type="dxa"/>
            <w:noWrap w:val="0"/>
            <w:vAlign w:val="center"/>
          </w:tcPr>
          <w:p w14:paraId="5460C531">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负责制定运维工作流程，协调日常运维工作；负责监督检查运维工作流程执行情况；负责日常工作文档、工作日志整理归档等；配合运维经理完成年度考核等工作。</w:t>
            </w:r>
          </w:p>
        </w:tc>
        <w:tc>
          <w:tcPr>
            <w:tcW w:w="963" w:type="dxa"/>
            <w:noWrap w:val="0"/>
            <w:vAlign w:val="center"/>
          </w:tcPr>
          <w:p w14:paraId="0BBFCF8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人</w:t>
            </w:r>
          </w:p>
        </w:tc>
        <w:tc>
          <w:tcPr>
            <w:tcW w:w="1889" w:type="dxa"/>
            <w:vMerge w:val="continue"/>
            <w:noWrap w:val="0"/>
            <w:vAlign w:val="center"/>
          </w:tcPr>
          <w:p w14:paraId="2901D835">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758FF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7551A17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5</w:t>
            </w:r>
          </w:p>
        </w:tc>
        <w:tc>
          <w:tcPr>
            <w:tcW w:w="1316" w:type="dxa"/>
            <w:noWrap w:val="0"/>
            <w:vAlign w:val="center"/>
          </w:tcPr>
          <w:p w14:paraId="165385EE">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技术支持工程师</w:t>
            </w:r>
          </w:p>
        </w:tc>
        <w:tc>
          <w:tcPr>
            <w:tcW w:w="3478" w:type="dxa"/>
            <w:noWrap w:val="0"/>
            <w:vAlign w:val="center"/>
          </w:tcPr>
          <w:p w14:paraId="5D8A70FA">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负责处理运维工作中遇到的技术问题，包括开展技术服务咨询、制定技术方案、提交各类文稿等。</w:t>
            </w:r>
          </w:p>
        </w:tc>
        <w:tc>
          <w:tcPr>
            <w:tcW w:w="963" w:type="dxa"/>
            <w:noWrap w:val="0"/>
            <w:vAlign w:val="center"/>
          </w:tcPr>
          <w:p w14:paraId="3B1AAE1A">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018020C6">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18E60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6B7FA3BC">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6</w:t>
            </w:r>
          </w:p>
        </w:tc>
        <w:tc>
          <w:tcPr>
            <w:tcW w:w="1316" w:type="dxa"/>
            <w:noWrap w:val="0"/>
            <w:vAlign w:val="center"/>
          </w:tcPr>
          <w:p w14:paraId="4449C6BC">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基础设施运维工程师</w:t>
            </w:r>
          </w:p>
        </w:tc>
        <w:tc>
          <w:tcPr>
            <w:tcW w:w="3478" w:type="dxa"/>
            <w:noWrap w:val="0"/>
            <w:vAlign w:val="center"/>
          </w:tcPr>
          <w:p w14:paraId="433A4FF9">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负责总值班室配电系统、空调系统、供水消防、门禁、电力基础环境等设备的日常巡检、维护工作。协助完成其他运维服务任务。</w:t>
            </w:r>
          </w:p>
        </w:tc>
        <w:tc>
          <w:tcPr>
            <w:tcW w:w="963" w:type="dxa"/>
            <w:noWrap w:val="0"/>
            <w:vAlign w:val="center"/>
          </w:tcPr>
          <w:p w14:paraId="218CE805">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10A7F6D6">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6B57F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5AE43443">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7</w:t>
            </w:r>
          </w:p>
        </w:tc>
        <w:tc>
          <w:tcPr>
            <w:tcW w:w="1316" w:type="dxa"/>
            <w:noWrap w:val="0"/>
            <w:vAlign w:val="center"/>
          </w:tcPr>
          <w:p w14:paraId="66446A11">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值班值守工程师</w:t>
            </w:r>
          </w:p>
        </w:tc>
        <w:tc>
          <w:tcPr>
            <w:tcW w:w="3478" w:type="dxa"/>
            <w:noWrap w:val="0"/>
            <w:vAlign w:val="center"/>
          </w:tcPr>
          <w:p w14:paraId="2C74DE03">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负责总值班室机房7×24小时值班值守、电话受理、设备管理、紧急响应等。</w:t>
            </w:r>
          </w:p>
        </w:tc>
        <w:tc>
          <w:tcPr>
            <w:tcW w:w="963" w:type="dxa"/>
            <w:noWrap w:val="0"/>
            <w:vAlign w:val="center"/>
          </w:tcPr>
          <w:p w14:paraId="0933052B">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6人</w:t>
            </w:r>
          </w:p>
        </w:tc>
        <w:tc>
          <w:tcPr>
            <w:tcW w:w="1889" w:type="dxa"/>
            <w:vMerge w:val="continue"/>
            <w:noWrap w:val="0"/>
            <w:vAlign w:val="center"/>
          </w:tcPr>
          <w:p w14:paraId="43FF92B9">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46F8C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02419F6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8</w:t>
            </w:r>
          </w:p>
        </w:tc>
        <w:tc>
          <w:tcPr>
            <w:tcW w:w="1316" w:type="dxa"/>
            <w:noWrap w:val="0"/>
            <w:vAlign w:val="center"/>
          </w:tcPr>
          <w:p w14:paraId="393010DF">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网络运维工程师</w:t>
            </w:r>
          </w:p>
        </w:tc>
        <w:tc>
          <w:tcPr>
            <w:tcW w:w="3478" w:type="dxa"/>
            <w:noWrap w:val="0"/>
            <w:vAlign w:val="center"/>
          </w:tcPr>
          <w:p w14:paraId="27A35C62">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负责全厅外网设备维修维护、故障分析处理、网络迁移变更、配置调优、技术咨询支持等工作。</w:t>
            </w:r>
          </w:p>
        </w:tc>
        <w:tc>
          <w:tcPr>
            <w:tcW w:w="963" w:type="dxa"/>
            <w:noWrap w:val="0"/>
            <w:vAlign w:val="center"/>
          </w:tcPr>
          <w:p w14:paraId="24294D11">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1BCA9ACC">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5D66F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3355BAF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9</w:t>
            </w:r>
          </w:p>
        </w:tc>
        <w:tc>
          <w:tcPr>
            <w:tcW w:w="1316" w:type="dxa"/>
            <w:noWrap w:val="0"/>
            <w:vAlign w:val="center"/>
          </w:tcPr>
          <w:p w14:paraId="6FD7780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值班系统运维工程师</w:t>
            </w:r>
          </w:p>
        </w:tc>
        <w:tc>
          <w:tcPr>
            <w:tcW w:w="3478" w:type="dxa"/>
            <w:noWrap w:val="0"/>
            <w:vAlign w:val="center"/>
          </w:tcPr>
          <w:p w14:paraId="225FD6A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负责总值班室各应用系统维护（综合应用系统、语音调度系统、综合视频视频系统、填报系统等），负责全省政务值班系统客户端使用问题排查与处理等。</w:t>
            </w:r>
          </w:p>
        </w:tc>
        <w:tc>
          <w:tcPr>
            <w:tcW w:w="963" w:type="dxa"/>
            <w:noWrap w:val="0"/>
            <w:vAlign w:val="center"/>
          </w:tcPr>
          <w:p w14:paraId="6221CAF6">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1EB0F958">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2B7E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42D11E0E">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10</w:t>
            </w:r>
          </w:p>
        </w:tc>
        <w:tc>
          <w:tcPr>
            <w:tcW w:w="1316" w:type="dxa"/>
            <w:noWrap w:val="0"/>
            <w:vAlign w:val="center"/>
          </w:tcPr>
          <w:p w14:paraId="30AA73CB">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音视频会议系统运维工程师</w:t>
            </w:r>
          </w:p>
        </w:tc>
        <w:tc>
          <w:tcPr>
            <w:tcW w:w="3478" w:type="dxa"/>
            <w:noWrap w:val="0"/>
            <w:vAlign w:val="center"/>
          </w:tcPr>
          <w:p w14:paraId="39ADEE7A">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负责总值班室音视频会议系统（包括大屏、矩阵、扩声、中控等系统）运维保障工作，包括日常巡检、维护及故障处理、填写会议保障日志等。</w:t>
            </w:r>
          </w:p>
        </w:tc>
        <w:tc>
          <w:tcPr>
            <w:tcW w:w="963" w:type="dxa"/>
            <w:noWrap w:val="0"/>
            <w:vAlign w:val="center"/>
          </w:tcPr>
          <w:p w14:paraId="328531A2">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1人</w:t>
            </w:r>
          </w:p>
        </w:tc>
        <w:tc>
          <w:tcPr>
            <w:tcW w:w="1889" w:type="dxa"/>
            <w:vMerge w:val="continue"/>
            <w:noWrap w:val="0"/>
            <w:vAlign w:val="center"/>
          </w:tcPr>
          <w:p w14:paraId="77DC756D">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p>
        </w:tc>
      </w:tr>
      <w:tr w14:paraId="7C6E6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47704B75">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11</w:t>
            </w:r>
          </w:p>
        </w:tc>
        <w:tc>
          <w:tcPr>
            <w:tcW w:w="1316" w:type="dxa"/>
            <w:noWrap w:val="0"/>
            <w:vAlign w:val="center"/>
          </w:tcPr>
          <w:p w14:paraId="0F2EBB5A">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桌面运维工程师</w:t>
            </w:r>
          </w:p>
        </w:tc>
        <w:tc>
          <w:tcPr>
            <w:tcW w:w="3478" w:type="dxa"/>
            <w:noWrap w:val="0"/>
            <w:vAlign w:val="center"/>
          </w:tcPr>
          <w:p w14:paraId="74839CEE">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负责全厅桌面计算机、打印机、复印机等办公设备的日常维护和局域网的日常维护；负责操作系统安装、补丁升级、耗材更换等。</w:t>
            </w:r>
          </w:p>
        </w:tc>
        <w:tc>
          <w:tcPr>
            <w:tcW w:w="963" w:type="dxa"/>
            <w:noWrap w:val="0"/>
            <w:vAlign w:val="center"/>
          </w:tcPr>
          <w:p w14:paraId="62F3B92A">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2人</w:t>
            </w:r>
          </w:p>
        </w:tc>
        <w:tc>
          <w:tcPr>
            <w:tcW w:w="1889" w:type="dxa"/>
            <w:noWrap w:val="0"/>
            <w:vAlign w:val="center"/>
          </w:tcPr>
          <w:p w14:paraId="6009F6C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信息化硬件维护服务</w:t>
            </w:r>
          </w:p>
        </w:tc>
      </w:tr>
      <w:tr w14:paraId="2F433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3" w:type="dxa"/>
            <w:noWrap w:val="0"/>
            <w:vAlign w:val="center"/>
          </w:tcPr>
          <w:p w14:paraId="400E0114">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12</w:t>
            </w:r>
          </w:p>
        </w:tc>
        <w:tc>
          <w:tcPr>
            <w:tcW w:w="1316" w:type="dxa"/>
            <w:noWrap w:val="0"/>
            <w:vAlign w:val="center"/>
          </w:tcPr>
          <w:p w14:paraId="7D48E1C9">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会议系统运维工程师</w:t>
            </w:r>
          </w:p>
        </w:tc>
        <w:tc>
          <w:tcPr>
            <w:tcW w:w="3478" w:type="dxa"/>
            <w:noWrap w:val="0"/>
            <w:vAlign w:val="center"/>
          </w:tcPr>
          <w:p w14:paraId="0AA03D60">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负责常务会议室、黄楼会议室等12个会议室运维保障工作，包括会议系统日常巡检、维护及故障处理、填写会议保障日志等。</w:t>
            </w:r>
          </w:p>
        </w:tc>
        <w:tc>
          <w:tcPr>
            <w:tcW w:w="963" w:type="dxa"/>
            <w:noWrap w:val="0"/>
            <w:vAlign w:val="center"/>
          </w:tcPr>
          <w:p w14:paraId="1191DB86">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center"/>
              <w:textAlignment w:val="center"/>
              <w:rPr>
                <w:rFonts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2人</w:t>
            </w:r>
          </w:p>
        </w:tc>
        <w:tc>
          <w:tcPr>
            <w:tcW w:w="1889" w:type="dxa"/>
            <w:noWrap w:val="0"/>
            <w:vAlign w:val="center"/>
          </w:tcPr>
          <w:p w14:paraId="348E2AC7">
            <w:pPr>
              <w:keepNext w:val="0"/>
              <w:keepLines w:val="0"/>
              <w:pageBreakBefore w:val="0"/>
              <w:widowControl/>
              <w:suppressLineNumbers w:val="0"/>
              <w:kinsoku/>
              <w:wordWrap/>
              <w:overflowPunct/>
              <w:topLinePunct w:val="0"/>
              <w:autoSpaceDE/>
              <w:autoSpaceDN/>
              <w:bidi w:val="0"/>
              <w:adjustRightInd/>
              <w:snapToGrid/>
              <w:spacing w:before="0" w:beforeLines="0" w:line="240" w:lineRule="auto"/>
              <w:ind w:left="0" w:leftChars="0" w:firstLine="0" w:firstLineChars="0"/>
              <w:jc w:val="both"/>
              <w:textAlignment w:val="center"/>
              <w:rPr>
                <w:rFonts w:hint="eastAsia" w:ascii="仿宋_GB2312" w:hAnsi="仿宋_GB2312" w:eastAsia="仿宋_GB2312" w:cs="仿宋_GB2312"/>
                <w:sz w:val="24"/>
                <w:szCs w:val="24"/>
                <w:lang w:eastAsia="zh-CN" w:bidi="ar"/>
              </w:rPr>
            </w:pPr>
            <w:r>
              <w:rPr>
                <w:rFonts w:hint="eastAsia" w:ascii="仿宋_GB2312" w:hAnsi="仿宋_GB2312" w:eastAsia="仿宋_GB2312" w:cs="仿宋_GB2312"/>
                <w:b w:val="0"/>
                <w:bCs w:val="0"/>
                <w:i w:val="0"/>
                <w:iCs w:val="0"/>
                <w:color w:val="000000"/>
                <w:kern w:val="0"/>
                <w:sz w:val="24"/>
                <w:szCs w:val="24"/>
                <w:highlight w:val="none"/>
                <w:u w:val="none"/>
                <w:lang w:val="en-US" w:eastAsia="zh-CN" w:bidi="ar"/>
              </w:rPr>
              <w:t>会议室音视频维护及保障服务</w:t>
            </w:r>
          </w:p>
        </w:tc>
      </w:tr>
    </w:tbl>
    <w:p w14:paraId="40DEF2DE">
      <w:pPr>
        <w:kinsoku/>
        <w:autoSpaceDE/>
        <w:autoSpaceDN/>
        <w:adjustRightInd/>
        <w:snapToGrid/>
        <w:spacing w:before="240" w:beforeLines="100" w:line="360" w:lineRule="auto"/>
        <w:ind w:firstLine="640"/>
        <w:textAlignment w:val="auto"/>
        <w:rPr>
          <w:rFonts w:hint="eastAsia" w:ascii="仿宋_GB2312" w:eastAsia="仿宋_GB2312"/>
          <w:sz w:val="24"/>
          <w:szCs w:val="24"/>
          <w:lang w:eastAsia="zh-CN"/>
        </w:rPr>
      </w:pPr>
      <w:r>
        <w:rPr>
          <w:rFonts w:hint="eastAsia" w:ascii="仿宋_GB2312" w:eastAsia="仿宋_GB2312"/>
          <w:sz w:val="24"/>
          <w:szCs w:val="24"/>
          <w:lang w:eastAsia="zh-CN"/>
        </w:rPr>
        <w:t>2.甲方有权按工作需要向乙方提出技术人员配备要求，乙方应予保障。乙方应保证运维团队人员相对稳定，调整人员应事先与甲方协商一致，未经甲方同意不应擅自调整。</w:t>
      </w:r>
    </w:p>
    <w:p w14:paraId="7E1B4B81">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3.乙方派出的所有运维人员应遵守甲方各项规章制度，确保各项工作高质高效有序实施。乙方对所派运维人员的保密安全工作负主体责任，并签订保密协议（见附件1）；所有运维人员均须严格落实各项保密安全规章制度，按要求参加甲方组织的各类保密安全活动，签订个人保密承诺书（见附件2）。</w:t>
      </w:r>
    </w:p>
    <w:p w14:paraId="4DEEC183">
      <w:pPr>
        <w:kinsoku/>
        <w:autoSpaceDE/>
        <w:autoSpaceDN/>
        <w:adjustRightInd/>
        <w:snapToGrid/>
        <w:spacing w:line="360" w:lineRule="auto"/>
        <w:ind w:firstLine="643"/>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四、考核</w:t>
      </w:r>
    </w:p>
    <w:p w14:paraId="7C30EEE3">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（一）考核时间</w:t>
      </w:r>
    </w:p>
    <w:p w14:paraId="11E8FCEB">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当乙方服务达到验收条件后，由甲方组织考核评价。</w:t>
      </w:r>
    </w:p>
    <w:p w14:paraId="1918C578">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（二）考核办法</w:t>
      </w:r>
    </w:p>
    <w:p w14:paraId="4C056CE8">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1.考核内容。运维服务考核评价主要包括四个方面：服务绩效、服务时效、服务能力和服务满意度。</w:t>
      </w:r>
    </w:p>
    <w:p w14:paraId="05E11D34">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2.考核分值。考核评价满分100分，其中服务绩效35分，服务时效30分，服务能力25分，服务满意度10分。</w:t>
      </w:r>
    </w:p>
    <w:p w14:paraId="408D2A03">
      <w:pPr>
        <w:pStyle w:val="16"/>
        <w:numPr>
          <w:ilvl w:val="0"/>
          <w:numId w:val="0"/>
        </w:numPr>
        <w:spacing w:before="120"/>
        <w:rPr>
          <w:rFonts w:hint="eastAsia" w:ascii="黑体" w:hAnsi="黑体" w:cs="黑体"/>
          <w:sz w:val="24"/>
          <w:szCs w:val="24"/>
          <w:lang w:eastAsia="zh-CN"/>
        </w:rPr>
      </w:pPr>
      <w:r>
        <w:rPr>
          <w:rFonts w:hint="eastAsia" w:ascii="黑体" w:hAnsi="黑体" w:cs="黑体"/>
          <w:sz w:val="24"/>
          <w:szCs w:val="24"/>
          <w:lang w:eastAsia="zh-CN"/>
        </w:rPr>
        <w:t>表</w:t>
      </w:r>
      <w:r>
        <w:rPr>
          <w:rFonts w:hint="eastAsia" w:ascii="黑体" w:hAnsi="黑体" w:cs="黑体"/>
          <w:sz w:val="24"/>
          <w:szCs w:val="24"/>
          <w:lang w:val="en-US" w:eastAsia="zh-CN"/>
        </w:rPr>
        <w:t>5</w:t>
      </w:r>
      <w:r>
        <w:rPr>
          <w:rFonts w:hint="eastAsia" w:ascii="黑体" w:hAnsi="黑体" w:cs="黑体"/>
          <w:sz w:val="24"/>
          <w:szCs w:val="24"/>
          <w:lang w:eastAsia="zh-CN"/>
        </w:rPr>
        <w:t xml:space="preserve"> 运维运营服务考核评价指标</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2758"/>
        <w:gridCol w:w="1295"/>
        <w:gridCol w:w="3547"/>
      </w:tblGrid>
      <w:tr w14:paraId="1756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475E497D">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序号</w:t>
            </w:r>
          </w:p>
        </w:tc>
        <w:tc>
          <w:tcPr>
            <w:tcW w:w="1618" w:type="pct"/>
            <w:tcBorders>
              <w:top w:val="single" w:color="auto" w:sz="4" w:space="0"/>
              <w:left w:val="single" w:color="auto" w:sz="4" w:space="0"/>
              <w:bottom w:val="single" w:color="auto" w:sz="4" w:space="0"/>
              <w:right w:val="single" w:color="auto" w:sz="4" w:space="0"/>
            </w:tcBorders>
            <w:noWrap w:val="0"/>
            <w:vAlign w:val="center"/>
          </w:tcPr>
          <w:p w14:paraId="10487E86">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考核指标</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07BC10E2">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分值</w:t>
            </w:r>
          </w:p>
        </w:tc>
        <w:tc>
          <w:tcPr>
            <w:tcW w:w="2081" w:type="pct"/>
            <w:tcBorders>
              <w:top w:val="single" w:color="auto" w:sz="4" w:space="0"/>
              <w:left w:val="single" w:color="auto" w:sz="4" w:space="0"/>
              <w:bottom w:val="single" w:color="auto" w:sz="4" w:space="0"/>
              <w:right w:val="single" w:color="auto" w:sz="4" w:space="0"/>
            </w:tcBorders>
            <w:noWrap w:val="0"/>
            <w:vAlign w:val="center"/>
          </w:tcPr>
          <w:p w14:paraId="5F4E88EA">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评分标准</w:t>
            </w:r>
          </w:p>
        </w:tc>
      </w:tr>
      <w:tr w14:paraId="6498F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4EA0C12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w:t>
            </w:r>
          </w:p>
        </w:tc>
        <w:tc>
          <w:tcPr>
            <w:tcW w:w="1618" w:type="pct"/>
            <w:tcBorders>
              <w:top w:val="single" w:color="auto" w:sz="4" w:space="0"/>
              <w:left w:val="single" w:color="auto" w:sz="4" w:space="0"/>
              <w:bottom w:val="single" w:color="auto" w:sz="4" w:space="0"/>
              <w:right w:val="single" w:color="auto" w:sz="4" w:space="0"/>
            </w:tcBorders>
            <w:noWrap w:val="0"/>
            <w:vAlign w:val="center"/>
          </w:tcPr>
          <w:p w14:paraId="5BB36D7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服务绩效指标体系</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6699CE9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35分</w:t>
            </w:r>
          </w:p>
        </w:tc>
        <w:tc>
          <w:tcPr>
            <w:tcW w:w="2081" w:type="pct"/>
            <w:tcBorders>
              <w:top w:val="single" w:color="auto" w:sz="4" w:space="0"/>
              <w:left w:val="single" w:color="auto" w:sz="4" w:space="0"/>
              <w:bottom w:val="single" w:color="auto" w:sz="4" w:space="0"/>
              <w:right w:val="single" w:color="auto" w:sz="4" w:space="0"/>
            </w:tcBorders>
            <w:noWrap w:val="0"/>
            <w:vAlign w:val="center"/>
          </w:tcPr>
          <w:p w14:paraId="1B0304B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详见附件3运维运营服务考核指标（A）服务绩效指标体系</w:t>
            </w:r>
          </w:p>
        </w:tc>
      </w:tr>
      <w:tr w14:paraId="1A5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5874E4C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w:t>
            </w:r>
          </w:p>
        </w:tc>
        <w:tc>
          <w:tcPr>
            <w:tcW w:w="1618" w:type="pct"/>
            <w:tcBorders>
              <w:top w:val="single" w:color="auto" w:sz="4" w:space="0"/>
              <w:left w:val="single" w:color="auto" w:sz="4" w:space="0"/>
              <w:bottom w:val="single" w:color="auto" w:sz="4" w:space="0"/>
              <w:right w:val="single" w:color="auto" w:sz="4" w:space="0"/>
            </w:tcBorders>
            <w:noWrap w:val="0"/>
            <w:vAlign w:val="center"/>
          </w:tcPr>
          <w:p w14:paraId="023A431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服务时效指标体系</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1044588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30分</w:t>
            </w:r>
          </w:p>
        </w:tc>
        <w:tc>
          <w:tcPr>
            <w:tcW w:w="2081" w:type="pct"/>
            <w:tcBorders>
              <w:top w:val="single" w:color="auto" w:sz="4" w:space="0"/>
              <w:left w:val="single" w:color="auto" w:sz="4" w:space="0"/>
              <w:bottom w:val="single" w:color="auto" w:sz="4" w:space="0"/>
              <w:right w:val="single" w:color="auto" w:sz="4" w:space="0"/>
            </w:tcBorders>
            <w:noWrap w:val="0"/>
            <w:vAlign w:val="center"/>
          </w:tcPr>
          <w:p w14:paraId="4329A4A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详见附件3运维运营服务考核指标（B）服务时效指标体系</w:t>
            </w:r>
          </w:p>
        </w:tc>
      </w:tr>
      <w:tr w14:paraId="6D4E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2387BB7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1618" w:type="pct"/>
            <w:tcBorders>
              <w:top w:val="single" w:color="auto" w:sz="4" w:space="0"/>
              <w:left w:val="single" w:color="auto" w:sz="4" w:space="0"/>
              <w:bottom w:val="single" w:color="auto" w:sz="4" w:space="0"/>
              <w:right w:val="single" w:color="auto" w:sz="4" w:space="0"/>
            </w:tcBorders>
            <w:noWrap w:val="0"/>
            <w:vAlign w:val="center"/>
          </w:tcPr>
          <w:p w14:paraId="36A3381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服务能力指标体系</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298819D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25分</w:t>
            </w:r>
          </w:p>
        </w:tc>
        <w:tc>
          <w:tcPr>
            <w:tcW w:w="2081" w:type="pct"/>
            <w:tcBorders>
              <w:top w:val="single" w:color="auto" w:sz="4" w:space="0"/>
              <w:left w:val="single" w:color="auto" w:sz="4" w:space="0"/>
              <w:bottom w:val="single" w:color="auto" w:sz="4" w:space="0"/>
              <w:right w:val="single" w:color="auto" w:sz="4" w:space="0"/>
            </w:tcBorders>
            <w:noWrap w:val="0"/>
            <w:vAlign w:val="center"/>
          </w:tcPr>
          <w:p w14:paraId="55171EB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详见附件3运维运营服务考核指标（C）服务能力指标体系</w:t>
            </w:r>
          </w:p>
        </w:tc>
      </w:tr>
      <w:tr w14:paraId="5E37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39" w:type="pct"/>
            <w:tcBorders>
              <w:top w:val="single" w:color="auto" w:sz="4" w:space="0"/>
              <w:left w:val="single" w:color="auto" w:sz="4" w:space="0"/>
              <w:bottom w:val="single" w:color="auto" w:sz="4" w:space="0"/>
              <w:right w:val="single" w:color="auto" w:sz="4" w:space="0"/>
            </w:tcBorders>
            <w:noWrap w:val="0"/>
            <w:vAlign w:val="center"/>
          </w:tcPr>
          <w:p w14:paraId="04D5A8D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1618" w:type="pct"/>
            <w:tcBorders>
              <w:top w:val="single" w:color="auto" w:sz="4" w:space="0"/>
              <w:left w:val="single" w:color="auto" w:sz="4" w:space="0"/>
              <w:bottom w:val="single" w:color="auto" w:sz="4" w:space="0"/>
              <w:right w:val="single" w:color="auto" w:sz="4" w:space="0"/>
            </w:tcBorders>
            <w:noWrap w:val="0"/>
            <w:vAlign w:val="center"/>
          </w:tcPr>
          <w:p w14:paraId="261BB4B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服务满意度指标体系</w:t>
            </w:r>
          </w:p>
        </w:tc>
        <w:tc>
          <w:tcPr>
            <w:tcW w:w="760" w:type="pct"/>
            <w:tcBorders>
              <w:top w:val="single" w:color="auto" w:sz="4" w:space="0"/>
              <w:left w:val="single" w:color="auto" w:sz="4" w:space="0"/>
              <w:bottom w:val="single" w:color="auto" w:sz="4" w:space="0"/>
              <w:right w:val="single" w:color="auto" w:sz="4" w:space="0"/>
            </w:tcBorders>
            <w:noWrap w:val="0"/>
            <w:vAlign w:val="center"/>
          </w:tcPr>
          <w:p w14:paraId="1C8BFF9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10分</w:t>
            </w:r>
          </w:p>
        </w:tc>
        <w:tc>
          <w:tcPr>
            <w:tcW w:w="2081" w:type="pct"/>
            <w:tcBorders>
              <w:top w:val="single" w:color="auto" w:sz="4" w:space="0"/>
              <w:left w:val="single" w:color="auto" w:sz="4" w:space="0"/>
              <w:bottom w:val="single" w:color="auto" w:sz="4" w:space="0"/>
              <w:right w:val="single" w:color="auto" w:sz="4" w:space="0"/>
            </w:tcBorders>
            <w:noWrap w:val="0"/>
            <w:vAlign w:val="center"/>
          </w:tcPr>
          <w:p w14:paraId="01F0AAE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详见附件3运维运营服务考核指标（D）服务满意度指标体系</w:t>
            </w:r>
          </w:p>
        </w:tc>
      </w:tr>
    </w:tbl>
    <w:p w14:paraId="03189F6B">
      <w:pPr>
        <w:kinsoku/>
        <w:autoSpaceDE/>
        <w:autoSpaceDN/>
        <w:adjustRightInd/>
        <w:snapToGrid/>
        <w:spacing w:before="240" w:beforeLines="100" w:line="360" w:lineRule="auto"/>
        <w:ind w:firstLine="640"/>
        <w:textAlignment w:val="auto"/>
        <w:rPr>
          <w:rFonts w:hint="eastAsia" w:ascii="仿宋_GB2312" w:eastAsia="仿宋_GB2312"/>
          <w:sz w:val="24"/>
          <w:szCs w:val="24"/>
          <w:lang w:eastAsia="zh-CN"/>
        </w:rPr>
      </w:pPr>
      <w:r>
        <w:rPr>
          <w:rFonts w:hint="eastAsia" w:ascii="仿宋_GB2312" w:eastAsia="仿宋_GB2312"/>
          <w:sz w:val="24"/>
          <w:szCs w:val="24"/>
          <w:lang w:eastAsia="zh-CN"/>
        </w:rPr>
        <w:t>3.考核结果应用。考核结果应用于运维服务质量提升、运维服务过程改进，也是支付运维服务费的依据。考核评价分优秀、良好、合格、不合格四个等级。</w:t>
      </w:r>
    </w:p>
    <w:p w14:paraId="22CCFA7A">
      <w:pPr>
        <w:pStyle w:val="16"/>
        <w:numPr>
          <w:ilvl w:val="0"/>
          <w:numId w:val="0"/>
        </w:numPr>
        <w:spacing w:before="120"/>
        <w:rPr>
          <w:rFonts w:hint="eastAsia" w:ascii="黑体" w:hAnsi="黑体" w:cs="黑体"/>
          <w:sz w:val="24"/>
          <w:szCs w:val="24"/>
          <w:lang w:eastAsia="zh-CN"/>
        </w:rPr>
      </w:pPr>
      <w:r>
        <w:rPr>
          <w:rFonts w:hint="eastAsia" w:ascii="黑体" w:hAnsi="黑体" w:cs="黑体"/>
          <w:sz w:val="24"/>
          <w:szCs w:val="24"/>
          <w:lang w:eastAsia="zh-CN"/>
        </w:rPr>
        <w:t>表</w:t>
      </w:r>
      <w:r>
        <w:rPr>
          <w:rFonts w:hint="eastAsia" w:ascii="黑体" w:hAnsi="黑体" w:cs="黑体"/>
          <w:sz w:val="24"/>
          <w:szCs w:val="24"/>
          <w:lang w:val="en-US" w:eastAsia="zh-CN"/>
        </w:rPr>
        <w:t>6</w:t>
      </w:r>
      <w:r>
        <w:rPr>
          <w:rFonts w:hint="eastAsia" w:ascii="黑体" w:hAnsi="黑体" w:cs="黑体"/>
          <w:sz w:val="24"/>
          <w:szCs w:val="24"/>
          <w:lang w:eastAsia="zh-CN"/>
        </w:rPr>
        <w:t xml:space="preserve"> 运维服务考核结果应用表</w:t>
      </w:r>
    </w:p>
    <w:tbl>
      <w:tblPr>
        <w:tblStyle w:val="10"/>
        <w:tblW w:w="5000" w:type="pct"/>
        <w:tblInd w:w="0" w:type="dxa"/>
        <w:tblLayout w:type="autofit"/>
        <w:tblCellMar>
          <w:top w:w="0" w:type="dxa"/>
          <w:left w:w="108" w:type="dxa"/>
          <w:bottom w:w="0" w:type="dxa"/>
          <w:right w:w="108" w:type="dxa"/>
        </w:tblCellMar>
      </w:tblPr>
      <w:tblGrid>
        <w:gridCol w:w="696"/>
        <w:gridCol w:w="2717"/>
        <w:gridCol w:w="1052"/>
        <w:gridCol w:w="4057"/>
      </w:tblGrid>
      <w:tr w14:paraId="06E5769F">
        <w:tblPrEx>
          <w:tblCellMar>
            <w:top w:w="0" w:type="dxa"/>
            <w:left w:w="108" w:type="dxa"/>
            <w:bottom w:w="0" w:type="dxa"/>
            <w:right w:w="108" w:type="dxa"/>
          </w:tblCellMar>
        </w:tblPrEx>
        <w:trPr>
          <w:trHeight w:val="5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610468B8">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序号</w:t>
            </w:r>
          </w:p>
        </w:tc>
        <w:tc>
          <w:tcPr>
            <w:tcW w:w="1766" w:type="pct"/>
            <w:tcBorders>
              <w:top w:val="single" w:color="000000" w:sz="4" w:space="0"/>
              <w:left w:val="nil"/>
              <w:bottom w:val="single" w:color="000000" w:sz="4" w:space="0"/>
              <w:right w:val="single" w:color="000000" w:sz="4" w:space="0"/>
            </w:tcBorders>
            <w:noWrap/>
            <w:vAlign w:val="center"/>
          </w:tcPr>
          <w:p w14:paraId="13406B01">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考评得分</w:t>
            </w:r>
          </w:p>
        </w:tc>
        <w:tc>
          <w:tcPr>
            <w:tcW w:w="770" w:type="pct"/>
            <w:tcBorders>
              <w:top w:val="single" w:color="000000" w:sz="4" w:space="0"/>
              <w:left w:val="nil"/>
              <w:bottom w:val="single" w:color="000000" w:sz="4" w:space="0"/>
              <w:right w:val="single" w:color="000000" w:sz="4" w:space="0"/>
            </w:tcBorders>
            <w:noWrap/>
            <w:vAlign w:val="center"/>
          </w:tcPr>
          <w:p w14:paraId="13C01FE6">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评级</w:t>
            </w:r>
          </w:p>
        </w:tc>
        <w:tc>
          <w:tcPr>
            <w:tcW w:w="1920" w:type="pct"/>
            <w:tcBorders>
              <w:top w:val="single" w:color="000000" w:sz="4" w:space="0"/>
              <w:left w:val="nil"/>
              <w:bottom w:val="single" w:color="000000" w:sz="4" w:space="0"/>
              <w:right w:val="single" w:color="000000" w:sz="4" w:space="0"/>
            </w:tcBorders>
            <w:noWrap/>
            <w:vAlign w:val="center"/>
          </w:tcPr>
          <w:p w14:paraId="1DD659C1">
            <w:pPr>
              <w:pStyle w:val="17"/>
              <w:rPr>
                <w:rFonts w:hint="eastAsia" w:ascii="黑体" w:hAnsi="黑体" w:eastAsia="黑体" w:cs="黑体"/>
                <w:sz w:val="24"/>
                <w:szCs w:val="24"/>
                <w:lang w:eastAsia="zh-CN"/>
              </w:rPr>
            </w:pPr>
            <w:r>
              <w:rPr>
                <w:rFonts w:hint="eastAsia" w:ascii="黑体" w:hAnsi="黑体" w:eastAsia="黑体" w:cs="黑体"/>
                <w:sz w:val="24"/>
                <w:szCs w:val="24"/>
                <w:lang w:eastAsia="zh-CN"/>
              </w:rPr>
              <w:t>付款/扣款比例</w:t>
            </w:r>
          </w:p>
        </w:tc>
      </w:tr>
      <w:tr w14:paraId="036D9765">
        <w:tblPrEx>
          <w:tblCellMar>
            <w:top w:w="0" w:type="dxa"/>
            <w:left w:w="108" w:type="dxa"/>
            <w:bottom w:w="0" w:type="dxa"/>
            <w:right w:w="108" w:type="dxa"/>
          </w:tblCellMar>
        </w:tblPrEx>
        <w:trPr>
          <w:trHeight w:val="5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429DE93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w:t>
            </w:r>
          </w:p>
        </w:tc>
        <w:tc>
          <w:tcPr>
            <w:tcW w:w="1766" w:type="pct"/>
            <w:tcBorders>
              <w:top w:val="single" w:color="000000" w:sz="4" w:space="0"/>
              <w:left w:val="nil"/>
              <w:bottom w:val="single" w:color="000000" w:sz="4" w:space="0"/>
              <w:right w:val="single" w:color="000000" w:sz="4" w:space="0"/>
            </w:tcBorders>
            <w:noWrap/>
            <w:vAlign w:val="center"/>
          </w:tcPr>
          <w:p w14:paraId="23F8D7E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100≥得分≥90</w:t>
            </w:r>
          </w:p>
        </w:tc>
        <w:tc>
          <w:tcPr>
            <w:tcW w:w="770" w:type="pct"/>
            <w:tcBorders>
              <w:top w:val="single" w:color="000000" w:sz="4" w:space="0"/>
              <w:left w:val="nil"/>
              <w:bottom w:val="single" w:color="000000" w:sz="4" w:space="0"/>
              <w:right w:val="single" w:color="000000" w:sz="4" w:space="0"/>
            </w:tcBorders>
            <w:noWrap/>
            <w:vAlign w:val="center"/>
          </w:tcPr>
          <w:p w14:paraId="7B0DD05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w:t>
            </w:r>
          </w:p>
        </w:tc>
        <w:tc>
          <w:tcPr>
            <w:tcW w:w="1920" w:type="pct"/>
            <w:tcBorders>
              <w:top w:val="single" w:color="000000" w:sz="4" w:space="0"/>
              <w:left w:val="nil"/>
              <w:bottom w:val="single" w:color="000000" w:sz="4" w:space="0"/>
              <w:right w:val="single" w:color="000000" w:sz="4" w:space="0"/>
            </w:tcBorders>
            <w:noWrap/>
            <w:vAlign w:val="center"/>
          </w:tcPr>
          <w:p w14:paraId="292E8FD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支付100%运维服务尾款</w:t>
            </w:r>
          </w:p>
        </w:tc>
      </w:tr>
      <w:tr w14:paraId="2BDA736D">
        <w:tblPrEx>
          <w:tblCellMar>
            <w:top w:w="0" w:type="dxa"/>
            <w:left w:w="108" w:type="dxa"/>
            <w:bottom w:w="0" w:type="dxa"/>
            <w:right w:w="108" w:type="dxa"/>
          </w:tblCellMar>
        </w:tblPrEx>
        <w:trPr>
          <w:trHeight w:val="5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1F12935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w:t>
            </w:r>
          </w:p>
        </w:tc>
        <w:tc>
          <w:tcPr>
            <w:tcW w:w="1766" w:type="pct"/>
            <w:tcBorders>
              <w:top w:val="single" w:color="000000" w:sz="4" w:space="0"/>
              <w:left w:val="nil"/>
              <w:bottom w:val="single" w:color="000000" w:sz="4" w:space="0"/>
              <w:right w:val="single" w:color="000000" w:sz="4" w:space="0"/>
            </w:tcBorders>
            <w:noWrap/>
            <w:vAlign w:val="center"/>
          </w:tcPr>
          <w:p w14:paraId="20C9554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89≥得分≥80</w:t>
            </w:r>
          </w:p>
        </w:tc>
        <w:tc>
          <w:tcPr>
            <w:tcW w:w="770" w:type="pct"/>
            <w:tcBorders>
              <w:top w:val="single" w:color="000000" w:sz="4" w:space="0"/>
              <w:left w:val="nil"/>
              <w:bottom w:val="single" w:color="000000" w:sz="4" w:space="0"/>
              <w:right w:val="single" w:color="000000" w:sz="4" w:space="0"/>
            </w:tcBorders>
            <w:noWrap/>
            <w:vAlign w:val="center"/>
          </w:tcPr>
          <w:p w14:paraId="2AC7054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w:t>
            </w:r>
          </w:p>
        </w:tc>
        <w:tc>
          <w:tcPr>
            <w:tcW w:w="1920" w:type="pct"/>
            <w:tcBorders>
              <w:top w:val="single" w:color="000000" w:sz="4" w:space="0"/>
              <w:left w:val="nil"/>
              <w:bottom w:val="single" w:color="000000" w:sz="4" w:space="0"/>
              <w:right w:val="single" w:color="000000" w:sz="4" w:space="0"/>
            </w:tcBorders>
            <w:noWrap/>
            <w:vAlign w:val="center"/>
          </w:tcPr>
          <w:p w14:paraId="23464CC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扣除运维服务尾款1%</w:t>
            </w:r>
          </w:p>
        </w:tc>
      </w:tr>
      <w:tr w14:paraId="50728FA1">
        <w:tblPrEx>
          <w:tblCellMar>
            <w:top w:w="0" w:type="dxa"/>
            <w:left w:w="108" w:type="dxa"/>
            <w:bottom w:w="0" w:type="dxa"/>
            <w:right w:w="108" w:type="dxa"/>
          </w:tblCellMar>
        </w:tblPrEx>
        <w:trPr>
          <w:trHeight w:val="5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5B4856F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1766" w:type="pct"/>
            <w:tcBorders>
              <w:top w:val="single" w:color="000000" w:sz="4" w:space="0"/>
              <w:left w:val="nil"/>
              <w:bottom w:val="single" w:color="000000" w:sz="4" w:space="0"/>
              <w:right w:val="single" w:color="000000" w:sz="4" w:space="0"/>
            </w:tcBorders>
            <w:noWrap/>
            <w:vAlign w:val="center"/>
          </w:tcPr>
          <w:p w14:paraId="45F8AD1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79≥得分≥70</w:t>
            </w:r>
          </w:p>
        </w:tc>
        <w:tc>
          <w:tcPr>
            <w:tcW w:w="770" w:type="pct"/>
            <w:tcBorders>
              <w:top w:val="single" w:color="000000" w:sz="4" w:space="0"/>
              <w:left w:val="nil"/>
              <w:bottom w:val="single" w:color="000000" w:sz="4" w:space="0"/>
              <w:right w:val="single" w:color="000000" w:sz="4" w:space="0"/>
            </w:tcBorders>
            <w:noWrap/>
            <w:vAlign w:val="center"/>
          </w:tcPr>
          <w:p w14:paraId="66602A1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w:t>
            </w:r>
          </w:p>
        </w:tc>
        <w:tc>
          <w:tcPr>
            <w:tcW w:w="1920" w:type="pct"/>
            <w:tcBorders>
              <w:top w:val="single" w:color="000000" w:sz="4" w:space="0"/>
              <w:left w:val="nil"/>
              <w:bottom w:val="single" w:color="000000" w:sz="4" w:space="0"/>
              <w:right w:val="single" w:color="000000" w:sz="4" w:space="0"/>
            </w:tcBorders>
            <w:noWrap/>
            <w:vAlign w:val="center"/>
          </w:tcPr>
          <w:p w14:paraId="214C6E7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扣除运维服务尾款2%</w:t>
            </w:r>
          </w:p>
        </w:tc>
      </w:tr>
      <w:tr w14:paraId="6EBDCD70">
        <w:tblPrEx>
          <w:tblCellMar>
            <w:top w:w="0" w:type="dxa"/>
            <w:left w:w="108" w:type="dxa"/>
            <w:bottom w:w="0" w:type="dxa"/>
            <w:right w:w="108" w:type="dxa"/>
          </w:tblCellMar>
        </w:tblPrEx>
        <w:trPr>
          <w:trHeight w:val="5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1AA5C55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1766" w:type="pct"/>
            <w:tcBorders>
              <w:top w:val="single" w:color="000000" w:sz="4" w:space="0"/>
              <w:left w:val="nil"/>
              <w:bottom w:val="single" w:color="000000" w:sz="4" w:space="0"/>
              <w:right w:val="single" w:color="000000" w:sz="4" w:space="0"/>
            </w:tcBorders>
            <w:noWrap/>
            <w:vAlign w:val="center"/>
          </w:tcPr>
          <w:p w14:paraId="2E505F7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＜70</w:t>
            </w:r>
          </w:p>
        </w:tc>
        <w:tc>
          <w:tcPr>
            <w:tcW w:w="770" w:type="pct"/>
            <w:tcBorders>
              <w:top w:val="single" w:color="000000" w:sz="4" w:space="0"/>
              <w:left w:val="nil"/>
              <w:bottom w:val="single" w:color="000000" w:sz="4" w:space="0"/>
              <w:right w:val="single" w:color="000000" w:sz="4" w:space="0"/>
            </w:tcBorders>
            <w:noWrap/>
            <w:vAlign w:val="center"/>
          </w:tcPr>
          <w:p w14:paraId="61A061B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w:t>
            </w:r>
          </w:p>
        </w:tc>
        <w:tc>
          <w:tcPr>
            <w:tcW w:w="1920" w:type="pct"/>
            <w:tcBorders>
              <w:top w:val="single" w:color="000000" w:sz="4" w:space="0"/>
              <w:left w:val="nil"/>
              <w:bottom w:val="single" w:color="000000" w:sz="4" w:space="0"/>
              <w:right w:val="single" w:color="000000" w:sz="4" w:space="0"/>
            </w:tcBorders>
            <w:noWrap/>
            <w:vAlign w:val="center"/>
          </w:tcPr>
          <w:p w14:paraId="493EFC8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验收不通过，整改每次额外扣总额3%</w:t>
            </w:r>
          </w:p>
        </w:tc>
      </w:tr>
    </w:tbl>
    <w:p w14:paraId="3FD8BF76">
      <w:pPr>
        <w:kinsoku/>
        <w:autoSpaceDE/>
        <w:autoSpaceDN/>
        <w:adjustRightInd/>
        <w:snapToGrid/>
        <w:spacing w:before="240" w:beforeLines="100" w:line="360" w:lineRule="auto"/>
        <w:ind w:firstLine="643"/>
        <w:textAlignment w:val="auto"/>
        <w:rPr>
          <w:rFonts w:hint="eastAsia" w:ascii="黑体" w:hAnsi="黑体" w:eastAsia="黑体" w:cs="黑体"/>
          <w:sz w:val="24"/>
          <w:szCs w:val="24"/>
          <w:lang w:eastAsia="zh-CN"/>
        </w:rPr>
      </w:pPr>
      <w:bookmarkStart w:id="4" w:name="_Hlk211858353"/>
      <w:bookmarkStart w:id="5" w:name="_Toc211535888"/>
      <w:r>
        <w:rPr>
          <w:rFonts w:hint="eastAsia" w:ascii="黑体" w:hAnsi="黑体" w:eastAsia="黑体" w:cs="黑体"/>
          <w:sz w:val="24"/>
          <w:szCs w:val="24"/>
          <w:lang w:eastAsia="zh-CN"/>
        </w:rPr>
        <w:t>五、验收</w:t>
      </w:r>
    </w:p>
    <w:p w14:paraId="144864C9">
      <w:pPr>
        <w:pStyle w:val="15"/>
        <w:spacing w:line="360" w:lineRule="auto"/>
        <w:ind w:firstLine="640"/>
        <w:rPr>
          <w:rFonts w:hint="eastAsia"/>
          <w:sz w:val="24"/>
          <w:szCs w:val="24"/>
        </w:rPr>
      </w:pPr>
      <w:r>
        <w:rPr>
          <w:rFonts w:hint="eastAsia"/>
          <w:sz w:val="24"/>
          <w:szCs w:val="24"/>
        </w:rPr>
        <w:t>满足验收条件后，由甲方组织验收，由乙方承担费用。验收合格后交接项目实施的全部资料。</w:t>
      </w:r>
    </w:p>
    <w:bookmarkEnd w:id="4"/>
    <w:p w14:paraId="757F2119">
      <w:pPr>
        <w:pStyle w:val="15"/>
        <w:spacing w:line="360" w:lineRule="auto"/>
        <w:ind w:firstLine="640"/>
        <w:rPr>
          <w:rFonts w:hint="eastAsia"/>
          <w:sz w:val="24"/>
          <w:szCs w:val="24"/>
        </w:rPr>
      </w:pPr>
      <w:r>
        <w:rPr>
          <w:rFonts w:hint="eastAsia"/>
          <w:sz w:val="24"/>
          <w:szCs w:val="24"/>
        </w:rPr>
        <w:t>（一）验收依据</w:t>
      </w:r>
    </w:p>
    <w:p w14:paraId="3EC191AD">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1.国家有关法律法规，以及国家和陕西省关于信息系统和政务信息化项目的相关标准规范；</w:t>
      </w:r>
    </w:p>
    <w:p w14:paraId="348A2AEF">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2.合同文件或协议文件，招投标文件；</w:t>
      </w:r>
    </w:p>
    <w:p w14:paraId="10ECC341">
      <w:pPr>
        <w:pStyle w:val="15"/>
        <w:spacing w:line="360" w:lineRule="auto"/>
        <w:ind w:firstLine="640"/>
        <w:rPr>
          <w:rFonts w:ascii="仿宋_GB2312" w:hAnsi="仿宋_GB2312" w:cs="仿宋_GB2312"/>
          <w:sz w:val="24"/>
          <w:szCs w:val="24"/>
        </w:rPr>
      </w:pPr>
      <w:r>
        <w:rPr>
          <w:rFonts w:hint="eastAsia" w:ascii="仿宋_GB2312" w:hAnsi="仿宋_GB2312" w:cs="仿宋_GB2312"/>
          <w:sz w:val="24"/>
          <w:szCs w:val="24"/>
        </w:rPr>
        <w:t>3.与项目服务采购、管理有关的维保服务协议等其他具有法律效力的文件。</w:t>
      </w:r>
    </w:p>
    <w:p w14:paraId="37A7962C">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4.乙方提交的运维服务记录、档案。</w:t>
      </w:r>
    </w:p>
    <w:p w14:paraId="25589AF5">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（二）验收组织及流程</w:t>
      </w:r>
    </w:p>
    <w:p w14:paraId="2D88B4DD">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1.乙方的服务满足甲方所需的基本服务能力、技术要求、人员配置要求，可提交验收申请。</w:t>
      </w:r>
    </w:p>
    <w:p w14:paraId="37AF23AE">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2.达到验收条件，甲方组织专家对乙方的服务进行一次考核，综合评分≧70分的为考核通过，考核打分标准见附件3）。考核未通过的，甲方有权单方解除合同。</w:t>
      </w:r>
    </w:p>
    <w:p w14:paraId="7BDDBADE">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3.乙方提交交付验收申请和项目验收文档资料，经甲方审核同意后，由甲方组织开展验收工作。</w:t>
      </w:r>
    </w:p>
    <w:p w14:paraId="4E17DC10">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4.甲方依据项目验收文档资料及运维服务考核结果，对项目成果进行综合性验收，并形成最终验收意见。</w:t>
      </w:r>
    </w:p>
    <w:p w14:paraId="554676E9">
      <w:pPr>
        <w:pStyle w:val="15"/>
        <w:spacing w:line="360" w:lineRule="auto"/>
        <w:ind w:firstLine="640"/>
        <w:rPr>
          <w:rFonts w:hint="eastAsia" w:ascii="仿宋_GB2312" w:hAnsi="仿宋_GB2312" w:cs="仿宋_GB2312"/>
          <w:sz w:val="24"/>
          <w:szCs w:val="24"/>
        </w:rPr>
      </w:pPr>
      <w:r>
        <w:rPr>
          <w:rFonts w:hint="eastAsia" w:ascii="仿宋_GB2312" w:hAnsi="仿宋_GB2312" w:cs="仿宋_GB2312"/>
          <w:sz w:val="24"/>
          <w:szCs w:val="24"/>
        </w:rPr>
        <w:t>5.验收时乙方需出具本次服务的所有资料，包括但不限于发票、收据、签到表、日志等。</w:t>
      </w:r>
    </w:p>
    <w:p w14:paraId="7A1DA435">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r>
        <w:rPr>
          <w:rFonts w:hint="eastAsia" w:ascii="黑体" w:hAnsi="黑体" w:eastAsia="黑体" w:cs="黑体"/>
          <w:bCs/>
          <w:sz w:val="24"/>
          <w:szCs w:val="24"/>
          <w:lang w:eastAsia="zh-CN"/>
        </w:rPr>
        <w:t>第三条  合同价款及支付方式</w:t>
      </w:r>
      <w:bookmarkEnd w:id="5"/>
    </w:p>
    <w:p w14:paraId="180F16F0">
      <w:pPr>
        <w:spacing w:line="360" w:lineRule="auto"/>
        <w:ind w:firstLine="640"/>
        <w:rPr>
          <w:rFonts w:hint="eastAsia" w:ascii="黑体" w:hAnsi="黑体" w:eastAsia="黑体" w:cs="黑体"/>
          <w:sz w:val="24"/>
          <w:szCs w:val="24"/>
          <w:lang w:eastAsia="zh-CN"/>
        </w:rPr>
      </w:pPr>
      <w:r>
        <w:rPr>
          <w:rFonts w:hint="eastAsia" w:ascii="黑体" w:hAnsi="黑体" w:eastAsia="黑体" w:cs="黑体"/>
          <w:sz w:val="24"/>
          <w:szCs w:val="24"/>
          <w:lang w:eastAsia="zh-CN"/>
        </w:rPr>
        <w:t>一、合同价款</w:t>
      </w:r>
    </w:p>
    <w:p w14:paraId="7066D1C4">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本合同价款总额为</w:t>
      </w:r>
      <w:r>
        <w:rPr>
          <w:rFonts w:hint="eastAsia" w:ascii="仿宋_GB2312" w:eastAsia="仿宋_GB2312"/>
          <w:sz w:val="24"/>
          <w:szCs w:val="24"/>
          <w:u w:val="single"/>
          <w:lang w:eastAsia="zh-CN"/>
        </w:rPr>
        <w:t>【￥</w:t>
      </w:r>
      <w:r>
        <w:rPr>
          <w:rFonts w:hint="eastAsia" w:ascii="仿宋_GB2312" w:eastAsia="仿宋_GB2312"/>
          <w:sz w:val="24"/>
          <w:szCs w:val="24"/>
          <w:u w:val="single"/>
          <w:lang w:val="en-US" w:eastAsia="zh-CN"/>
        </w:rPr>
        <w:t xml:space="preserve">    </w:t>
      </w:r>
      <w:r>
        <w:rPr>
          <w:rFonts w:hint="eastAsia" w:ascii="仿宋_GB2312" w:eastAsia="仿宋_GB2312"/>
          <w:sz w:val="24"/>
          <w:szCs w:val="24"/>
          <w:u w:val="single"/>
          <w:lang w:eastAsia="zh-CN"/>
        </w:rPr>
        <w:t>】元（大写：人民币</w:t>
      </w:r>
      <w:r>
        <w:rPr>
          <w:rFonts w:hint="eastAsia" w:ascii="仿宋_GB2312" w:eastAsia="仿宋_GB2312"/>
          <w:sz w:val="24"/>
          <w:szCs w:val="24"/>
          <w:u w:val="single"/>
          <w:lang w:val="en-US" w:eastAsia="zh-CN"/>
        </w:rPr>
        <w:t xml:space="preserve">    </w:t>
      </w:r>
      <w:r>
        <w:rPr>
          <w:rFonts w:hint="eastAsia" w:ascii="仿宋_GB2312" w:eastAsia="仿宋_GB2312"/>
          <w:sz w:val="24"/>
          <w:szCs w:val="24"/>
          <w:u w:val="single"/>
          <w:lang w:eastAsia="zh-CN"/>
        </w:rPr>
        <w:t>）（含税）</w:t>
      </w:r>
      <w:r>
        <w:rPr>
          <w:rFonts w:hint="eastAsia" w:ascii="仿宋_GB2312" w:eastAsia="仿宋_GB2312"/>
          <w:sz w:val="24"/>
          <w:szCs w:val="24"/>
          <w:lang w:eastAsia="zh-CN"/>
        </w:rPr>
        <w:t>。</w:t>
      </w:r>
    </w:p>
    <w:p w14:paraId="6B2F1D2D">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（一）合同总价为包含服务费及其他费用的含税价。</w:t>
      </w:r>
    </w:p>
    <w:p w14:paraId="71C5F2BB">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（二）该价款为固定总价，合同总价不受市场价格、工作量变化等其它因素的影响。未经甲方书面同意，该价款不予调增。</w:t>
      </w:r>
    </w:p>
    <w:p w14:paraId="1A50D211">
      <w:pPr>
        <w:spacing w:line="360" w:lineRule="auto"/>
        <w:ind w:firstLine="640"/>
        <w:rPr>
          <w:rFonts w:hint="eastAsia" w:ascii="黑体" w:hAnsi="黑体" w:eastAsia="黑体" w:cs="黑体"/>
          <w:sz w:val="24"/>
          <w:szCs w:val="24"/>
          <w:lang w:eastAsia="zh-CN"/>
        </w:rPr>
      </w:pPr>
      <w:r>
        <w:rPr>
          <w:rFonts w:hint="eastAsia" w:ascii="黑体" w:hAnsi="黑体" w:eastAsia="黑体" w:cs="黑体"/>
          <w:sz w:val="24"/>
          <w:szCs w:val="24"/>
          <w:lang w:eastAsia="zh-CN"/>
        </w:rPr>
        <w:t>二、支付方式</w:t>
      </w:r>
    </w:p>
    <w:p w14:paraId="38E091C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（一）服务费</w:t>
      </w:r>
    </w:p>
    <w:p w14:paraId="79CF2F8B">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第一次付款：合同签订后，甲方收到乙方开具的合格等额普通发票后的三十日内，支付合同总额的</w:t>
      </w:r>
      <w:r>
        <w:rPr>
          <w:rFonts w:hint="eastAsia" w:ascii="仿宋_GB2312" w:eastAsia="仿宋_GB2312"/>
          <w:sz w:val="24"/>
          <w:szCs w:val="24"/>
          <w:lang w:val="en-US" w:eastAsia="zh-CN"/>
        </w:rPr>
        <w:t>4</w:t>
      </w:r>
      <w:r>
        <w:rPr>
          <w:rFonts w:hint="eastAsia" w:ascii="仿宋_GB2312" w:eastAsia="仿宋_GB2312"/>
          <w:sz w:val="24"/>
          <w:szCs w:val="24"/>
          <w:lang w:eastAsia="zh-CN"/>
        </w:rPr>
        <w:t>0%，</w:t>
      </w:r>
      <w:r>
        <w:rPr>
          <w:rFonts w:hint="eastAsia" w:ascii="仿宋_GB2312" w:eastAsia="仿宋_GB2312"/>
          <w:sz w:val="24"/>
          <w:szCs w:val="24"/>
          <w:u w:val="single"/>
          <w:lang w:eastAsia="zh-CN"/>
        </w:rPr>
        <w:t>即【￥    】元（大写：人民币</w:t>
      </w:r>
      <w:r>
        <w:rPr>
          <w:rFonts w:hint="eastAsia" w:ascii="仿宋_GB2312" w:eastAsia="仿宋_GB2312"/>
          <w:sz w:val="24"/>
          <w:szCs w:val="24"/>
          <w:u w:val="single"/>
          <w:lang w:val="en-US" w:eastAsia="zh-CN"/>
        </w:rPr>
        <w:t xml:space="preserve">    </w:t>
      </w:r>
      <w:r>
        <w:rPr>
          <w:rFonts w:hint="eastAsia" w:ascii="仿宋_GB2312" w:eastAsia="仿宋_GB2312"/>
          <w:sz w:val="24"/>
          <w:szCs w:val="24"/>
          <w:u w:val="single"/>
          <w:lang w:eastAsia="zh-CN"/>
        </w:rPr>
        <w:t>）（含税）</w:t>
      </w:r>
      <w:r>
        <w:rPr>
          <w:rFonts w:hint="eastAsia" w:ascii="仿宋_GB2312" w:eastAsia="仿宋_GB2312"/>
          <w:sz w:val="24"/>
          <w:szCs w:val="24"/>
          <w:lang w:eastAsia="zh-CN"/>
        </w:rPr>
        <w:t>。</w:t>
      </w:r>
    </w:p>
    <w:p w14:paraId="5A3BFAF5">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第二次付款：达到验收条件，甲方对乙方提供的服务依据本合同约定进行考核，根据考核结果支付剩余款项。</w:t>
      </w:r>
    </w:p>
    <w:p w14:paraId="5F3C6530">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（二）备品备件采购费</w:t>
      </w:r>
    </w:p>
    <w:p w14:paraId="3A63F803">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备品备件采购费暂列22万元，按实际发生额据实结算。</w:t>
      </w:r>
    </w:p>
    <w:p w14:paraId="6FA37EA5">
      <w:pPr>
        <w:spacing w:line="360" w:lineRule="auto"/>
        <w:ind w:firstLine="640"/>
        <w:rPr>
          <w:rFonts w:hint="eastAsia" w:ascii="黑体" w:hAnsi="黑体" w:eastAsia="黑体" w:cs="黑体"/>
          <w:sz w:val="24"/>
          <w:szCs w:val="24"/>
          <w:lang w:eastAsia="zh-CN"/>
        </w:rPr>
      </w:pPr>
      <w:r>
        <w:rPr>
          <w:rFonts w:hint="eastAsia" w:ascii="黑体" w:hAnsi="黑体" w:eastAsia="黑体" w:cs="黑体"/>
          <w:sz w:val="24"/>
          <w:szCs w:val="24"/>
          <w:lang w:eastAsia="zh-CN"/>
        </w:rPr>
        <w:t>三、开票信息</w:t>
      </w:r>
    </w:p>
    <w:p w14:paraId="59833BEA">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（一）甲方开票信息</w:t>
      </w:r>
    </w:p>
    <w:p w14:paraId="58A5215C">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单位名称：陕西省人民政府办公厅</w:t>
      </w:r>
    </w:p>
    <w:p w14:paraId="2D4572CE">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纳税人识别号：116100000160002917</w:t>
      </w:r>
    </w:p>
    <w:p w14:paraId="54C322FE">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单位地址：西安市新城大院</w:t>
      </w:r>
    </w:p>
    <w:p w14:paraId="55242423">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开户银行：</w:t>
      </w:r>
    </w:p>
    <w:p w14:paraId="1ECE7408">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账号：</w:t>
      </w:r>
    </w:p>
    <w:p w14:paraId="64E3216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（二）乙方收款账户</w:t>
      </w:r>
    </w:p>
    <w:p w14:paraId="725CA92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账户名：</w:t>
      </w:r>
    </w:p>
    <w:p w14:paraId="1D9BD151">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开户银行：</w:t>
      </w:r>
    </w:p>
    <w:p w14:paraId="17E8BE4A">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银行账号：</w:t>
      </w:r>
    </w:p>
    <w:p w14:paraId="570130BE">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（三）乙方承诺在甲方办理支付手续前，为甲方出具等额的符合国家规定的发票。乙方未提供发票、逾期提供发票或提供发票不符合甲方要求的，由此造成的相关责任由乙方自行承担。</w:t>
      </w:r>
    </w:p>
    <w:p w14:paraId="79549EAC">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6" w:name="_Toc211535889"/>
      <w:r>
        <w:rPr>
          <w:rFonts w:hint="eastAsia" w:ascii="黑体" w:hAnsi="黑体" w:eastAsia="黑体" w:cs="黑体"/>
          <w:bCs/>
          <w:sz w:val="24"/>
          <w:szCs w:val="24"/>
          <w:lang w:eastAsia="zh-CN"/>
        </w:rPr>
        <w:t>第四条  甲乙方权利和义务</w:t>
      </w:r>
      <w:bookmarkEnd w:id="6"/>
    </w:p>
    <w:p w14:paraId="767D9D92">
      <w:pPr>
        <w:spacing w:line="360" w:lineRule="auto"/>
        <w:ind w:firstLine="640"/>
        <w:rPr>
          <w:rFonts w:hint="eastAsia" w:ascii="黑体" w:hAnsi="黑体" w:eastAsia="黑体" w:cs="黑体"/>
          <w:sz w:val="24"/>
          <w:szCs w:val="24"/>
          <w:lang w:eastAsia="zh-CN"/>
        </w:rPr>
      </w:pPr>
      <w:r>
        <w:rPr>
          <w:rFonts w:hint="eastAsia" w:ascii="黑体" w:hAnsi="黑体" w:eastAsia="黑体" w:cs="黑体"/>
          <w:sz w:val="24"/>
          <w:szCs w:val="24"/>
          <w:lang w:eastAsia="zh-CN"/>
        </w:rPr>
        <w:t>一、甲方的权利和义务</w:t>
      </w:r>
    </w:p>
    <w:p w14:paraId="37BEA62C">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（一）甲方有权对合同y范围内乙方的服务行为进行监督和检查，拥有监管权。对甲方认为不合理的部分有权下达整改通知书，并要求乙方限期整改。</w:t>
      </w:r>
    </w:p>
    <w:p w14:paraId="42D721E7">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（二）甲方有权检查监督乙方管理工作的实施及制度的执行情况。</w:t>
      </w:r>
    </w:p>
    <w:p w14:paraId="600DA51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（三）根据本合同规定，按时向乙方支付应付服务费用。如乙方服务未达到合同要求，甲方有权拒付未达到要求部分的款项。</w:t>
      </w:r>
    </w:p>
    <w:p w14:paraId="0A81AEE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（四）甲方有权要求乙方提供与服务内容有关的成果信息。</w:t>
      </w:r>
    </w:p>
    <w:p w14:paraId="09A701B1">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（五）甲方有权得到符合合同要求的所有服务。</w:t>
      </w:r>
    </w:p>
    <w:p w14:paraId="5ED001D5">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（六）乙方完成所有协议约定内容后，甲方根据服务情况出具客观公正的书面用户验收意见。</w:t>
      </w:r>
    </w:p>
    <w:p w14:paraId="3D775E78">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（七）甲方有义务为乙方运维人员办理出入证，跨部门沟通中提供必要的协调。</w:t>
      </w:r>
    </w:p>
    <w:p w14:paraId="60059464">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（八）国家法律、法规所规定由甲方承担的其它责任。</w:t>
      </w:r>
    </w:p>
    <w:p w14:paraId="0B29EBC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（九）合同最终解释权归甲方所有。</w:t>
      </w:r>
    </w:p>
    <w:p w14:paraId="6182217A">
      <w:pPr>
        <w:spacing w:line="360" w:lineRule="auto"/>
        <w:ind w:firstLine="640"/>
        <w:rPr>
          <w:rFonts w:hint="eastAsia" w:ascii="黑体" w:hAnsi="黑体" w:eastAsia="黑体" w:cs="黑体"/>
          <w:sz w:val="24"/>
          <w:szCs w:val="24"/>
          <w:lang w:eastAsia="zh-CN"/>
        </w:rPr>
      </w:pPr>
      <w:r>
        <w:rPr>
          <w:rFonts w:hint="eastAsia" w:ascii="黑体" w:hAnsi="黑体" w:eastAsia="黑体" w:cs="黑体"/>
          <w:sz w:val="24"/>
          <w:szCs w:val="24"/>
          <w:lang w:eastAsia="zh-CN"/>
        </w:rPr>
        <w:t>二、乙方的权利和义务</w:t>
      </w:r>
    </w:p>
    <w:p w14:paraId="557AFB03">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（一）乙方对本合同规定的委托服务范围内的项目享有管理权,按约定内容建设并提供约定服务。</w:t>
      </w:r>
    </w:p>
    <w:p w14:paraId="4B3FE97A">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（二）根据本合同的规定向甲方收取相关服务费用，并有权在本项目管理范围内管理及合理使用。</w:t>
      </w:r>
    </w:p>
    <w:p w14:paraId="32112D24">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（三）服务期内，如遇国家法律法规及相关政策发生重大变化，对本合同的履行造成实质性的影响，乙方应积极与甲方协商解决，并采取合理措施避免各方的损失扩大。</w:t>
      </w:r>
    </w:p>
    <w:p w14:paraId="2194D852">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乙方应向甲方提供与本项目服务有关的资料，包括项目服务单位、人员的资质证书及承担本合同业务的专业人员名单、项目服务工作计划等，并按合同约定的范围、时间、工作依据和工作标准等，出具内容齐全、规范、准确的相关报告等。</w:t>
      </w:r>
    </w:p>
    <w:p w14:paraId="438C2101">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（五）服务过程中，乙方应遵守甲方有关合作事项的各项管理规定，及时报告工作进度，在规定时间内完成相应工作。</w:t>
      </w:r>
    </w:p>
    <w:p w14:paraId="34FCFE05">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（六）甲方在工作质量、工作进度、工作内容等方面提出意见及建议，乙方应及时响应并有效改进。</w:t>
      </w:r>
    </w:p>
    <w:p w14:paraId="18F30A74">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（七）未经甲方同意，乙方不得分包或转包该项目。乙方应加强对服务人员的管理，遵守甲方工作管理要求，接受工作指导和统一安排，落实运维服务人员相应的安全及保密责任。</w:t>
      </w:r>
    </w:p>
    <w:p w14:paraId="43C3A537">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（八）未经甲方书面同意，乙方不得擅自将本项目相关资料及服务成果提供给第三方使用。否则，由此发生的损失和法律责任由乙方承担。</w:t>
      </w:r>
    </w:p>
    <w:p w14:paraId="60A913A5">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（九）乙方工作人员为甲方提供服务过程中，个人及财产安全由乙方自行负责，与甲方无关。</w:t>
      </w:r>
    </w:p>
    <w:p w14:paraId="5868D9D2">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（十）乙方应对本项目所提供服务结果的可靠性、准确性、全面性向甲方负责，由于服务结果的可靠性、准确性、全面性不足而导致甲方工作偏差或失误，乙方应承担责任。</w:t>
      </w:r>
    </w:p>
    <w:p w14:paraId="321FC1FF">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十一）乙方应与其派驻的工作人员建立劳动关系或劳务关系，乙方工作人员的社保、工伤、疾病、请休假等均与甲方无关。乙方人员在工作期间如果发生疾病、工伤或其他人身意外伤害等由乙方负责，甲方不承担任何责任和义务，如果导致甲方承担责任的，甲方有权向乙方追偿，包括但不限于赔偿费用、诉讼费用、律师费等所有费用。</w:t>
      </w:r>
    </w:p>
    <w:p w14:paraId="02F9B6FF">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十二）乙方保证其派遣至甲方的工作人员，勤奋尽责且具有相关经验，并遵守甲方的工作制度和要求、不得有违法乱纪行为，且履行对其工作人员的安全管理职责。乙方对其派驻的工作人员承担全部责任，负责员工的安全事故和处理由此引起的投诉。因乙方原因造成甲方或第三人的人身损害或财产损失的，所产生的一切责任由乙方自行承担，导致甲方承担的</w:t>
      </w:r>
      <w:r>
        <w:rPr>
          <w:rFonts w:ascii="仿宋_GB2312" w:eastAsia="仿宋_GB2312"/>
          <w:sz w:val="24"/>
          <w:szCs w:val="24"/>
          <w:lang w:eastAsia="zh-CN"/>
        </w:rPr>
        <w:t xml:space="preserve">, </w:t>
      </w:r>
      <w:r>
        <w:rPr>
          <w:rFonts w:hint="eastAsia" w:ascii="仿宋_GB2312" w:eastAsia="仿宋_GB2312"/>
          <w:sz w:val="24"/>
          <w:szCs w:val="24"/>
          <w:lang w:eastAsia="zh-CN"/>
        </w:rPr>
        <w:t>甲方有权向乙方追偿，乙方同意甲方从应付未付款中直接予以扣除。</w:t>
      </w:r>
    </w:p>
    <w:p w14:paraId="1B2FBEAE">
      <w:pPr>
        <w:spacing w:line="360" w:lineRule="auto"/>
        <w:ind w:firstLine="640"/>
        <w:rPr>
          <w:rFonts w:hint="default" w:ascii="仿宋_GB2312" w:eastAsia="仿宋_GB2312"/>
          <w:sz w:val="24"/>
          <w:szCs w:val="24"/>
          <w:lang w:val="en-US" w:eastAsia="zh-CN"/>
        </w:rPr>
      </w:pPr>
      <w:r>
        <w:rPr>
          <w:rFonts w:hint="eastAsia" w:ascii="仿宋_GB2312" w:eastAsia="仿宋_GB2312"/>
          <w:sz w:val="24"/>
          <w:szCs w:val="24"/>
          <w:lang w:eastAsia="zh-CN"/>
        </w:rPr>
        <w:t>（</w:t>
      </w:r>
      <w:r>
        <w:rPr>
          <w:rFonts w:hint="eastAsia" w:ascii="仿宋_GB2312" w:eastAsia="仿宋_GB2312"/>
          <w:sz w:val="24"/>
          <w:szCs w:val="24"/>
          <w:lang w:val="en-US" w:eastAsia="zh-CN"/>
        </w:rPr>
        <w:t>十三</w:t>
      </w:r>
      <w:r>
        <w:rPr>
          <w:rFonts w:hint="eastAsia" w:ascii="仿宋_GB2312" w:eastAsia="仿宋_GB2312"/>
          <w:sz w:val="24"/>
          <w:szCs w:val="24"/>
          <w:lang w:eastAsia="zh-CN"/>
        </w:rPr>
        <w:t>）</w:t>
      </w:r>
      <w:r>
        <w:rPr>
          <w:rFonts w:hint="eastAsia" w:ascii="仿宋_GB2312" w:eastAsia="仿宋_GB2312"/>
          <w:sz w:val="24"/>
          <w:szCs w:val="24"/>
          <w:lang w:val="en-US" w:eastAsia="zh-CN"/>
        </w:rPr>
        <w:t>乙方有义务输出运维服务报告，并向甲方汇报运维服务工作情况。</w:t>
      </w:r>
    </w:p>
    <w:p w14:paraId="4FC7206C">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（十</w:t>
      </w:r>
      <w:r>
        <w:rPr>
          <w:rFonts w:hint="eastAsia" w:ascii="仿宋_GB2312" w:eastAsia="仿宋_GB2312"/>
          <w:sz w:val="24"/>
          <w:szCs w:val="24"/>
          <w:lang w:val="en-US" w:eastAsia="zh-CN"/>
        </w:rPr>
        <w:t>四</w:t>
      </w:r>
      <w:r>
        <w:rPr>
          <w:rFonts w:hint="eastAsia" w:ascii="仿宋_GB2312" w:eastAsia="仿宋_GB2312"/>
          <w:sz w:val="24"/>
          <w:szCs w:val="24"/>
          <w:lang w:eastAsia="zh-CN"/>
        </w:rPr>
        <w:t>）国家法律、法规所规定由乙方承担的其它责任。</w:t>
      </w:r>
    </w:p>
    <w:p w14:paraId="242B9CA2">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7" w:name="_Toc211535891"/>
      <w:r>
        <w:rPr>
          <w:rFonts w:hint="eastAsia" w:ascii="黑体" w:hAnsi="黑体" w:eastAsia="黑体" w:cs="黑体"/>
          <w:bCs/>
          <w:sz w:val="24"/>
          <w:szCs w:val="24"/>
          <w:lang w:eastAsia="zh-CN"/>
        </w:rPr>
        <w:t>第五条  违约责任</w:t>
      </w:r>
      <w:bookmarkEnd w:id="7"/>
    </w:p>
    <w:p w14:paraId="0625A312">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乙方履约延误，违反其服务条款时，甲方有权要求乙方在5天内予以改正，逾期未改正的每日扣款合同总金额的3‰。超30天仍未改正的，甲方有权终止合同，乙方必须将全部服务资料移交甲方，并在合同终止之日起10天内，配合甲方做好服务交接工作。甲方有权追回未完成合同项目的款项，并有权对由此引起的损失要求乙方予以赔偿。</w:t>
      </w:r>
    </w:p>
    <w:p w14:paraId="78C95EB8">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二、因乙方行为违反法律规定产生引起的民事和刑事责任由乙方承担。</w:t>
      </w:r>
    </w:p>
    <w:p w14:paraId="491379FB">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三、因乙方行为侵害第三方权益的，责任和相关损失由乙方承担。</w:t>
      </w:r>
    </w:p>
    <w:p w14:paraId="6CEB0A0F">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四、乙方违反保密规定，全部责任由乙方承担，并需赔偿甲方由此引起的损失。</w:t>
      </w:r>
    </w:p>
    <w:p w14:paraId="5165EF1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五、在服务期间，非乙方原因导致的运维事件乙方不承担相关责任。</w:t>
      </w:r>
    </w:p>
    <w:p w14:paraId="1C9623A1">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六、因甲方原因引起的项目交付延迟，乙方不承担相关责任。</w:t>
      </w:r>
    </w:p>
    <w:p w14:paraId="36324615">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8" w:name="_Toc211535892"/>
      <w:r>
        <w:rPr>
          <w:rFonts w:hint="eastAsia" w:ascii="黑体" w:hAnsi="黑体" w:eastAsia="黑体" w:cs="黑体"/>
          <w:bCs/>
          <w:sz w:val="24"/>
          <w:szCs w:val="24"/>
          <w:lang w:eastAsia="zh-CN"/>
        </w:rPr>
        <w:t>第六条 知识产权</w:t>
      </w:r>
      <w:bookmarkEnd w:id="8"/>
    </w:p>
    <w:p w14:paraId="798B0140">
      <w:pPr>
        <w:spacing w:before="120"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乙方应保证本次服务不会出现因第三方提出侵犯其专利权、商标权或其它知识产权而引发法律或经济纠纷，否则由供应商承担全部责任。任何被乙方用于未经授权的商业目的行为所造成的违约或侵权责任由乙方承担。</w:t>
      </w:r>
    </w:p>
    <w:p w14:paraId="760601C3">
      <w:pPr>
        <w:spacing w:before="120"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甲方提供的基础资料及乙方按照本合同约定提供的服务中所产生的系统数据所有权、知识产权归甲方所有。本项目服务期限届满后，乙方应无条件配合甲方进行数据迁移工作。本合同约定服务成果，未经甲方书面同意，乙方不得用于本合同以外内容。</w:t>
      </w:r>
    </w:p>
    <w:p w14:paraId="66166615">
      <w:pPr>
        <w:spacing w:before="120"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三、乙方将在运维服务过程中形成了运维制度、流程、维护文档等资料及知识产权归甲方所有。</w:t>
      </w:r>
    </w:p>
    <w:p w14:paraId="1AA16604">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9" w:name="_Toc211535894"/>
      <w:bookmarkStart w:id="10" w:name="_Toc211535893"/>
      <w:r>
        <w:rPr>
          <w:rFonts w:hint="eastAsia" w:ascii="黑体" w:hAnsi="黑体" w:eastAsia="黑体" w:cs="黑体"/>
          <w:bCs/>
          <w:sz w:val="24"/>
          <w:szCs w:val="24"/>
          <w:lang w:eastAsia="zh-CN"/>
        </w:rPr>
        <w:t>第七条 保密条款</w:t>
      </w:r>
      <w:bookmarkEnd w:id="9"/>
    </w:p>
    <w:p w14:paraId="3B2BA8C7">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自合同签订之日起，乙方有责任对甲方提供的各种文件（服务内容、资料、报告）、工作业务信息、中间过程信息和结果信息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6C25E9E">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二、乙方应采取有效措施对甲方提供的资料和数据实施合乎规定（该类规定包括但不限于相关的保密法律、法规、规定、通知等）的保密处理措施，并对此负责。</w:t>
      </w:r>
    </w:p>
    <w:p w14:paraId="5A13F697">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三、乙方有义务遵守和配合执行甲方的保密管理规定与保密措施，并在项目实施完成后，归还甲方提供的全部资料。</w:t>
      </w:r>
    </w:p>
    <w:p w14:paraId="76CBEB24">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四、乙方提供参与项目所有人员的保密承诺书。</w:t>
      </w:r>
    </w:p>
    <w:p w14:paraId="3409BA33">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r>
        <w:rPr>
          <w:rFonts w:hint="eastAsia" w:ascii="黑体" w:hAnsi="黑体" w:eastAsia="黑体" w:cs="黑体"/>
          <w:bCs/>
          <w:sz w:val="24"/>
          <w:szCs w:val="24"/>
          <w:lang w:eastAsia="zh-CN"/>
        </w:rPr>
        <w:t>第八条 不可抗力事件处理</w:t>
      </w:r>
      <w:bookmarkEnd w:id="10"/>
    </w:p>
    <w:p w14:paraId="6C87898D">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一、在合同有效期内，任何一方因不可抗力事件导致不能履行合同，协商后合同履行期可延长，其延长期与不可抗力影响期相同。</w:t>
      </w:r>
    </w:p>
    <w:p w14:paraId="0861A7DA">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二、本合同约定的不可抗力事件包括以下范围：1.自然原因引起的事件，如地震、洪水、飓风、寒流、火山爆发、大雪、水灾、冰灾和暴风雨等；2.社会原因引起的事件，如战争、罢工、政府禁令和封锁等。</w:t>
      </w:r>
    </w:p>
    <w:p w14:paraId="75CBDB81">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三、不可抗力事件发生后，应立即通知对方，并寄送有关权威机构出具的证明。</w:t>
      </w:r>
    </w:p>
    <w:p w14:paraId="239A5A45">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四、不可抗力事件延续</w:t>
      </w:r>
      <w:r>
        <w:rPr>
          <w:rFonts w:hint="eastAsia" w:ascii="仿宋_GB2312" w:eastAsia="仿宋_GB2312"/>
          <w:sz w:val="24"/>
          <w:szCs w:val="24"/>
          <w:u w:val="single"/>
          <w:lang w:eastAsia="zh-CN"/>
        </w:rPr>
        <w:t>90</w:t>
      </w:r>
      <w:r>
        <w:rPr>
          <w:rFonts w:hint="eastAsia" w:ascii="仿宋_GB2312" w:eastAsia="仿宋_GB2312"/>
          <w:sz w:val="24"/>
          <w:szCs w:val="24"/>
          <w:lang w:eastAsia="zh-CN"/>
        </w:rPr>
        <w:t>天以上，双方应通过友好协商，确定是否继续履行合同。</w:t>
      </w:r>
    </w:p>
    <w:p w14:paraId="2BC4818F">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11" w:name="_Toc211535895"/>
      <w:r>
        <w:rPr>
          <w:rFonts w:hint="eastAsia" w:ascii="黑体" w:hAnsi="黑体" w:eastAsia="黑体" w:cs="黑体"/>
          <w:bCs/>
          <w:sz w:val="24"/>
          <w:szCs w:val="24"/>
          <w:lang w:eastAsia="zh-CN"/>
        </w:rPr>
        <w:t>第九条 解决合同纠纷的方式</w:t>
      </w:r>
      <w:bookmarkEnd w:id="11"/>
    </w:p>
    <w:p w14:paraId="3D5FA323">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在执行本合同中发生的或与本合同有关的争端，双方应通过友好协商解决，经协商在</w:t>
      </w:r>
      <w:r>
        <w:rPr>
          <w:rFonts w:hint="eastAsia" w:ascii="仿宋_GB2312" w:eastAsia="仿宋_GB2312"/>
          <w:sz w:val="24"/>
          <w:szCs w:val="24"/>
          <w:u w:val="single"/>
          <w:lang w:eastAsia="zh-CN"/>
        </w:rPr>
        <w:t>30</w:t>
      </w:r>
      <w:r>
        <w:rPr>
          <w:rFonts w:hint="eastAsia" w:ascii="仿宋_GB2312" w:eastAsia="仿宋_GB2312"/>
          <w:sz w:val="24"/>
          <w:szCs w:val="24"/>
          <w:lang w:eastAsia="zh-CN"/>
        </w:rPr>
        <w:t>天内不能达成协议时，任意一方有权向甲方所在地有管辖权的人民法院提起诉讼。</w:t>
      </w:r>
    </w:p>
    <w:p w14:paraId="3E55CE23">
      <w:pPr>
        <w:kinsoku/>
        <w:autoSpaceDE/>
        <w:autoSpaceDN/>
        <w:adjustRightInd/>
        <w:snapToGrid/>
        <w:spacing w:before="240" w:beforeLines="100" w:after="240" w:afterLines="100" w:line="360" w:lineRule="auto"/>
        <w:jc w:val="center"/>
        <w:textAlignment w:val="auto"/>
        <w:outlineLvl w:val="0"/>
        <w:rPr>
          <w:rFonts w:hint="eastAsia" w:ascii="黑体" w:hAnsi="黑体" w:eastAsia="黑体" w:cs="黑体"/>
          <w:bCs/>
          <w:sz w:val="24"/>
          <w:szCs w:val="24"/>
          <w:lang w:eastAsia="zh-CN"/>
        </w:rPr>
      </w:pPr>
      <w:bookmarkStart w:id="12" w:name="_Toc211535896"/>
      <w:r>
        <w:rPr>
          <w:rFonts w:hint="eastAsia" w:ascii="黑体" w:hAnsi="黑体" w:eastAsia="黑体" w:cs="黑体"/>
          <w:bCs/>
          <w:sz w:val="24"/>
          <w:szCs w:val="24"/>
          <w:lang w:eastAsia="zh-CN"/>
        </w:rPr>
        <w:t>第十条 合同生效及其他</w:t>
      </w:r>
      <w:bookmarkEnd w:id="12"/>
    </w:p>
    <w:p w14:paraId="1D63D8F4">
      <w:pPr>
        <w:spacing w:line="360" w:lineRule="auto"/>
        <w:ind w:firstLine="426"/>
        <w:rPr>
          <w:rFonts w:ascii="仿宋_GB2312" w:eastAsia="仿宋_GB2312"/>
          <w:sz w:val="24"/>
          <w:szCs w:val="24"/>
          <w:lang w:eastAsia="zh-CN"/>
        </w:rPr>
      </w:pPr>
      <w:r>
        <w:rPr>
          <w:rFonts w:hint="eastAsia" w:ascii="仿宋_GB2312" w:eastAsia="仿宋_GB2312"/>
          <w:sz w:val="24"/>
          <w:szCs w:val="24"/>
          <w:lang w:eastAsia="zh-CN"/>
        </w:rPr>
        <w:t>一、合同经双方法定代表人或授权代表签字或签章并加盖公章后生效。</w:t>
      </w:r>
    </w:p>
    <w:p w14:paraId="408B7EA1">
      <w:pPr>
        <w:spacing w:line="360" w:lineRule="auto"/>
        <w:ind w:firstLine="426"/>
        <w:rPr>
          <w:rFonts w:ascii="仿宋_GB2312" w:eastAsia="仿宋_GB2312"/>
          <w:sz w:val="24"/>
          <w:szCs w:val="24"/>
          <w:lang w:eastAsia="zh-CN"/>
        </w:rPr>
      </w:pPr>
      <w:r>
        <w:rPr>
          <w:rFonts w:hint="eastAsia" w:ascii="仿宋_GB2312" w:eastAsia="仿宋_GB2312"/>
          <w:sz w:val="24"/>
          <w:szCs w:val="24"/>
          <w:lang w:eastAsia="zh-CN"/>
        </w:rPr>
        <w:t>二、本合同未尽事宜，经双方协商可签订补充协议，所签订的补充协议与本合同具有同等的法律效力，补充协议的生效应符合本合同的有关规定。合同补充条款应同时报政府采购监督管理部门备案。</w:t>
      </w:r>
    </w:p>
    <w:p w14:paraId="2CE9C8AC">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三、本合同一式陆份。甲方叁份，乙方叁份，具有同等法律效力。</w:t>
      </w:r>
    </w:p>
    <w:p w14:paraId="0033D0C6">
      <w:pPr>
        <w:spacing w:line="360" w:lineRule="auto"/>
        <w:ind w:firstLine="640"/>
        <w:rPr>
          <w:rFonts w:ascii="仿宋_GB2312" w:eastAsia="仿宋_GB2312"/>
          <w:sz w:val="24"/>
          <w:szCs w:val="24"/>
          <w:lang w:eastAsia="zh-CN"/>
        </w:rPr>
      </w:pPr>
      <w:r>
        <w:rPr>
          <w:rFonts w:hint="eastAsia" w:ascii="仿宋_GB2312" w:eastAsia="仿宋_GB2312"/>
          <w:sz w:val="24"/>
          <w:szCs w:val="24"/>
          <w:lang w:eastAsia="zh-CN"/>
        </w:rPr>
        <w:t>四、附件与本合同具有同等法律效力。</w:t>
      </w:r>
    </w:p>
    <w:p w14:paraId="7A63AA40">
      <w:pPr>
        <w:spacing w:line="360" w:lineRule="auto"/>
        <w:ind w:firstLine="640"/>
        <w:rPr>
          <w:rFonts w:hint="eastAsia" w:ascii="仿宋_GB2312" w:eastAsia="仿宋_GB2312"/>
          <w:sz w:val="24"/>
          <w:szCs w:val="24"/>
          <w:lang w:eastAsia="zh-CN"/>
        </w:rPr>
      </w:pPr>
      <w:r>
        <w:rPr>
          <w:rFonts w:hint="eastAsia" w:ascii="仿宋_GB2312" w:eastAsia="仿宋_GB2312"/>
          <w:sz w:val="24"/>
          <w:szCs w:val="24"/>
          <w:lang w:eastAsia="zh-CN"/>
        </w:rPr>
        <w:t>（以下无正文）</w:t>
      </w:r>
    </w:p>
    <w:p w14:paraId="010E8414">
      <w:pPr>
        <w:spacing w:line="360" w:lineRule="auto"/>
        <w:ind w:firstLine="640"/>
        <w:rPr>
          <w:rFonts w:hint="eastAsia" w:ascii="仿宋_GB2312" w:eastAsia="仿宋_GB2312"/>
          <w:sz w:val="24"/>
          <w:szCs w:val="24"/>
          <w:lang w:eastAsia="zh-CN"/>
        </w:rPr>
      </w:pPr>
    </w:p>
    <w:p w14:paraId="0006B202">
      <w:pPr>
        <w:spacing w:line="360" w:lineRule="auto"/>
        <w:ind w:firstLine="640"/>
        <w:rPr>
          <w:rFonts w:hint="eastAsia" w:ascii="仿宋_GB2312" w:eastAsia="仿宋_GB2312"/>
          <w:sz w:val="24"/>
          <w:szCs w:val="24"/>
          <w:lang w:eastAsia="zh-CN"/>
        </w:rPr>
      </w:pPr>
    </w:p>
    <w:p w14:paraId="1BAD1D68">
      <w:pPr>
        <w:spacing w:line="360" w:lineRule="auto"/>
        <w:ind w:firstLine="640"/>
        <w:rPr>
          <w:rFonts w:hint="eastAsia" w:ascii="仿宋_GB2312" w:eastAsia="仿宋_GB2312"/>
          <w:sz w:val="24"/>
          <w:szCs w:val="24"/>
          <w:lang w:eastAsia="zh-CN"/>
        </w:rPr>
      </w:pPr>
    </w:p>
    <w:tbl>
      <w:tblPr>
        <w:tblStyle w:val="10"/>
        <w:tblW w:w="0" w:type="auto"/>
        <w:jc w:val="center"/>
        <w:tblLayout w:type="autofit"/>
        <w:tblCellMar>
          <w:top w:w="0" w:type="dxa"/>
          <w:left w:w="108" w:type="dxa"/>
          <w:bottom w:w="0" w:type="dxa"/>
          <w:right w:w="108" w:type="dxa"/>
        </w:tblCellMar>
      </w:tblPr>
      <w:tblGrid>
        <w:gridCol w:w="4148"/>
        <w:gridCol w:w="4148"/>
      </w:tblGrid>
      <w:tr w14:paraId="4912E058">
        <w:tblPrEx>
          <w:tblCellMar>
            <w:top w:w="0" w:type="dxa"/>
            <w:left w:w="108" w:type="dxa"/>
            <w:bottom w:w="0" w:type="dxa"/>
            <w:right w:w="108" w:type="dxa"/>
          </w:tblCellMar>
        </w:tblPrEx>
        <w:trPr>
          <w:jc w:val="center"/>
        </w:trPr>
        <w:tc>
          <w:tcPr>
            <w:tcW w:w="4148" w:type="dxa"/>
            <w:noWrap w:val="0"/>
            <w:vAlign w:val="top"/>
          </w:tcPr>
          <w:p w14:paraId="1E89CD48">
            <w:pPr>
              <w:pStyle w:val="17"/>
              <w:jc w:val="both"/>
              <w:rPr>
                <w:sz w:val="24"/>
                <w:szCs w:val="24"/>
                <w:lang w:eastAsia="zh-CN"/>
              </w:rPr>
            </w:pPr>
            <w:r>
              <w:rPr>
                <w:rFonts w:hint="eastAsia"/>
                <w:sz w:val="24"/>
                <w:szCs w:val="24"/>
                <w:lang w:eastAsia="zh-CN"/>
              </w:rPr>
              <w:t>甲方：陕西省人民政府办公厅（盖章）</w:t>
            </w:r>
          </w:p>
          <w:p w14:paraId="51B7F704">
            <w:pPr>
              <w:pStyle w:val="17"/>
              <w:rPr>
                <w:sz w:val="24"/>
                <w:szCs w:val="24"/>
                <w:lang w:eastAsia="zh-CN"/>
              </w:rPr>
            </w:pPr>
          </w:p>
          <w:p w14:paraId="45467836">
            <w:pPr>
              <w:pStyle w:val="17"/>
              <w:jc w:val="both"/>
              <w:rPr>
                <w:sz w:val="24"/>
                <w:szCs w:val="24"/>
                <w:lang w:eastAsia="zh-CN"/>
              </w:rPr>
            </w:pPr>
          </w:p>
          <w:p w14:paraId="7F4EB3BD">
            <w:pPr>
              <w:pStyle w:val="17"/>
              <w:jc w:val="both"/>
              <w:rPr>
                <w:sz w:val="24"/>
                <w:szCs w:val="24"/>
                <w:lang w:eastAsia="zh-CN"/>
              </w:rPr>
            </w:pPr>
          </w:p>
          <w:p w14:paraId="6B8EAB93">
            <w:pPr>
              <w:pStyle w:val="17"/>
              <w:jc w:val="both"/>
              <w:rPr>
                <w:sz w:val="24"/>
                <w:szCs w:val="24"/>
                <w:lang w:eastAsia="zh-CN"/>
              </w:rPr>
            </w:pPr>
          </w:p>
          <w:p w14:paraId="0609087E">
            <w:pPr>
              <w:pStyle w:val="17"/>
              <w:jc w:val="both"/>
              <w:rPr>
                <w:sz w:val="24"/>
                <w:szCs w:val="24"/>
                <w:lang w:eastAsia="zh-CN"/>
              </w:rPr>
            </w:pPr>
          </w:p>
          <w:p w14:paraId="6E1F0376">
            <w:pPr>
              <w:pStyle w:val="17"/>
              <w:jc w:val="both"/>
              <w:rPr>
                <w:sz w:val="24"/>
                <w:szCs w:val="24"/>
                <w:lang w:eastAsia="zh-CN"/>
              </w:rPr>
            </w:pPr>
          </w:p>
          <w:p w14:paraId="39EE3CE6">
            <w:pPr>
              <w:pStyle w:val="17"/>
              <w:jc w:val="both"/>
              <w:rPr>
                <w:sz w:val="24"/>
                <w:szCs w:val="24"/>
                <w:lang w:eastAsia="zh-CN"/>
              </w:rPr>
            </w:pPr>
          </w:p>
          <w:p w14:paraId="3A07C934">
            <w:pPr>
              <w:pStyle w:val="17"/>
              <w:jc w:val="both"/>
              <w:rPr>
                <w:sz w:val="24"/>
                <w:szCs w:val="24"/>
                <w:lang w:eastAsia="zh-CN"/>
              </w:rPr>
            </w:pPr>
            <w:r>
              <w:rPr>
                <w:rFonts w:hint="eastAsia"/>
                <w:sz w:val="24"/>
                <w:szCs w:val="24"/>
                <w:lang w:eastAsia="zh-CN"/>
              </w:rPr>
              <w:t>法定代表人或授权代表：</w:t>
            </w:r>
          </w:p>
          <w:p w14:paraId="462EB3B7">
            <w:pPr>
              <w:pStyle w:val="17"/>
              <w:jc w:val="both"/>
              <w:rPr>
                <w:sz w:val="24"/>
                <w:szCs w:val="24"/>
                <w:lang w:eastAsia="zh-CN"/>
              </w:rPr>
            </w:pPr>
            <w:r>
              <w:rPr>
                <w:rFonts w:hint="eastAsia"/>
                <w:sz w:val="24"/>
                <w:szCs w:val="24"/>
                <w:lang w:eastAsia="zh-CN"/>
              </w:rPr>
              <w:t>（签名或签章）</w:t>
            </w:r>
          </w:p>
          <w:p w14:paraId="69BAD689">
            <w:pPr>
              <w:pStyle w:val="17"/>
              <w:rPr>
                <w:sz w:val="24"/>
                <w:szCs w:val="24"/>
                <w:lang w:eastAsia="zh-CN"/>
              </w:rPr>
            </w:pPr>
          </w:p>
          <w:p w14:paraId="0F8EFAAD">
            <w:pPr>
              <w:pStyle w:val="17"/>
              <w:jc w:val="both"/>
              <w:rPr>
                <w:sz w:val="24"/>
                <w:szCs w:val="24"/>
                <w:lang w:eastAsia="zh-CN"/>
              </w:rPr>
            </w:pPr>
          </w:p>
          <w:p w14:paraId="5E14F962">
            <w:pPr>
              <w:pStyle w:val="17"/>
              <w:jc w:val="both"/>
              <w:rPr>
                <w:sz w:val="24"/>
                <w:szCs w:val="24"/>
                <w:lang w:eastAsia="zh-CN"/>
              </w:rPr>
            </w:pPr>
          </w:p>
          <w:p w14:paraId="747C050B">
            <w:pPr>
              <w:pStyle w:val="17"/>
              <w:jc w:val="both"/>
              <w:rPr>
                <w:sz w:val="24"/>
                <w:szCs w:val="24"/>
                <w:lang w:eastAsia="zh-CN"/>
              </w:rPr>
            </w:pPr>
          </w:p>
          <w:p w14:paraId="64C3A870">
            <w:pPr>
              <w:pStyle w:val="17"/>
              <w:jc w:val="both"/>
              <w:rPr>
                <w:sz w:val="24"/>
                <w:szCs w:val="24"/>
                <w:lang w:eastAsia="zh-CN"/>
              </w:rPr>
            </w:pPr>
            <w:r>
              <w:rPr>
                <w:rFonts w:hint="eastAsia"/>
                <w:sz w:val="24"/>
                <w:szCs w:val="24"/>
                <w:lang w:eastAsia="zh-CN"/>
              </w:rPr>
              <w:t xml:space="preserve">日期： </w:t>
            </w:r>
            <w:r>
              <w:rPr>
                <w:rFonts w:hint="eastAsia"/>
                <w:sz w:val="24"/>
                <w:szCs w:val="24"/>
                <w:lang w:val="en-US" w:eastAsia="zh-CN"/>
              </w:rPr>
              <w:t xml:space="preserve">  </w:t>
            </w:r>
            <w:r>
              <w:rPr>
                <w:rFonts w:hint="eastAsia"/>
                <w:sz w:val="24"/>
                <w:szCs w:val="24"/>
                <w:lang w:eastAsia="zh-CN"/>
              </w:rPr>
              <w:t xml:space="preserve"> 年  月  日</w:t>
            </w:r>
          </w:p>
        </w:tc>
        <w:tc>
          <w:tcPr>
            <w:tcW w:w="4148" w:type="dxa"/>
            <w:noWrap w:val="0"/>
            <w:vAlign w:val="top"/>
          </w:tcPr>
          <w:p w14:paraId="41ADB7DB">
            <w:pPr>
              <w:pStyle w:val="17"/>
              <w:jc w:val="both"/>
              <w:rPr>
                <w:sz w:val="24"/>
                <w:szCs w:val="24"/>
                <w:lang w:eastAsia="zh-CN"/>
              </w:rPr>
            </w:pPr>
            <w:r>
              <w:rPr>
                <w:rFonts w:hint="eastAsia"/>
                <w:sz w:val="24"/>
                <w:szCs w:val="24"/>
                <w:lang w:eastAsia="zh-CN"/>
              </w:rPr>
              <w:t>乙方：               （盖章）</w:t>
            </w:r>
          </w:p>
          <w:p w14:paraId="69647D8F">
            <w:pPr>
              <w:pStyle w:val="17"/>
              <w:rPr>
                <w:sz w:val="24"/>
                <w:szCs w:val="24"/>
                <w:lang w:eastAsia="zh-CN"/>
              </w:rPr>
            </w:pPr>
          </w:p>
          <w:p w14:paraId="6DE9054B">
            <w:pPr>
              <w:pStyle w:val="17"/>
              <w:jc w:val="both"/>
              <w:rPr>
                <w:sz w:val="24"/>
                <w:szCs w:val="24"/>
                <w:lang w:eastAsia="zh-CN"/>
              </w:rPr>
            </w:pPr>
          </w:p>
          <w:p w14:paraId="370DDF55">
            <w:pPr>
              <w:pStyle w:val="17"/>
              <w:jc w:val="both"/>
              <w:rPr>
                <w:sz w:val="24"/>
                <w:szCs w:val="24"/>
                <w:lang w:eastAsia="zh-CN"/>
              </w:rPr>
            </w:pPr>
          </w:p>
          <w:p w14:paraId="32AD9D46">
            <w:pPr>
              <w:pStyle w:val="17"/>
              <w:jc w:val="both"/>
              <w:rPr>
                <w:sz w:val="24"/>
                <w:szCs w:val="24"/>
                <w:lang w:eastAsia="zh-CN"/>
              </w:rPr>
            </w:pPr>
          </w:p>
          <w:p w14:paraId="51B00CF2">
            <w:pPr>
              <w:pStyle w:val="17"/>
              <w:jc w:val="both"/>
              <w:rPr>
                <w:sz w:val="24"/>
                <w:szCs w:val="24"/>
                <w:lang w:eastAsia="zh-CN"/>
              </w:rPr>
            </w:pPr>
          </w:p>
          <w:p w14:paraId="72A1BC04">
            <w:pPr>
              <w:pStyle w:val="17"/>
              <w:jc w:val="both"/>
              <w:rPr>
                <w:sz w:val="24"/>
                <w:szCs w:val="24"/>
                <w:lang w:eastAsia="zh-CN"/>
              </w:rPr>
            </w:pPr>
          </w:p>
          <w:p w14:paraId="0182601E">
            <w:pPr>
              <w:pStyle w:val="17"/>
              <w:jc w:val="both"/>
              <w:rPr>
                <w:sz w:val="24"/>
                <w:szCs w:val="24"/>
                <w:lang w:eastAsia="zh-CN"/>
              </w:rPr>
            </w:pPr>
          </w:p>
          <w:p w14:paraId="6477F6C7">
            <w:pPr>
              <w:pStyle w:val="17"/>
              <w:jc w:val="both"/>
              <w:rPr>
                <w:sz w:val="24"/>
                <w:szCs w:val="24"/>
                <w:lang w:eastAsia="zh-CN"/>
              </w:rPr>
            </w:pPr>
          </w:p>
          <w:p w14:paraId="2FF83595">
            <w:pPr>
              <w:pStyle w:val="17"/>
              <w:jc w:val="both"/>
              <w:rPr>
                <w:sz w:val="24"/>
                <w:szCs w:val="24"/>
                <w:lang w:eastAsia="zh-CN"/>
              </w:rPr>
            </w:pPr>
            <w:r>
              <w:rPr>
                <w:rFonts w:hint="eastAsia"/>
                <w:sz w:val="24"/>
                <w:szCs w:val="24"/>
                <w:lang w:eastAsia="zh-CN"/>
              </w:rPr>
              <w:t>法定代表人或授权代表：</w:t>
            </w:r>
          </w:p>
          <w:p w14:paraId="61D8597B">
            <w:pPr>
              <w:pStyle w:val="17"/>
              <w:jc w:val="both"/>
              <w:rPr>
                <w:sz w:val="24"/>
                <w:szCs w:val="24"/>
                <w:lang w:eastAsia="zh-CN"/>
              </w:rPr>
            </w:pPr>
            <w:r>
              <w:rPr>
                <w:rFonts w:hint="eastAsia"/>
                <w:sz w:val="24"/>
                <w:szCs w:val="24"/>
                <w:lang w:eastAsia="zh-CN"/>
              </w:rPr>
              <w:t>（签名或签章）</w:t>
            </w:r>
          </w:p>
          <w:p w14:paraId="382519AB">
            <w:pPr>
              <w:pStyle w:val="17"/>
              <w:rPr>
                <w:sz w:val="24"/>
                <w:szCs w:val="24"/>
                <w:lang w:eastAsia="zh-CN"/>
              </w:rPr>
            </w:pPr>
          </w:p>
          <w:p w14:paraId="00836352">
            <w:pPr>
              <w:pStyle w:val="17"/>
              <w:jc w:val="both"/>
              <w:rPr>
                <w:sz w:val="24"/>
                <w:szCs w:val="24"/>
                <w:lang w:eastAsia="zh-CN"/>
              </w:rPr>
            </w:pPr>
          </w:p>
          <w:p w14:paraId="46CCD773">
            <w:pPr>
              <w:pStyle w:val="17"/>
              <w:jc w:val="both"/>
              <w:rPr>
                <w:sz w:val="24"/>
                <w:szCs w:val="24"/>
                <w:lang w:eastAsia="zh-CN"/>
              </w:rPr>
            </w:pPr>
          </w:p>
          <w:p w14:paraId="5333D66D">
            <w:pPr>
              <w:pStyle w:val="17"/>
              <w:jc w:val="both"/>
              <w:rPr>
                <w:sz w:val="24"/>
                <w:szCs w:val="24"/>
                <w:lang w:eastAsia="zh-CN"/>
              </w:rPr>
            </w:pPr>
          </w:p>
          <w:p w14:paraId="77898475">
            <w:pPr>
              <w:pStyle w:val="17"/>
              <w:jc w:val="both"/>
              <w:rPr>
                <w:sz w:val="24"/>
                <w:szCs w:val="24"/>
                <w:lang w:eastAsia="zh-CN"/>
              </w:rPr>
            </w:pPr>
            <w:r>
              <w:rPr>
                <w:rFonts w:hint="eastAsia"/>
                <w:sz w:val="24"/>
                <w:szCs w:val="24"/>
                <w:lang w:eastAsia="zh-CN"/>
              </w:rPr>
              <w:t xml:space="preserve">日期：  </w:t>
            </w:r>
            <w:r>
              <w:rPr>
                <w:rFonts w:hint="eastAsia"/>
                <w:sz w:val="24"/>
                <w:szCs w:val="24"/>
                <w:lang w:val="en-US" w:eastAsia="zh-CN"/>
              </w:rPr>
              <w:t xml:space="preserve">  </w:t>
            </w:r>
            <w:r>
              <w:rPr>
                <w:rFonts w:hint="eastAsia"/>
                <w:sz w:val="24"/>
                <w:szCs w:val="24"/>
                <w:lang w:eastAsia="zh-CN"/>
              </w:rPr>
              <w:t>年  月  日</w:t>
            </w:r>
          </w:p>
        </w:tc>
      </w:tr>
    </w:tbl>
    <w:p w14:paraId="6EC8D20E">
      <w:pPr>
        <w:kinsoku/>
        <w:autoSpaceDE/>
        <w:autoSpaceDN/>
        <w:adjustRightInd/>
        <w:snapToGrid/>
        <w:spacing w:line="360" w:lineRule="auto"/>
        <w:textAlignment w:val="auto"/>
        <w:outlineLvl w:val="0"/>
        <w:rPr>
          <w:rFonts w:ascii="仿宋_GB2312" w:eastAsia="仿宋_GB2312"/>
          <w:sz w:val="24"/>
          <w:szCs w:val="24"/>
          <w:lang w:eastAsia="zh-CN"/>
        </w:rPr>
      </w:pPr>
      <w:r>
        <w:rPr>
          <w:rFonts w:hint="eastAsia"/>
          <w:sz w:val="24"/>
          <w:szCs w:val="24"/>
          <w:lang w:eastAsia="zh-CN"/>
        </w:rPr>
        <w:br w:type="page"/>
      </w:r>
      <w:bookmarkStart w:id="13" w:name="_Toc211535897"/>
      <w:r>
        <w:rPr>
          <w:rFonts w:hint="eastAsia" w:ascii="仿宋_GB2312" w:eastAsia="仿宋_GB2312"/>
          <w:sz w:val="24"/>
          <w:szCs w:val="24"/>
          <w:lang w:eastAsia="zh-CN"/>
        </w:rPr>
        <w:t xml:space="preserve">附件1 </w:t>
      </w:r>
    </w:p>
    <w:p w14:paraId="5B21AE01">
      <w:pPr>
        <w:pStyle w:val="15"/>
        <w:kinsoku/>
        <w:autoSpaceDE/>
        <w:autoSpaceDN/>
        <w:adjustRightInd/>
        <w:snapToGrid/>
        <w:spacing w:line="360" w:lineRule="auto"/>
        <w:jc w:val="center"/>
        <w:textAlignment w:val="auto"/>
        <w:rPr>
          <w:rFonts w:hint="eastAsia" w:ascii="黑体" w:hAnsi="黑体" w:eastAsia="黑体" w:cs="黑体"/>
          <w:b/>
          <w:bCs/>
          <w:sz w:val="24"/>
          <w:szCs w:val="24"/>
        </w:rPr>
      </w:pPr>
      <w:r>
        <w:rPr>
          <w:rFonts w:hint="eastAsia" w:ascii="黑体" w:hAnsi="黑体" w:eastAsia="黑体" w:cs="黑体"/>
          <w:b/>
          <w:bCs/>
          <w:sz w:val="24"/>
          <w:szCs w:val="24"/>
        </w:rPr>
        <w:t>保 密 协 议</w:t>
      </w:r>
    </w:p>
    <w:p w14:paraId="0D93DEA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甲方：陕西省人民政府办公厅</w:t>
      </w:r>
    </w:p>
    <w:p w14:paraId="39B323E7">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乙方：</w:t>
      </w:r>
    </w:p>
    <w:p w14:paraId="1991FEB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为保护甲方的合法利益，避免因信息泄露而给甲方造成损失，乙方以及为乙方提供产品、服务等的第三方参与陕西省人民政府办公厅信息化运维服务项目（以下简称“项目”）应严格遵守本保密协议内容。</w:t>
      </w:r>
    </w:p>
    <w:p w14:paraId="799F0C75">
      <w:pPr>
        <w:pStyle w:val="15"/>
        <w:kinsoku/>
        <w:autoSpaceDE/>
        <w:autoSpaceDN/>
        <w:adjustRightInd/>
        <w:snapToGrid/>
        <w:spacing w:line="360" w:lineRule="auto"/>
        <w:ind w:firstLine="643"/>
        <w:textAlignment w:val="auto"/>
        <w:rPr>
          <w:rFonts w:hint="eastAsia" w:ascii="黑体" w:hAnsi="黑体" w:eastAsia="黑体" w:cs="黑体"/>
          <w:sz w:val="24"/>
          <w:szCs w:val="24"/>
        </w:rPr>
      </w:pPr>
      <w:r>
        <w:rPr>
          <w:rFonts w:hint="eastAsia" w:ascii="黑体" w:hAnsi="黑体" w:eastAsia="黑体" w:cs="黑体"/>
          <w:sz w:val="24"/>
          <w:szCs w:val="24"/>
        </w:rPr>
        <w:t>一、保密信息定义</w:t>
      </w:r>
    </w:p>
    <w:p w14:paraId="1E8E36A9">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本承诺书所称的“保密信息”是指包括本项目涉及的所有工作信息：涉密信息、敏感信息、商业秘密、工作秘密、技术秘密、项目系统收集的用户个人信息或与该项目相关的其他信息，保密信息包括无论任何形式的载体（纸介质、光介质、电磁介质等）。</w:t>
      </w:r>
    </w:p>
    <w:p w14:paraId="3E95BB7A">
      <w:pPr>
        <w:pStyle w:val="15"/>
        <w:kinsoku/>
        <w:autoSpaceDE/>
        <w:autoSpaceDN/>
        <w:adjustRightInd/>
        <w:snapToGrid/>
        <w:spacing w:line="360" w:lineRule="auto"/>
        <w:ind w:firstLine="640"/>
        <w:textAlignment w:val="auto"/>
        <w:rPr>
          <w:rFonts w:hint="eastAsia" w:ascii="仿宋_GB2312" w:hAnsi="仿宋_GB2312" w:cs="仿宋_GB2312"/>
          <w:bCs/>
          <w:sz w:val="24"/>
          <w:szCs w:val="24"/>
        </w:rPr>
      </w:pPr>
      <w:r>
        <w:rPr>
          <w:rFonts w:hint="eastAsia" w:ascii="仿宋_GB2312" w:hAnsi="仿宋_GB2312" w:cs="仿宋_GB2312"/>
          <w:bCs/>
          <w:sz w:val="24"/>
          <w:szCs w:val="24"/>
        </w:rPr>
        <w:t>保密信息无论以何种形式存在（包括但不限于书面材料、视听资料、电子数据、信息系统存储），也无论是以口头、文件、演示或其他形式提供，也无论是否记载或标注为保密信息，也无论该信息已经销毁、要求销毁或已经销毁，均不影响其在本协议项下的保密性质。</w:t>
      </w:r>
    </w:p>
    <w:p w14:paraId="39849441">
      <w:pPr>
        <w:pStyle w:val="15"/>
        <w:kinsoku/>
        <w:autoSpaceDE/>
        <w:autoSpaceDN/>
        <w:adjustRightInd/>
        <w:snapToGrid/>
        <w:spacing w:line="360" w:lineRule="auto"/>
        <w:ind w:firstLine="640"/>
        <w:textAlignment w:val="auto"/>
        <w:rPr>
          <w:rFonts w:hint="eastAsia" w:ascii="黑体" w:hAnsi="黑体" w:eastAsia="黑体" w:cs="黑体"/>
          <w:bCs/>
          <w:sz w:val="24"/>
          <w:szCs w:val="24"/>
        </w:rPr>
      </w:pPr>
      <w:r>
        <w:rPr>
          <w:rFonts w:hint="eastAsia" w:ascii="黑体" w:hAnsi="黑体" w:eastAsia="黑体" w:cs="黑体"/>
          <w:bCs/>
          <w:sz w:val="24"/>
          <w:szCs w:val="24"/>
        </w:rPr>
        <w:t>二、保密信息的范围</w:t>
      </w:r>
    </w:p>
    <w:p w14:paraId="28B2EFF3">
      <w:pPr>
        <w:pStyle w:val="15"/>
        <w:kinsoku/>
        <w:autoSpaceDE/>
        <w:autoSpaceDN/>
        <w:adjustRightInd/>
        <w:snapToGrid/>
        <w:spacing w:line="360" w:lineRule="auto"/>
        <w:ind w:firstLine="640"/>
        <w:textAlignment w:val="auto"/>
        <w:rPr>
          <w:rFonts w:hint="eastAsia" w:ascii="仿宋_GB2312" w:hAnsi="仿宋_GB2312" w:cs="仿宋_GB2312"/>
          <w:bCs/>
          <w:sz w:val="24"/>
          <w:szCs w:val="24"/>
        </w:rPr>
      </w:pPr>
      <w:r>
        <w:rPr>
          <w:rFonts w:hint="eastAsia" w:ascii="仿宋_GB2312" w:hAnsi="仿宋_GB2312" w:cs="仿宋_GB2312"/>
          <w:bCs/>
          <w:sz w:val="24"/>
          <w:szCs w:val="24"/>
        </w:rPr>
        <w:t>（一）本项目的保密信息包括</w:t>
      </w:r>
    </w:p>
    <w:p w14:paraId="79C564A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bCs/>
          <w:sz w:val="24"/>
          <w:szCs w:val="24"/>
        </w:rPr>
        <w:t>1.项目所涉相关保密信息。</w:t>
      </w:r>
      <w:r>
        <w:rPr>
          <w:rFonts w:hint="eastAsia" w:ascii="仿宋_GB2312" w:hAnsi="仿宋_GB2312" w:cs="仿宋_GB2312"/>
          <w:sz w:val="24"/>
          <w:szCs w:val="24"/>
        </w:rPr>
        <w:t>甲方在本协议生效前、生效后以及洽谈过程中，向乙方披露的任何信息，或者乙方从其他渠道获取的，以及虽属于第三方但甲方承担保密义务的信息，包括但不限于：（1）甲方提供的项目相关的资料、文件等信息；（2）为完成委托事项，乙方获取到的项目相关数据、资料、信息等；（3）乙方为完成相关工作形成的任何研究成果、结论性意见、项目报告等成果性文件及会议纪要、备忘录等信息。</w:t>
      </w:r>
    </w:p>
    <w:p w14:paraId="4207D91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2.项目运行中收集的用户个人信息。（1）包括用户在项目管理过程中提供的实名制信息（身份证号码、姓名、联系电话等）；（2）其他按照用户服务协议、隐私政策等收集、储存的用户个人信息。</w:t>
      </w:r>
    </w:p>
    <w:p w14:paraId="2AC879BC">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（二）本协议所称保密信息不包括</w:t>
      </w:r>
    </w:p>
    <w:p w14:paraId="01E3CF5B">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1.在不违反本协议的情形下，已为公众所知的信息；</w:t>
      </w:r>
    </w:p>
    <w:p w14:paraId="3603F61B">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2.在甲方向乙方披露该保密信息时，乙方已经知悉该保密信息且对此无保密义务（但甲方表示乙方必须就该保密信息予以保密的除外）；</w:t>
      </w:r>
    </w:p>
    <w:p w14:paraId="32D10689">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3.乙方合法地从第三方处得知的信息，并且该第三方向乙方做出的披露并不违反任何其应当承担的保密义务；</w:t>
      </w:r>
    </w:p>
    <w:p w14:paraId="1DFE6929">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4.甲方明确表示该信息已不属于其保密范围之内。</w:t>
      </w:r>
    </w:p>
    <w:p w14:paraId="58301B32">
      <w:pPr>
        <w:pStyle w:val="15"/>
        <w:kinsoku/>
        <w:autoSpaceDE/>
        <w:autoSpaceDN/>
        <w:adjustRightInd/>
        <w:snapToGrid/>
        <w:spacing w:line="360" w:lineRule="auto"/>
        <w:ind w:firstLine="640"/>
        <w:textAlignment w:val="auto"/>
        <w:rPr>
          <w:rFonts w:hint="eastAsia" w:ascii="黑体" w:hAnsi="黑体" w:eastAsia="黑体" w:cs="黑体"/>
          <w:sz w:val="24"/>
          <w:szCs w:val="24"/>
        </w:rPr>
      </w:pPr>
      <w:r>
        <w:rPr>
          <w:rFonts w:hint="eastAsia" w:ascii="黑体" w:hAnsi="黑体" w:eastAsia="黑体" w:cs="黑体"/>
          <w:sz w:val="24"/>
          <w:szCs w:val="24"/>
        </w:rPr>
        <w:t>二、乙方保密义务</w:t>
      </w:r>
    </w:p>
    <w:p w14:paraId="5C821A47">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乙方进行保密信息的收集、储存、制作、收发、传递、使用、复制、保存、维修和销毁，均应当严格遵守《中华人民共和国保守国家秘密法》、《中华人民共和国个人信息保护法》、《中华人民共和国数据安全法》等法律规定。</w:t>
      </w:r>
    </w:p>
    <w:p w14:paraId="28822CF2">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2.未经甲方书面同意，禁止非法复制、记录、存储保密信息；禁止在互联网及其他公共信息网络或者未采取保密措施的有线和无线通信中传递保密信息；禁止在私人交往和通信中涉及保密信息。</w:t>
      </w:r>
    </w:p>
    <w:p w14:paraId="7575EE68">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3.乙方严格按照项目用户服务协议、隐私政策等履行用户个人信息、数据安全的保密义务。</w:t>
      </w:r>
    </w:p>
    <w:p w14:paraId="481FEB63">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4.乙方应妥善保存甲方提供的保密信息，并采取一切必要措施以确保保密信息不被第三方直接或间接接触、获悉；未经甲方书面许可，乙方不得向第三方透露或允许第三方使用保密信息。</w:t>
      </w:r>
    </w:p>
    <w:p w14:paraId="7E9ACC5B">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5.除以下情况外，不得将保密信息用于委托事项以外的其他目的，也不得将保密信息再披露给本协议以外的第三方：（1）根据我国法律、法规的规定，或司法、行政部门的合法要求对其披露，但应在收到相关披露要求后书面通知甲方；（2）经甲方书面同意而对外披露。</w:t>
      </w:r>
    </w:p>
    <w:p w14:paraId="65ECC3D6">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6.乙方对甲方提供的保密信息负管理责任，对因工作必须接触、使用保密信息的工作人员，应当经过保密教育培训，掌握保密知识技能，签订《保密承诺书》，严格遵守保密规章制度，不得以任何方式泄露保密信息。乙方应告知保密信息的保密性和应承担的义务，并保证上述人员以书面形式同意接受本协议的约束，确保上述人员承担保密责任的程度不低于本协议规定的程度。乙方工作人员违反本协议所规定的保密义务，视同于乙方违反本协议，并应由乙方承担本协议所约定的违约责任。为乙方提供产品、服务等的第三方及工作人员违反本协议所规定的保密义务，视同于乙方违反本协议，由乙方承担本协议所约定的违约责任。</w:t>
      </w:r>
    </w:p>
    <w:p w14:paraId="76BF53FF">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7.如甲方提出要求或合同解除、终止，乙方应在接到甲方的指示后3日内将记录保密信息的所有载体归还给甲方，或者按照甲方的指示予以销毁。</w:t>
      </w:r>
    </w:p>
    <w:p w14:paraId="2B2A8B27">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8.因任何原因发生保密信息（包含但不限于使用中/已销毁数据、文件、个人信息等）泄露事件，乙方应立即向甲方告知保密信息泄露的情况，调查泄露原因并采取积极、有效的措施防止保密信息的进一步泄露；调查完成后应向甲方提交泄密调查报告，并承担相应违约责任。如泄露事件（尤其包含使用中/已销毁数据、文件、个人信息等保密信息）为人为使用或出售等行为造成，应严格遵循《中华人民共和国保守国家秘密法》、《中华人民共和国个人信息保护法》、《中华人民共和国数据安全法》相关条例，对乙方及相关责任人进行处罚；构成犯罪的，由司法机关追究相关责任人刑事责任。</w:t>
      </w:r>
    </w:p>
    <w:p w14:paraId="2972D904">
      <w:pPr>
        <w:pStyle w:val="15"/>
        <w:kinsoku/>
        <w:autoSpaceDE/>
        <w:autoSpaceDN/>
        <w:adjustRightInd/>
        <w:snapToGrid/>
        <w:spacing w:line="360" w:lineRule="auto"/>
        <w:ind w:firstLine="643"/>
        <w:textAlignment w:val="auto"/>
        <w:rPr>
          <w:rFonts w:hint="eastAsia" w:ascii="黑体" w:hAnsi="黑体" w:eastAsia="黑体" w:cs="黑体"/>
          <w:sz w:val="24"/>
          <w:szCs w:val="24"/>
        </w:rPr>
      </w:pPr>
      <w:r>
        <w:rPr>
          <w:rFonts w:hint="eastAsia" w:ascii="黑体" w:hAnsi="黑体" w:eastAsia="黑体" w:cs="黑体"/>
          <w:sz w:val="24"/>
          <w:szCs w:val="24"/>
        </w:rPr>
        <w:t>三、保密期限</w:t>
      </w:r>
    </w:p>
    <w:p w14:paraId="79A4673A">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乙方承担保密义务的期限自签字盖章生效之日或取得保密信息之日起，至甲方书面通知乙方解除保密义务或保密信息成为公开信息之日止。</w:t>
      </w:r>
    </w:p>
    <w:p w14:paraId="2259917A">
      <w:pPr>
        <w:pStyle w:val="15"/>
        <w:kinsoku/>
        <w:autoSpaceDE/>
        <w:autoSpaceDN/>
        <w:adjustRightInd/>
        <w:snapToGrid/>
        <w:spacing w:line="360" w:lineRule="auto"/>
        <w:ind w:firstLine="643"/>
        <w:textAlignment w:val="auto"/>
        <w:rPr>
          <w:rFonts w:hint="eastAsia" w:ascii="黑体" w:hAnsi="黑体" w:eastAsia="黑体" w:cs="黑体"/>
          <w:sz w:val="24"/>
          <w:szCs w:val="24"/>
        </w:rPr>
      </w:pPr>
      <w:r>
        <w:rPr>
          <w:rFonts w:hint="eastAsia" w:ascii="黑体" w:hAnsi="黑体" w:eastAsia="黑体" w:cs="黑体"/>
          <w:sz w:val="24"/>
          <w:szCs w:val="24"/>
        </w:rPr>
        <w:t>四、违约责任</w:t>
      </w:r>
    </w:p>
    <w:p w14:paraId="4C19ED08">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1.乙方违反本协议规定，对保密信息不得有下列行为之一，构成犯罪的，将依法追究刑事责任：</w:t>
      </w:r>
    </w:p>
    <w:p w14:paraId="4E593FAC">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（1）非法获取、持有保密信息载体的；</w:t>
      </w:r>
    </w:p>
    <w:p w14:paraId="04686E4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（2）买卖、转送或者私自销毁保密信息载体的；</w:t>
      </w:r>
    </w:p>
    <w:p w14:paraId="26D5F5B4">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（3）通过普通邮政、快递等无保密措施的渠道传递保密信息载体的；</w:t>
      </w:r>
    </w:p>
    <w:p w14:paraId="1CBF6466">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（4）邮寄、托运国家秘密载体出境，或者未经有关主管部门批准，携带、传递保密信息载体出境的；</w:t>
      </w:r>
    </w:p>
    <w:p w14:paraId="6A9A0360">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（5）非法复制、记录、存储保密信息的；</w:t>
      </w:r>
    </w:p>
    <w:p w14:paraId="402BEB70">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（6）在私人交往和通信中涉及保密信息的；</w:t>
      </w:r>
    </w:p>
    <w:p w14:paraId="097D6248">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（7）在互联网及其他公共信息网络或者未采取保密措施的有线和无线通信中传递保密信息的；</w:t>
      </w:r>
    </w:p>
    <w:p w14:paraId="587E9733">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（8）将涉密计算机、涉密存储设备接入互联网及其他公共信息网络的；</w:t>
      </w:r>
    </w:p>
    <w:p w14:paraId="6C395EAD">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（9）在未采取防护措施的情况下，在涉密信息系统与互联网及其他公共信息网络之间进行信息交换的；</w:t>
      </w:r>
    </w:p>
    <w:p w14:paraId="252B1A2F">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（10）擅自卸载、修改涉密信息系统的安全技术程序、管理程序的。</w:t>
      </w:r>
    </w:p>
    <w:p w14:paraId="3BC10C28">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乙方或其工作人员违反本协议约定保密义务，乙方须承担消除影响的一切责任，并赔偿甲方因乙方违约而导致的一切损失。后果严重的，由甲方向国家保密行政管理部门，按照《中华人民共和国保守国家秘密法》、《中华人民共和国个人信息保护法》、《中华人民共和国数据安全法》对乙方及相关责任人进行处罚；构成犯罪的，由司法机关追究相关责任人刑事责任。</w:t>
      </w:r>
    </w:p>
    <w:p w14:paraId="0860355B">
      <w:pPr>
        <w:pStyle w:val="15"/>
        <w:kinsoku/>
        <w:autoSpaceDE/>
        <w:autoSpaceDN/>
        <w:adjustRightInd/>
        <w:snapToGrid/>
        <w:spacing w:line="360" w:lineRule="auto"/>
        <w:ind w:firstLine="643"/>
        <w:textAlignment w:val="auto"/>
        <w:rPr>
          <w:rFonts w:hint="eastAsia" w:ascii="黑体" w:hAnsi="黑体" w:eastAsia="黑体" w:cs="黑体"/>
          <w:sz w:val="24"/>
          <w:szCs w:val="24"/>
        </w:rPr>
      </w:pPr>
      <w:r>
        <w:rPr>
          <w:rFonts w:hint="eastAsia" w:ascii="黑体" w:hAnsi="黑体" w:eastAsia="黑体" w:cs="黑体"/>
          <w:sz w:val="24"/>
          <w:szCs w:val="24"/>
        </w:rPr>
        <w:t>五、争议解决</w:t>
      </w:r>
    </w:p>
    <w:p w14:paraId="6FC87CA5">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对协议中未约定的事项及对本协议的约定产生疑问、争议时，由双方友好协商解决。协商不成时，应向</w:t>
      </w:r>
      <w:r>
        <w:rPr>
          <w:rFonts w:hint="eastAsia" w:ascii="仿宋_GB2312" w:hAnsi="仿宋_GB2312" w:cs="仿宋_GB2312"/>
          <w:sz w:val="24"/>
          <w:szCs w:val="24"/>
          <w:u w:val="single"/>
        </w:rPr>
        <w:t>甲方住所地</w:t>
      </w:r>
      <w:r>
        <w:rPr>
          <w:rFonts w:hint="eastAsia" w:ascii="仿宋_GB2312" w:hAnsi="仿宋_GB2312" w:cs="仿宋_GB2312"/>
          <w:sz w:val="24"/>
          <w:szCs w:val="24"/>
        </w:rPr>
        <w:t>有管辖权的人民法院提起诉讼。</w:t>
      </w:r>
    </w:p>
    <w:p w14:paraId="02F5B6E8">
      <w:pPr>
        <w:pStyle w:val="15"/>
        <w:kinsoku/>
        <w:autoSpaceDE/>
        <w:autoSpaceDN/>
        <w:adjustRightInd/>
        <w:snapToGrid/>
        <w:spacing w:line="360" w:lineRule="auto"/>
        <w:ind w:firstLine="643"/>
        <w:textAlignment w:val="auto"/>
        <w:rPr>
          <w:rFonts w:hint="eastAsia" w:ascii="黑体" w:hAnsi="黑体" w:eastAsia="黑体" w:cs="黑体"/>
          <w:sz w:val="24"/>
          <w:szCs w:val="24"/>
        </w:rPr>
      </w:pPr>
      <w:r>
        <w:rPr>
          <w:rFonts w:hint="eastAsia" w:ascii="黑体" w:hAnsi="黑体" w:eastAsia="黑体" w:cs="黑体"/>
          <w:sz w:val="24"/>
          <w:szCs w:val="24"/>
        </w:rPr>
        <w:t>六、其他</w:t>
      </w:r>
    </w:p>
    <w:p w14:paraId="5039A3CB">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1.本协议一经确认，任何一方不得变更或修改。</w:t>
      </w:r>
    </w:p>
    <w:p w14:paraId="24BE56EB">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2.本协议自双方签章之日起生效。</w:t>
      </w:r>
    </w:p>
    <w:p w14:paraId="2CCC2913">
      <w:pPr>
        <w:pStyle w:val="15"/>
        <w:kinsoku/>
        <w:autoSpaceDE/>
        <w:autoSpaceDN/>
        <w:adjustRightInd/>
        <w:snapToGrid/>
        <w:spacing w:line="360" w:lineRule="auto"/>
        <w:ind w:firstLine="640"/>
        <w:textAlignment w:val="auto"/>
        <w:rPr>
          <w:rFonts w:hint="eastAsia"/>
          <w:sz w:val="24"/>
          <w:szCs w:val="24"/>
        </w:rPr>
      </w:pPr>
      <w:r>
        <w:rPr>
          <w:rFonts w:hint="eastAsia"/>
          <w:sz w:val="24"/>
          <w:szCs w:val="24"/>
        </w:rPr>
        <w:t>（以下无正文）</w:t>
      </w:r>
    </w:p>
    <w:p w14:paraId="18F00A34">
      <w:pPr>
        <w:pStyle w:val="15"/>
        <w:spacing w:before="120"/>
        <w:ind w:firstLine="640"/>
        <w:rPr>
          <w:rFonts w:hint="eastAsia"/>
          <w:sz w:val="24"/>
          <w:szCs w:val="24"/>
        </w:rPr>
      </w:pPr>
      <w:r>
        <w:rPr>
          <w:rFonts w:hint="eastAsia"/>
          <w:sz w:val="24"/>
          <w:szCs w:val="24"/>
        </w:rPr>
        <w:t xml:space="preserve"> </w:t>
      </w:r>
    </w:p>
    <w:p w14:paraId="730B32E0">
      <w:pPr>
        <w:pStyle w:val="15"/>
        <w:spacing w:before="120"/>
        <w:ind w:firstLine="640"/>
        <w:rPr>
          <w:rFonts w:hint="eastAsia"/>
          <w:sz w:val="24"/>
          <w:szCs w:val="24"/>
        </w:rPr>
      </w:pPr>
    </w:p>
    <w:tbl>
      <w:tblPr>
        <w:tblStyle w:val="10"/>
        <w:tblW w:w="0" w:type="auto"/>
        <w:tblInd w:w="0" w:type="dxa"/>
        <w:tblLayout w:type="autofit"/>
        <w:tblCellMar>
          <w:top w:w="0" w:type="dxa"/>
          <w:left w:w="108" w:type="dxa"/>
          <w:bottom w:w="0" w:type="dxa"/>
          <w:right w:w="108" w:type="dxa"/>
        </w:tblCellMar>
      </w:tblPr>
      <w:tblGrid>
        <w:gridCol w:w="4148"/>
        <w:gridCol w:w="4148"/>
      </w:tblGrid>
      <w:tr w14:paraId="75ED5F82">
        <w:tblPrEx>
          <w:tblCellMar>
            <w:top w:w="0" w:type="dxa"/>
            <w:left w:w="108" w:type="dxa"/>
            <w:bottom w:w="0" w:type="dxa"/>
            <w:right w:w="108" w:type="dxa"/>
          </w:tblCellMar>
        </w:tblPrEx>
        <w:tc>
          <w:tcPr>
            <w:tcW w:w="4148" w:type="dxa"/>
            <w:noWrap w:val="0"/>
            <w:vAlign w:val="top"/>
          </w:tcPr>
          <w:p w14:paraId="7EB66421">
            <w:pPr>
              <w:pStyle w:val="17"/>
              <w:jc w:val="both"/>
              <w:rPr>
                <w:sz w:val="24"/>
                <w:szCs w:val="24"/>
                <w:lang w:eastAsia="zh-CN"/>
              </w:rPr>
            </w:pPr>
            <w:r>
              <w:rPr>
                <w:rFonts w:hint="eastAsia"/>
                <w:sz w:val="24"/>
                <w:szCs w:val="24"/>
                <w:lang w:eastAsia="zh-CN"/>
              </w:rPr>
              <w:t>甲方：陕西省人民政府办公厅（盖章）</w:t>
            </w:r>
          </w:p>
          <w:p w14:paraId="41F18FA4">
            <w:pPr>
              <w:pStyle w:val="17"/>
              <w:rPr>
                <w:sz w:val="24"/>
                <w:szCs w:val="24"/>
                <w:lang w:eastAsia="zh-CN"/>
              </w:rPr>
            </w:pPr>
          </w:p>
          <w:p w14:paraId="5B22B13D">
            <w:pPr>
              <w:pStyle w:val="17"/>
              <w:jc w:val="both"/>
              <w:rPr>
                <w:sz w:val="24"/>
                <w:szCs w:val="24"/>
                <w:lang w:eastAsia="zh-CN"/>
              </w:rPr>
            </w:pPr>
          </w:p>
          <w:p w14:paraId="604B10A4">
            <w:pPr>
              <w:pStyle w:val="17"/>
              <w:jc w:val="both"/>
              <w:rPr>
                <w:sz w:val="24"/>
                <w:szCs w:val="24"/>
                <w:lang w:eastAsia="zh-CN"/>
              </w:rPr>
            </w:pPr>
          </w:p>
          <w:p w14:paraId="25FEF523">
            <w:pPr>
              <w:pStyle w:val="17"/>
              <w:jc w:val="both"/>
              <w:rPr>
                <w:sz w:val="24"/>
                <w:szCs w:val="24"/>
                <w:lang w:eastAsia="zh-CN"/>
              </w:rPr>
            </w:pPr>
          </w:p>
          <w:p w14:paraId="34950181">
            <w:pPr>
              <w:pStyle w:val="17"/>
              <w:jc w:val="both"/>
              <w:rPr>
                <w:sz w:val="24"/>
                <w:szCs w:val="24"/>
                <w:lang w:eastAsia="zh-CN"/>
              </w:rPr>
            </w:pPr>
          </w:p>
          <w:p w14:paraId="30232B6C">
            <w:pPr>
              <w:pStyle w:val="17"/>
              <w:jc w:val="both"/>
              <w:rPr>
                <w:sz w:val="24"/>
                <w:szCs w:val="24"/>
                <w:lang w:eastAsia="zh-CN"/>
              </w:rPr>
            </w:pPr>
          </w:p>
          <w:p w14:paraId="3C449D44">
            <w:pPr>
              <w:pStyle w:val="17"/>
              <w:jc w:val="both"/>
              <w:rPr>
                <w:sz w:val="24"/>
                <w:szCs w:val="24"/>
                <w:lang w:eastAsia="zh-CN"/>
              </w:rPr>
            </w:pPr>
          </w:p>
          <w:p w14:paraId="413C6AC9">
            <w:pPr>
              <w:pStyle w:val="17"/>
              <w:jc w:val="both"/>
              <w:rPr>
                <w:sz w:val="24"/>
                <w:szCs w:val="24"/>
                <w:lang w:eastAsia="zh-CN"/>
              </w:rPr>
            </w:pPr>
          </w:p>
          <w:p w14:paraId="557766BE">
            <w:pPr>
              <w:pStyle w:val="17"/>
              <w:jc w:val="both"/>
              <w:rPr>
                <w:sz w:val="24"/>
                <w:szCs w:val="24"/>
                <w:lang w:eastAsia="zh-CN"/>
              </w:rPr>
            </w:pPr>
            <w:r>
              <w:rPr>
                <w:rFonts w:hint="eastAsia"/>
                <w:sz w:val="24"/>
                <w:szCs w:val="24"/>
                <w:lang w:eastAsia="zh-CN"/>
              </w:rPr>
              <w:t>法定代表人或授权代表：</w:t>
            </w:r>
          </w:p>
          <w:p w14:paraId="27AD16F6">
            <w:pPr>
              <w:pStyle w:val="17"/>
              <w:jc w:val="both"/>
              <w:rPr>
                <w:sz w:val="24"/>
                <w:szCs w:val="24"/>
                <w:lang w:eastAsia="zh-CN"/>
              </w:rPr>
            </w:pPr>
            <w:r>
              <w:rPr>
                <w:rFonts w:hint="eastAsia"/>
                <w:sz w:val="24"/>
                <w:szCs w:val="24"/>
                <w:lang w:eastAsia="zh-CN"/>
              </w:rPr>
              <w:t>（签名或签章）</w:t>
            </w:r>
          </w:p>
          <w:p w14:paraId="1D322C3D">
            <w:pPr>
              <w:pStyle w:val="17"/>
              <w:rPr>
                <w:sz w:val="24"/>
                <w:szCs w:val="24"/>
                <w:lang w:eastAsia="zh-CN"/>
              </w:rPr>
            </w:pPr>
          </w:p>
          <w:p w14:paraId="5AE5B0FE">
            <w:pPr>
              <w:pStyle w:val="17"/>
              <w:jc w:val="both"/>
              <w:rPr>
                <w:sz w:val="24"/>
                <w:szCs w:val="24"/>
                <w:lang w:eastAsia="zh-CN"/>
              </w:rPr>
            </w:pPr>
          </w:p>
          <w:p w14:paraId="4D7B6324">
            <w:pPr>
              <w:pStyle w:val="17"/>
              <w:jc w:val="both"/>
              <w:rPr>
                <w:sz w:val="24"/>
                <w:szCs w:val="24"/>
                <w:lang w:eastAsia="zh-CN"/>
              </w:rPr>
            </w:pPr>
          </w:p>
          <w:p w14:paraId="66DFA229">
            <w:pPr>
              <w:pStyle w:val="17"/>
              <w:jc w:val="both"/>
              <w:rPr>
                <w:sz w:val="24"/>
                <w:szCs w:val="24"/>
                <w:lang w:eastAsia="zh-CN"/>
              </w:rPr>
            </w:pPr>
          </w:p>
          <w:p w14:paraId="3D28386B">
            <w:pPr>
              <w:pStyle w:val="17"/>
              <w:jc w:val="both"/>
              <w:rPr>
                <w:sz w:val="24"/>
                <w:szCs w:val="24"/>
                <w:lang w:eastAsia="zh-CN"/>
              </w:rPr>
            </w:pPr>
            <w:r>
              <w:rPr>
                <w:rFonts w:hint="eastAsia"/>
                <w:sz w:val="24"/>
                <w:szCs w:val="24"/>
                <w:lang w:eastAsia="zh-CN"/>
              </w:rPr>
              <w:t>日期：</w:t>
            </w:r>
            <w:r>
              <w:rPr>
                <w:rFonts w:hint="eastAsia"/>
                <w:sz w:val="24"/>
                <w:szCs w:val="24"/>
                <w:lang w:val="en-US" w:eastAsia="zh-CN"/>
              </w:rPr>
              <w:t xml:space="preserve">    </w:t>
            </w:r>
            <w:r>
              <w:rPr>
                <w:rFonts w:hint="eastAsia"/>
                <w:sz w:val="24"/>
                <w:szCs w:val="24"/>
                <w:lang w:eastAsia="zh-CN"/>
              </w:rPr>
              <w:t>年</w:t>
            </w:r>
            <w:r>
              <w:rPr>
                <w:rFonts w:hint="eastAsia"/>
                <w:sz w:val="24"/>
                <w:szCs w:val="24"/>
                <w:lang w:val="en-US" w:eastAsia="zh-CN"/>
              </w:rPr>
              <w:t xml:space="preserve">  </w:t>
            </w:r>
            <w:r>
              <w:rPr>
                <w:rFonts w:hint="eastAsia"/>
                <w:sz w:val="24"/>
                <w:szCs w:val="24"/>
                <w:lang w:eastAsia="zh-CN"/>
              </w:rPr>
              <w:t>月  日</w:t>
            </w:r>
          </w:p>
        </w:tc>
        <w:tc>
          <w:tcPr>
            <w:tcW w:w="4148" w:type="dxa"/>
            <w:noWrap w:val="0"/>
            <w:vAlign w:val="top"/>
          </w:tcPr>
          <w:p w14:paraId="4E4458FE">
            <w:pPr>
              <w:pStyle w:val="17"/>
              <w:jc w:val="both"/>
              <w:rPr>
                <w:sz w:val="24"/>
                <w:szCs w:val="24"/>
                <w:lang w:eastAsia="zh-CN"/>
              </w:rPr>
            </w:pPr>
            <w:r>
              <w:rPr>
                <w:rFonts w:hint="eastAsia"/>
                <w:sz w:val="24"/>
                <w:szCs w:val="24"/>
                <w:lang w:eastAsia="zh-CN"/>
              </w:rPr>
              <w:t>乙方：               （盖章）</w:t>
            </w:r>
          </w:p>
          <w:p w14:paraId="6006E2E3">
            <w:pPr>
              <w:pStyle w:val="17"/>
              <w:rPr>
                <w:sz w:val="24"/>
                <w:szCs w:val="24"/>
                <w:lang w:eastAsia="zh-CN"/>
              </w:rPr>
            </w:pPr>
          </w:p>
          <w:p w14:paraId="4D7A1493">
            <w:pPr>
              <w:pStyle w:val="17"/>
              <w:jc w:val="both"/>
              <w:rPr>
                <w:sz w:val="24"/>
                <w:szCs w:val="24"/>
                <w:lang w:eastAsia="zh-CN"/>
              </w:rPr>
            </w:pPr>
          </w:p>
          <w:p w14:paraId="1EE205C2">
            <w:pPr>
              <w:pStyle w:val="17"/>
              <w:jc w:val="both"/>
              <w:rPr>
                <w:sz w:val="24"/>
                <w:szCs w:val="24"/>
                <w:lang w:eastAsia="zh-CN"/>
              </w:rPr>
            </w:pPr>
          </w:p>
          <w:p w14:paraId="15E3FEA5">
            <w:pPr>
              <w:pStyle w:val="17"/>
              <w:jc w:val="both"/>
              <w:rPr>
                <w:sz w:val="24"/>
                <w:szCs w:val="24"/>
                <w:lang w:eastAsia="zh-CN"/>
              </w:rPr>
            </w:pPr>
          </w:p>
          <w:p w14:paraId="6436038F">
            <w:pPr>
              <w:pStyle w:val="17"/>
              <w:jc w:val="both"/>
              <w:rPr>
                <w:sz w:val="24"/>
                <w:szCs w:val="24"/>
                <w:lang w:eastAsia="zh-CN"/>
              </w:rPr>
            </w:pPr>
          </w:p>
          <w:p w14:paraId="141E2131">
            <w:pPr>
              <w:pStyle w:val="17"/>
              <w:jc w:val="both"/>
              <w:rPr>
                <w:sz w:val="24"/>
                <w:szCs w:val="24"/>
                <w:lang w:eastAsia="zh-CN"/>
              </w:rPr>
            </w:pPr>
          </w:p>
          <w:p w14:paraId="6E072850">
            <w:pPr>
              <w:pStyle w:val="17"/>
              <w:jc w:val="both"/>
              <w:rPr>
                <w:sz w:val="24"/>
                <w:szCs w:val="24"/>
                <w:lang w:eastAsia="zh-CN"/>
              </w:rPr>
            </w:pPr>
          </w:p>
          <w:p w14:paraId="4BF61250">
            <w:pPr>
              <w:pStyle w:val="17"/>
              <w:jc w:val="both"/>
              <w:rPr>
                <w:sz w:val="24"/>
                <w:szCs w:val="24"/>
                <w:lang w:eastAsia="zh-CN"/>
              </w:rPr>
            </w:pPr>
          </w:p>
          <w:p w14:paraId="3CE7A8E9">
            <w:pPr>
              <w:pStyle w:val="17"/>
              <w:jc w:val="both"/>
              <w:rPr>
                <w:sz w:val="24"/>
                <w:szCs w:val="24"/>
                <w:lang w:eastAsia="zh-CN"/>
              </w:rPr>
            </w:pPr>
          </w:p>
          <w:p w14:paraId="0818C491">
            <w:pPr>
              <w:pStyle w:val="17"/>
              <w:jc w:val="both"/>
              <w:rPr>
                <w:sz w:val="24"/>
                <w:szCs w:val="24"/>
                <w:lang w:eastAsia="zh-CN"/>
              </w:rPr>
            </w:pPr>
            <w:r>
              <w:rPr>
                <w:rFonts w:hint="eastAsia"/>
                <w:sz w:val="24"/>
                <w:szCs w:val="24"/>
                <w:lang w:eastAsia="zh-CN"/>
              </w:rPr>
              <w:t>法定代表人或授权代表：</w:t>
            </w:r>
          </w:p>
          <w:p w14:paraId="1F0DAEE2">
            <w:pPr>
              <w:pStyle w:val="17"/>
              <w:jc w:val="both"/>
              <w:rPr>
                <w:sz w:val="24"/>
                <w:szCs w:val="24"/>
                <w:lang w:eastAsia="zh-CN"/>
              </w:rPr>
            </w:pPr>
            <w:r>
              <w:rPr>
                <w:rFonts w:hint="eastAsia"/>
                <w:sz w:val="24"/>
                <w:szCs w:val="24"/>
                <w:lang w:eastAsia="zh-CN"/>
              </w:rPr>
              <w:t>（签名或签章）</w:t>
            </w:r>
          </w:p>
          <w:p w14:paraId="659F8ABD">
            <w:pPr>
              <w:pStyle w:val="17"/>
              <w:rPr>
                <w:sz w:val="24"/>
                <w:szCs w:val="24"/>
                <w:lang w:eastAsia="zh-CN"/>
              </w:rPr>
            </w:pPr>
          </w:p>
          <w:p w14:paraId="25F6761E">
            <w:pPr>
              <w:pStyle w:val="17"/>
              <w:jc w:val="both"/>
              <w:rPr>
                <w:sz w:val="24"/>
                <w:szCs w:val="24"/>
                <w:lang w:eastAsia="zh-CN"/>
              </w:rPr>
            </w:pPr>
          </w:p>
          <w:p w14:paraId="77074C83">
            <w:pPr>
              <w:pStyle w:val="17"/>
              <w:jc w:val="both"/>
              <w:rPr>
                <w:sz w:val="24"/>
                <w:szCs w:val="24"/>
                <w:lang w:eastAsia="zh-CN"/>
              </w:rPr>
            </w:pPr>
          </w:p>
          <w:p w14:paraId="45FB01BF">
            <w:pPr>
              <w:pStyle w:val="17"/>
              <w:jc w:val="both"/>
              <w:rPr>
                <w:sz w:val="24"/>
                <w:szCs w:val="24"/>
                <w:lang w:eastAsia="zh-CN"/>
              </w:rPr>
            </w:pPr>
          </w:p>
          <w:p w14:paraId="65A29F30">
            <w:pPr>
              <w:pStyle w:val="17"/>
              <w:jc w:val="both"/>
              <w:rPr>
                <w:sz w:val="24"/>
                <w:szCs w:val="24"/>
                <w:lang w:eastAsia="zh-CN"/>
              </w:rPr>
            </w:pPr>
            <w:r>
              <w:rPr>
                <w:rFonts w:hint="eastAsia"/>
                <w:sz w:val="24"/>
                <w:szCs w:val="24"/>
                <w:lang w:eastAsia="zh-CN"/>
              </w:rPr>
              <w:t>日期：</w:t>
            </w:r>
            <w:r>
              <w:rPr>
                <w:rFonts w:hint="eastAsia"/>
                <w:sz w:val="24"/>
                <w:szCs w:val="24"/>
                <w:lang w:val="en-US" w:eastAsia="zh-CN"/>
              </w:rPr>
              <w:t xml:space="preserve">    </w:t>
            </w:r>
            <w:r>
              <w:rPr>
                <w:rFonts w:hint="eastAsia"/>
                <w:sz w:val="24"/>
                <w:szCs w:val="24"/>
                <w:lang w:eastAsia="zh-CN"/>
              </w:rPr>
              <w:t>年</w:t>
            </w:r>
            <w:r>
              <w:rPr>
                <w:rFonts w:hint="eastAsia"/>
                <w:sz w:val="24"/>
                <w:szCs w:val="24"/>
                <w:lang w:val="en-US" w:eastAsia="zh-CN"/>
              </w:rPr>
              <w:t xml:space="preserve">  </w:t>
            </w:r>
            <w:r>
              <w:rPr>
                <w:rFonts w:hint="eastAsia"/>
                <w:sz w:val="24"/>
                <w:szCs w:val="24"/>
                <w:lang w:eastAsia="zh-CN"/>
              </w:rPr>
              <w:t>月  日</w:t>
            </w:r>
          </w:p>
        </w:tc>
      </w:tr>
    </w:tbl>
    <w:p w14:paraId="5C11427D">
      <w:pPr>
        <w:spacing w:before="120"/>
        <w:outlineLvl w:val="0"/>
        <w:rPr>
          <w:rFonts w:ascii="仿宋_GB2312" w:eastAsia="仿宋_GB2312"/>
          <w:b/>
          <w:bCs/>
          <w:sz w:val="24"/>
          <w:szCs w:val="24"/>
          <w:lang w:eastAsia="zh-CN"/>
        </w:rPr>
        <w:sectPr>
          <w:footerReference r:id="rId9" w:type="default"/>
          <w:pgSz w:w="11906" w:h="16838"/>
          <w:pgMar w:top="1440" w:right="1800" w:bottom="1440" w:left="1800" w:header="851" w:footer="992" w:gutter="0"/>
          <w:pgNumType w:fmt="decimal" w:start="1"/>
          <w:cols w:space="720" w:num="1"/>
          <w:docGrid w:linePitch="381" w:charSpace="0"/>
        </w:sectPr>
      </w:pPr>
    </w:p>
    <w:p w14:paraId="077A4C7C">
      <w:pPr>
        <w:pStyle w:val="15"/>
        <w:kinsoku/>
        <w:autoSpaceDE/>
        <w:autoSpaceDN/>
        <w:adjustRightInd/>
        <w:snapToGrid/>
        <w:spacing w:line="360" w:lineRule="auto"/>
        <w:textAlignment w:val="auto"/>
        <w:outlineLvl w:val="0"/>
        <w:rPr>
          <w:rFonts w:ascii="仿宋_GB2312"/>
          <w:sz w:val="24"/>
          <w:szCs w:val="24"/>
        </w:rPr>
      </w:pPr>
      <w:r>
        <w:rPr>
          <w:rFonts w:hint="eastAsia" w:ascii="仿宋_GB2312"/>
          <w:sz w:val="24"/>
          <w:szCs w:val="24"/>
        </w:rPr>
        <w:t>附件2</w:t>
      </w:r>
    </w:p>
    <w:p w14:paraId="7FAB25EC">
      <w:pPr>
        <w:pStyle w:val="15"/>
        <w:kinsoku/>
        <w:autoSpaceDE/>
        <w:autoSpaceDN/>
        <w:adjustRightInd/>
        <w:snapToGrid/>
        <w:spacing w:line="360" w:lineRule="auto"/>
        <w:jc w:val="center"/>
        <w:textAlignment w:val="auto"/>
        <w:rPr>
          <w:rFonts w:hint="eastAsia" w:ascii="黑体" w:hAnsi="黑体" w:eastAsia="黑体" w:cs="黑体"/>
          <w:sz w:val="24"/>
          <w:szCs w:val="24"/>
        </w:rPr>
      </w:pPr>
      <w:r>
        <w:rPr>
          <w:rFonts w:hint="eastAsia" w:ascii="黑体" w:hAnsi="黑体" w:eastAsia="黑体" w:cs="黑体"/>
          <w:sz w:val="24"/>
          <w:szCs w:val="24"/>
        </w:rPr>
        <w:t>个人保密承诺书</w:t>
      </w:r>
    </w:p>
    <w:p w14:paraId="6D80E848">
      <w:pPr>
        <w:pStyle w:val="15"/>
        <w:kinsoku/>
        <w:autoSpaceDE/>
        <w:autoSpaceDN/>
        <w:adjustRightInd/>
        <w:snapToGrid/>
        <w:spacing w:line="360" w:lineRule="auto"/>
        <w:textAlignment w:val="auto"/>
        <w:rPr>
          <w:rFonts w:hint="eastAsia"/>
          <w:sz w:val="24"/>
          <w:szCs w:val="24"/>
        </w:rPr>
      </w:pPr>
      <w:r>
        <w:rPr>
          <w:rFonts w:hint="eastAsia"/>
          <w:sz w:val="24"/>
          <w:szCs w:val="24"/>
        </w:rPr>
        <w:t>陕西省人民政府办公厅：</w:t>
      </w:r>
    </w:p>
    <w:p w14:paraId="604A3EEE">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本人：</w:t>
      </w:r>
      <w:r>
        <w:rPr>
          <w:rFonts w:hint="eastAsia" w:ascii="仿宋_GB2312" w:hAnsi="仿宋_GB2312" w:cs="仿宋_GB2312"/>
          <w:sz w:val="24"/>
          <w:szCs w:val="24"/>
          <w:u w:val="single"/>
        </w:rPr>
        <w:t xml:space="preserve">        </w:t>
      </w:r>
      <w:r>
        <w:rPr>
          <w:rFonts w:hint="eastAsia" w:ascii="仿宋_GB2312" w:hAnsi="仿宋_GB2312" w:cs="仿宋_GB2312"/>
          <w:sz w:val="24"/>
          <w:szCs w:val="24"/>
        </w:rPr>
        <w:t>,身份证号：</w:t>
      </w:r>
      <w:r>
        <w:rPr>
          <w:rFonts w:hint="eastAsia" w:ascii="仿宋_GB2312" w:hAnsi="仿宋_GB2312" w:cs="仿宋_GB2312"/>
          <w:sz w:val="24"/>
          <w:szCs w:val="24"/>
          <w:u w:val="single"/>
        </w:rPr>
        <w:t xml:space="preserve">                  </w:t>
      </w:r>
      <w:r>
        <w:rPr>
          <w:rFonts w:hint="eastAsia" w:ascii="仿宋_GB2312" w:hAnsi="仿宋_GB2312" w:cs="仿宋_GB2312"/>
          <w:sz w:val="24"/>
          <w:szCs w:val="24"/>
        </w:rPr>
        <w:t>，参与</w:t>
      </w:r>
      <w:r>
        <w:rPr>
          <w:rFonts w:hint="eastAsia" w:ascii="仿宋_GB2312" w:hAnsi="仿宋_GB2312" w:cs="仿宋_GB2312"/>
          <w:sz w:val="24"/>
          <w:szCs w:val="24"/>
          <w:u w:val="single"/>
        </w:rPr>
        <w:t>陕西省人民政府办公厅信息化运维服务项目</w:t>
      </w:r>
      <w:r>
        <w:rPr>
          <w:rFonts w:hint="eastAsia" w:ascii="仿宋_GB2312" w:hAnsi="仿宋_GB2312" w:cs="仿宋_GB2312"/>
          <w:sz w:val="24"/>
          <w:szCs w:val="24"/>
        </w:rPr>
        <w:t>相关服务工作。为有效保护该项目相关保密信息，防止该保密信息被公开披露或以任何形式泄露而造成贵单位损失，本人任职的</w:t>
      </w:r>
      <w:r>
        <w:rPr>
          <w:rFonts w:hint="eastAsia" w:ascii="仿宋_GB2312" w:hAnsi="仿宋_GB2312" w:cs="仿宋_GB2312"/>
          <w:sz w:val="24"/>
          <w:szCs w:val="24"/>
          <w:u w:val="single"/>
        </w:rPr>
        <w:t>XX</w:t>
      </w:r>
      <w:r>
        <w:rPr>
          <w:rFonts w:hint="eastAsia" w:ascii="仿宋_GB2312" w:hAnsi="仿宋_GB2312" w:cs="仿宋_GB2312"/>
          <w:sz w:val="24"/>
          <w:szCs w:val="24"/>
        </w:rPr>
        <w:t>已经与贵单位签署《保密协议》，本人已经详细阅读了《保密协议》的相关规定，本人自愿承诺遵守《保密协议》及本保密承诺书各项内容。</w:t>
      </w:r>
    </w:p>
    <w:p w14:paraId="55724D1B">
      <w:pPr>
        <w:pStyle w:val="15"/>
        <w:kinsoku/>
        <w:autoSpaceDE/>
        <w:autoSpaceDN/>
        <w:adjustRightInd/>
        <w:snapToGrid/>
        <w:spacing w:line="360" w:lineRule="auto"/>
        <w:ind w:firstLine="640"/>
        <w:textAlignment w:val="auto"/>
        <w:rPr>
          <w:rFonts w:hint="eastAsia" w:ascii="黑体" w:hAnsi="黑体" w:eastAsia="黑体" w:cs="黑体"/>
          <w:sz w:val="24"/>
          <w:szCs w:val="24"/>
        </w:rPr>
      </w:pPr>
      <w:r>
        <w:rPr>
          <w:rFonts w:hint="eastAsia" w:ascii="黑体" w:hAnsi="黑体" w:eastAsia="黑体" w:cs="黑体"/>
          <w:sz w:val="24"/>
          <w:szCs w:val="24"/>
        </w:rPr>
        <w:t>一、保密信息定义</w:t>
      </w:r>
    </w:p>
    <w:p w14:paraId="401C89DE">
      <w:pPr>
        <w:pStyle w:val="15"/>
        <w:kinsoku/>
        <w:autoSpaceDE/>
        <w:autoSpaceDN/>
        <w:adjustRightInd/>
        <w:snapToGrid/>
        <w:spacing w:line="360" w:lineRule="auto"/>
        <w:ind w:firstLine="640"/>
        <w:textAlignment w:val="auto"/>
        <w:rPr>
          <w:rFonts w:hint="eastAsia"/>
          <w:sz w:val="24"/>
          <w:szCs w:val="24"/>
        </w:rPr>
      </w:pPr>
      <w:r>
        <w:rPr>
          <w:rFonts w:hint="eastAsia"/>
          <w:sz w:val="24"/>
          <w:szCs w:val="24"/>
        </w:rPr>
        <w:t>本承诺书所称的“保密信息”是指包括陕西省人民政府办公厅信息化运维服务项目中所有的：涉密信息、敏感信息、商业秘密、工作秘密、技术秘密、项目系统收集的用户个人信息或与该项目相关的其他信息，保密信息包括无论任何形式的载体（纸介质、光介质、电磁介质等）。</w:t>
      </w:r>
    </w:p>
    <w:p w14:paraId="7B47AFE7">
      <w:pPr>
        <w:pStyle w:val="15"/>
        <w:kinsoku/>
        <w:autoSpaceDE/>
        <w:autoSpaceDN/>
        <w:adjustRightInd/>
        <w:snapToGrid/>
        <w:spacing w:line="360" w:lineRule="auto"/>
        <w:ind w:firstLine="640"/>
        <w:textAlignment w:val="auto"/>
        <w:rPr>
          <w:rFonts w:hint="eastAsia"/>
          <w:sz w:val="24"/>
          <w:szCs w:val="24"/>
        </w:rPr>
      </w:pPr>
      <w:r>
        <w:rPr>
          <w:rFonts w:hint="eastAsia"/>
          <w:sz w:val="24"/>
          <w:szCs w:val="24"/>
        </w:rPr>
        <w:t>保密信息无论以何种形式存在（包括但不限于书面材料、视听资料、电子数据、信息系统存储），也无论是以口头、文件、演示或其他形式提供，也无论是否记载或标注为保密信息，也无论该信息已经销毁、要求销毁或已经销毁，均不影响其在本承诺书项下的保密性质。</w:t>
      </w:r>
    </w:p>
    <w:p w14:paraId="691ACF0F">
      <w:pPr>
        <w:pStyle w:val="15"/>
        <w:kinsoku/>
        <w:autoSpaceDE/>
        <w:autoSpaceDN/>
        <w:adjustRightInd/>
        <w:snapToGrid/>
        <w:spacing w:line="360" w:lineRule="auto"/>
        <w:ind w:firstLine="640"/>
        <w:textAlignment w:val="auto"/>
        <w:rPr>
          <w:rFonts w:hint="eastAsia" w:ascii="黑体" w:hAnsi="黑体" w:eastAsia="黑体" w:cs="黑体"/>
          <w:sz w:val="24"/>
          <w:szCs w:val="24"/>
        </w:rPr>
      </w:pPr>
      <w:r>
        <w:rPr>
          <w:rFonts w:hint="eastAsia" w:ascii="黑体" w:hAnsi="黑体" w:eastAsia="黑体" w:cs="黑体"/>
          <w:sz w:val="24"/>
          <w:szCs w:val="24"/>
        </w:rPr>
        <w:t>二、保密承诺</w:t>
      </w:r>
    </w:p>
    <w:p w14:paraId="5971EEA1">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1.本人承诺在国家相关法律法规、规章政策所规定的前提下，始终对参与项目服务所获取有关该项目的“保密信息”履行保密义务，且不得将所有文件复印或抄录私自保存及外泄。</w:t>
      </w:r>
    </w:p>
    <w:p w14:paraId="3D13D032">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2.本人承诺除非为了贵单位项目工作需要，交流此保密信息外，未经贵单位书面同意，不以任何方式，无论口头、书面、磁盘、通信网络等介质向任何地方，包括个人、公司、其他经济组织等泄露秘密信息。</w:t>
      </w:r>
    </w:p>
    <w:p w14:paraId="6AD75BE3">
      <w:pPr>
        <w:pStyle w:val="15"/>
        <w:kinsoku/>
        <w:autoSpaceDE/>
        <w:autoSpaceDN/>
        <w:adjustRightInd/>
        <w:snapToGrid/>
        <w:spacing w:line="360" w:lineRule="auto"/>
        <w:ind w:firstLine="640"/>
        <w:textAlignment w:val="auto"/>
        <w:rPr>
          <w:rFonts w:hint="eastAsia" w:ascii="黑体" w:hAnsi="黑体" w:eastAsia="黑体" w:cs="黑体"/>
          <w:sz w:val="24"/>
          <w:szCs w:val="24"/>
        </w:rPr>
      </w:pPr>
      <w:r>
        <w:rPr>
          <w:rFonts w:hint="eastAsia" w:ascii="黑体" w:hAnsi="黑体" w:eastAsia="黑体" w:cs="黑体"/>
          <w:sz w:val="24"/>
          <w:szCs w:val="24"/>
        </w:rPr>
        <w:t>三、保密期限</w:t>
      </w:r>
    </w:p>
    <w:p w14:paraId="2AC84E44">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本人同意本承诺书规定的保密期限自本人签字生效之日起，至陕西省人民政府办公厅书面通知解除保密义务或保密信息成为公开信息之日止。在保密期限内，无论因何种原因产生工作变动，仍须承担如同任职期间一样的保密义务。</w:t>
      </w:r>
    </w:p>
    <w:p w14:paraId="2CD8AB8C">
      <w:pPr>
        <w:pStyle w:val="15"/>
        <w:kinsoku/>
        <w:autoSpaceDE/>
        <w:autoSpaceDN/>
        <w:adjustRightInd/>
        <w:snapToGrid/>
        <w:spacing w:line="360" w:lineRule="auto"/>
        <w:ind w:firstLine="640"/>
        <w:textAlignment w:val="auto"/>
        <w:rPr>
          <w:rFonts w:hint="eastAsia" w:ascii="黑体" w:hAnsi="黑体" w:eastAsia="黑体" w:cs="黑体"/>
          <w:sz w:val="24"/>
          <w:szCs w:val="24"/>
        </w:rPr>
      </w:pPr>
      <w:r>
        <w:rPr>
          <w:rFonts w:hint="eastAsia" w:ascii="黑体" w:hAnsi="黑体" w:eastAsia="黑体" w:cs="黑体"/>
          <w:sz w:val="24"/>
          <w:szCs w:val="24"/>
        </w:rPr>
        <w:t>四、违约责任</w:t>
      </w:r>
    </w:p>
    <w:p w14:paraId="05E7ED8F">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1.如违反本承诺书规定，除采取各种补救措施挽回泄密造成的影响外，还应赔偿陕西省人民政府办公厅全部损失，并尽可能将未泄密信息继续处于保密状态。</w:t>
      </w:r>
    </w:p>
    <w:p w14:paraId="089421EF">
      <w:pPr>
        <w:pStyle w:val="15"/>
        <w:kinsoku/>
        <w:autoSpaceDE/>
        <w:autoSpaceDN/>
        <w:adjustRightInd/>
        <w:snapToGrid/>
        <w:spacing w:line="360" w:lineRule="auto"/>
        <w:ind w:firstLine="640"/>
        <w:textAlignment w:val="auto"/>
        <w:rPr>
          <w:rFonts w:hint="eastAsia" w:ascii="仿宋_GB2312" w:hAnsi="仿宋_GB2312" w:cs="仿宋_GB2312"/>
          <w:sz w:val="24"/>
          <w:szCs w:val="24"/>
        </w:rPr>
      </w:pPr>
      <w:r>
        <w:rPr>
          <w:rFonts w:hint="eastAsia" w:ascii="仿宋_GB2312" w:hAnsi="仿宋_GB2312" w:cs="仿宋_GB2312"/>
          <w:sz w:val="24"/>
          <w:szCs w:val="24"/>
        </w:rPr>
        <w:t>2.该项目所涉及所有信息，包含但不限于数据、个人信息、文件等，为维护公民利益，其保密程度应等同于保守国家秘密等级。其他未尽事宜，严格按照《中华人民共和国保守国家秘密法》、《中华人民共和国个人信息保护法》、《中华人民共和国数据安全法》执行。承诺人的泄密行为构成犯罪的，由司法机关追究其刑事责任。</w:t>
      </w:r>
    </w:p>
    <w:p w14:paraId="22E43B28">
      <w:pPr>
        <w:pStyle w:val="15"/>
        <w:kinsoku/>
        <w:autoSpaceDE/>
        <w:autoSpaceDN/>
        <w:adjustRightInd/>
        <w:snapToGrid/>
        <w:spacing w:line="360" w:lineRule="auto"/>
        <w:ind w:firstLine="640"/>
        <w:textAlignment w:val="auto"/>
        <w:rPr>
          <w:rFonts w:hint="eastAsia"/>
          <w:sz w:val="24"/>
          <w:szCs w:val="24"/>
        </w:rPr>
      </w:pPr>
      <w:r>
        <w:rPr>
          <w:rFonts w:hint="eastAsia"/>
          <w:sz w:val="24"/>
          <w:szCs w:val="24"/>
        </w:rPr>
        <w:t xml:space="preserve">  </w:t>
      </w:r>
    </w:p>
    <w:p w14:paraId="3AD278BD">
      <w:pPr>
        <w:pStyle w:val="15"/>
        <w:kinsoku/>
        <w:autoSpaceDE/>
        <w:autoSpaceDN/>
        <w:adjustRightInd/>
        <w:snapToGrid/>
        <w:spacing w:line="360" w:lineRule="auto"/>
        <w:ind w:firstLine="640"/>
        <w:textAlignment w:val="auto"/>
        <w:rPr>
          <w:rFonts w:hint="eastAsia"/>
          <w:sz w:val="24"/>
          <w:szCs w:val="24"/>
        </w:rPr>
      </w:pPr>
      <w:r>
        <w:rPr>
          <w:rFonts w:hint="eastAsia"/>
          <w:sz w:val="24"/>
          <w:szCs w:val="24"/>
        </w:rPr>
        <w:t>承诺人：</w:t>
      </w:r>
    </w:p>
    <w:p w14:paraId="4BB7E686">
      <w:pPr>
        <w:pStyle w:val="15"/>
        <w:kinsoku/>
        <w:autoSpaceDE/>
        <w:autoSpaceDN/>
        <w:adjustRightInd/>
        <w:snapToGrid/>
        <w:spacing w:line="360" w:lineRule="auto"/>
        <w:ind w:firstLine="640"/>
        <w:textAlignment w:val="auto"/>
        <w:rPr>
          <w:rFonts w:hint="eastAsia" w:cs="Arial"/>
          <w:sz w:val="24"/>
          <w:szCs w:val="24"/>
        </w:rPr>
      </w:pPr>
      <w:r>
        <w:rPr>
          <w:rFonts w:hint="eastAsia" w:cs="Arial"/>
          <w:sz w:val="24"/>
          <w:szCs w:val="24"/>
        </w:rPr>
        <w:t>承诺日期：    年  月  日</w:t>
      </w:r>
    </w:p>
    <w:p w14:paraId="680AD619">
      <w:pPr>
        <w:pStyle w:val="15"/>
        <w:kinsoku/>
        <w:autoSpaceDE/>
        <w:autoSpaceDN/>
        <w:adjustRightInd/>
        <w:snapToGrid/>
        <w:spacing w:line="360" w:lineRule="auto"/>
        <w:ind w:firstLine="640"/>
        <w:textAlignment w:val="auto"/>
        <w:rPr>
          <w:sz w:val="28"/>
          <w:szCs w:val="20"/>
        </w:rPr>
      </w:pPr>
    </w:p>
    <w:p w14:paraId="51D09395">
      <w:pPr>
        <w:kinsoku/>
        <w:autoSpaceDE/>
        <w:autoSpaceDN/>
        <w:adjustRightInd/>
        <w:snapToGrid/>
        <w:spacing w:line="360" w:lineRule="auto"/>
        <w:textAlignment w:val="auto"/>
        <w:outlineLvl w:val="0"/>
        <w:rPr>
          <w:rFonts w:ascii="仿宋_GB2312" w:eastAsia="仿宋_GB2312"/>
          <w:sz w:val="28"/>
          <w:szCs w:val="28"/>
          <w:lang w:eastAsia="zh-CN"/>
        </w:rPr>
        <w:sectPr>
          <w:pgSz w:w="11906" w:h="16838"/>
          <w:pgMar w:top="1440" w:right="1800" w:bottom="1440" w:left="1800" w:header="851" w:footer="992" w:gutter="0"/>
          <w:pgNumType w:fmt="decimal"/>
          <w:cols w:space="720" w:num="1"/>
          <w:docGrid w:linePitch="381" w:charSpace="0"/>
        </w:sectPr>
      </w:pPr>
    </w:p>
    <w:bookmarkEnd w:id="13"/>
    <w:p w14:paraId="40DAB6E4">
      <w:pPr>
        <w:kinsoku/>
        <w:autoSpaceDE/>
        <w:autoSpaceDN/>
        <w:adjustRightInd/>
        <w:snapToGrid/>
        <w:spacing w:before="120"/>
        <w:jc w:val="both"/>
        <w:textAlignment w:val="auto"/>
        <w:outlineLvl w:val="0"/>
        <w:rPr>
          <w:rFonts w:ascii="仿宋_GB2312" w:eastAsia="仿宋_GB2312"/>
          <w:sz w:val="32"/>
          <w:szCs w:val="32"/>
          <w:lang w:eastAsia="zh-CN"/>
        </w:rPr>
      </w:pPr>
      <w:r>
        <w:rPr>
          <w:rFonts w:hint="eastAsia" w:ascii="仿宋_GB2312" w:eastAsia="仿宋_GB2312"/>
          <w:sz w:val="32"/>
          <w:szCs w:val="32"/>
          <w:lang w:eastAsia="zh-CN"/>
        </w:rPr>
        <w:t>附件3</w:t>
      </w:r>
    </w:p>
    <w:p w14:paraId="7EEE2818">
      <w:pPr>
        <w:kinsoku/>
        <w:autoSpaceDE/>
        <w:autoSpaceDN/>
        <w:adjustRightInd/>
        <w:snapToGrid/>
        <w:spacing w:before="12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运维运营服务考核指标</w:t>
      </w:r>
    </w:p>
    <w:p w14:paraId="116181DC">
      <w:pPr>
        <w:pStyle w:val="16"/>
        <w:numPr>
          <w:ilvl w:val="0"/>
          <w:numId w:val="0"/>
        </w:numPr>
        <w:spacing w:before="120"/>
        <w:rPr>
          <w:rFonts w:hint="eastAsia" w:ascii="黑体" w:hAnsi="黑体" w:cs="黑体"/>
          <w:sz w:val="28"/>
          <w:szCs w:val="28"/>
          <w:lang w:eastAsia="zh-CN"/>
        </w:rPr>
      </w:pPr>
      <w:r>
        <w:rPr>
          <w:rFonts w:hint="eastAsia" w:ascii="黑体" w:hAnsi="黑体" w:cs="黑体"/>
          <w:sz w:val="28"/>
          <w:szCs w:val="28"/>
          <w:lang w:eastAsia="zh-CN"/>
        </w:rPr>
        <w:t>表1 服务绩效指标体系</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006"/>
        <w:gridCol w:w="1006"/>
        <w:gridCol w:w="1437"/>
        <w:gridCol w:w="3889"/>
        <w:gridCol w:w="3039"/>
        <w:gridCol w:w="865"/>
        <w:gridCol w:w="981"/>
        <w:gridCol w:w="1242"/>
      </w:tblGrid>
      <w:tr w14:paraId="2DCF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000" w:type="pct"/>
            <w:gridSpan w:val="9"/>
            <w:shd w:val="clear" w:color="auto" w:fill="FFFFFF"/>
            <w:noWrap w:val="0"/>
            <w:vAlign w:val="center"/>
          </w:tcPr>
          <w:p w14:paraId="40B96616">
            <w:pPr>
              <w:pStyle w:val="17"/>
              <w:jc w:val="both"/>
              <w:rPr>
                <w:rFonts w:hint="eastAsia" w:ascii="仿宋_GB2312" w:hAnsi="仿宋_GB2312" w:cs="仿宋_GB2312"/>
                <w:sz w:val="24"/>
                <w:szCs w:val="24"/>
                <w:lang w:eastAsia="zh-CN"/>
              </w:rPr>
            </w:pPr>
            <w:r>
              <w:rPr>
                <w:rFonts w:hint="eastAsia" w:ascii="仿宋_GB2312" w:hAnsi="仿宋_GB2312" w:cs="仿宋_GB2312"/>
                <w:sz w:val="24"/>
                <w:szCs w:val="24"/>
                <w:lang w:eastAsia="zh-CN"/>
              </w:rPr>
              <w:t>（A）服务绩效指标体系</w:t>
            </w:r>
          </w:p>
        </w:tc>
      </w:tr>
      <w:tr w14:paraId="5FF3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50" w:type="pct"/>
            <w:shd w:val="clear" w:color="auto" w:fill="FFFFFF"/>
            <w:noWrap w:val="0"/>
            <w:vAlign w:val="center"/>
          </w:tcPr>
          <w:p w14:paraId="62DDF63A">
            <w:pPr>
              <w:pStyle w:val="17"/>
              <w:rPr>
                <w:rFonts w:hint="eastAsia" w:ascii="仿宋_GB2312" w:hAnsi="仿宋_GB2312" w:cs="仿宋_GB2312"/>
                <w:sz w:val="24"/>
                <w:szCs w:val="24"/>
              </w:rPr>
            </w:pPr>
            <w:r>
              <w:rPr>
                <w:rFonts w:hint="eastAsia" w:ascii="仿宋_GB2312" w:hAnsi="仿宋_GB2312" w:cs="仿宋_GB2312"/>
                <w:sz w:val="24"/>
                <w:szCs w:val="24"/>
              </w:rPr>
              <w:t>序号</w:t>
            </w:r>
          </w:p>
        </w:tc>
        <w:tc>
          <w:tcPr>
            <w:tcW w:w="355" w:type="pct"/>
            <w:shd w:val="clear" w:color="auto" w:fill="auto"/>
            <w:noWrap w:val="0"/>
            <w:vAlign w:val="center"/>
          </w:tcPr>
          <w:p w14:paraId="3582EDD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类别</w:t>
            </w:r>
          </w:p>
        </w:tc>
        <w:tc>
          <w:tcPr>
            <w:tcW w:w="355" w:type="pct"/>
            <w:shd w:val="clear" w:color="auto" w:fill="auto"/>
            <w:noWrap w:val="0"/>
            <w:vAlign w:val="center"/>
          </w:tcPr>
          <w:p w14:paraId="613F994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子类</w:t>
            </w:r>
          </w:p>
        </w:tc>
        <w:tc>
          <w:tcPr>
            <w:tcW w:w="507" w:type="pct"/>
            <w:shd w:val="clear" w:color="auto" w:fill="FFFFFF"/>
            <w:noWrap w:val="0"/>
            <w:vAlign w:val="center"/>
          </w:tcPr>
          <w:p w14:paraId="7717FD8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评估内容</w:t>
            </w:r>
          </w:p>
        </w:tc>
        <w:tc>
          <w:tcPr>
            <w:tcW w:w="1372" w:type="pct"/>
            <w:shd w:val="clear" w:color="auto" w:fill="FFFFFF"/>
            <w:noWrap w:val="0"/>
            <w:vAlign w:val="center"/>
          </w:tcPr>
          <w:p w14:paraId="75B4138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评价赋值标准</w:t>
            </w:r>
          </w:p>
        </w:tc>
        <w:tc>
          <w:tcPr>
            <w:tcW w:w="1070" w:type="pct"/>
            <w:noWrap w:val="0"/>
            <w:vAlign w:val="center"/>
          </w:tcPr>
          <w:p w14:paraId="0A2FB17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分值</w:t>
            </w:r>
          </w:p>
        </w:tc>
        <w:tc>
          <w:tcPr>
            <w:tcW w:w="305" w:type="pct"/>
            <w:noWrap w:val="0"/>
            <w:vAlign w:val="center"/>
          </w:tcPr>
          <w:p w14:paraId="3D0673A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分项评分</w:t>
            </w:r>
          </w:p>
        </w:tc>
        <w:tc>
          <w:tcPr>
            <w:tcW w:w="346" w:type="pct"/>
            <w:noWrap w:val="0"/>
            <w:vAlign w:val="center"/>
          </w:tcPr>
          <w:p w14:paraId="731FDEC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权重</w:t>
            </w:r>
          </w:p>
        </w:tc>
        <w:tc>
          <w:tcPr>
            <w:tcW w:w="437" w:type="pct"/>
            <w:noWrap w:val="0"/>
            <w:vAlign w:val="center"/>
          </w:tcPr>
          <w:p w14:paraId="1081198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此项</w:t>
            </w:r>
          </w:p>
          <w:p w14:paraId="1EC93A8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得分</w:t>
            </w:r>
          </w:p>
        </w:tc>
      </w:tr>
      <w:tr w14:paraId="4549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081B22FC">
            <w:pPr>
              <w:pStyle w:val="17"/>
              <w:rPr>
                <w:rFonts w:hint="eastAsia" w:ascii="仿宋_GB2312" w:hAnsi="仿宋_GB2312" w:cs="仿宋_GB2312"/>
                <w:sz w:val="24"/>
                <w:szCs w:val="24"/>
              </w:rPr>
            </w:pPr>
            <w:r>
              <w:rPr>
                <w:rFonts w:hint="eastAsia" w:ascii="仿宋_GB2312" w:hAnsi="仿宋_GB2312" w:cs="仿宋_GB2312"/>
                <w:sz w:val="24"/>
                <w:szCs w:val="24"/>
              </w:rPr>
              <w:t>1</w:t>
            </w:r>
          </w:p>
        </w:tc>
        <w:tc>
          <w:tcPr>
            <w:tcW w:w="355" w:type="pct"/>
            <w:vMerge w:val="restart"/>
            <w:noWrap w:val="0"/>
            <w:vAlign w:val="center"/>
          </w:tcPr>
          <w:p w14:paraId="3A1D675D">
            <w:pPr>
              <w:pStyle w:val="17"/>
              <w:rPr>
                <w:rFonts w:hint="eastAsia" w:ascii="仿宋_GB2312" w:hAnsi="仿宋_GB2312" w:cs="仿宋_GB2312"/>
                <w:sz w:val="24"/>
                <w:szCs w:val="24"/>
              </w:rPr>
            </w:pPr>
            <w:r>
              <w:rPr>
                <w:rFonts w:hint="eastAsia" w:ascii="仿宋_GB2312" w:hAnsi="仿宋_GB2312" w:cs="仿宋_GB2312"/>
                <w:sz w:val="24"/>
                <w:szCs w:val="24"/>
                <w:lang w:eastAsia="zh-CN"/>
              </w:rPr>
              <w:t>方案</w:t>
            </w:r>
          </w:p>
        </w:tc>
        <w:tc>
          <w:tcPr>
            <w:tcW w:w="355" w:type="pct"/>
            <w:vMerge w:val="restart"/>
            <w:noWrap w:val="0"/>
            <w:vAlign w:val="center"/>
          </w:tcPr>
          <w:p w14:paraId="746C0CF2">
            <w:pPr>
              <w:pStyle w:val="17"/>
              <w:rPr>
                <w:rFonts w:hint="eastAsia" w:ascii="仿宋_GB2312" w:hAnsi="仿宋_GB2312" w:cs="仿宋_GB2312"/>
                <w:sz w:val="24"/>
                <w:szCs w:val="24"/>
              </w:rPr>
            </w:pPr>
            <w:r>
              <w:rPr>
                <w:rFonts w:hint="eastAsia" w:ascii="仿宋_GB2312" w:hAnsi="仿宋_GB2312" w:cs="仿宋_GB2312"/>
                <w:sz w:val="24"/>
                <w:szCs w:val="24"/>
                <w:lang w:eastAsia="zh-CN"/>
              </w:rPr>
              <w:t>运维服务总体方案</w:t>
            </w:r>
          </w:p>
        </w:tc>
        <w:tc>
          <w:tcPr>
            <w:tcW w:w="507" w:type="pct"/>
            <w:vMerge w:val="restart"/>
            <w:noWrap w:val="0"/>
            <w:vAlign w:val="center"/>
          </w:tcPr>
          <w:p w14:paraId="77E032AA">
            <w:pPr>
              <w:pStyle w:val="17"/>
              <w:rPr>
                <w:rFonts w:hint="eastAsia" w:ascii="仿宋_GB2312" w:hAnsi="仿宋_GB2312" w:cs="仿宋_GB2312"/>
                <w:sz w:val="24"/>
                <w:szCs w:val="24"/>
                <w:lang w:eastAsia="zh-CN"/>
              </w:rPr>
            </w:pPr>
            <w:r>
              <w:rPr>
                <w:rFonts w:hint="eastAsia" w:ascii="仿宋_GB2312" w:hAnsi="仿宋_GB2312" w:cs="仿宋_GB2312"/>
                <w:sz w:val="24"/>
                <w:szCs w:val="24"/>
              </w:rPr>
              <w:t>运维服务总体方案</w:t>
            </w:r>
            <w:r>
              <w:rPr>
                <w:rFonts w:hint="eastAsia" w:ascii="仿宋_GB2312" w:hAnsi="仿宋_GB2312" w:cs="仿宋_GB2312"/>
                <w:sz w:val="24"/>
                <w:szCs w:val="24"/>
                <w:lang w:eastAsia="zh-CN"/>
              </w:rPr>
              <w:t>1份</w:t>
            </w:r>
          </w:p>
        </w:tc>
        <w:tc>
          <w:tcPr>
            <w:tcW w:w="1372" w:type="pct"/>
            <w:noWrap w:val="0"/>
            <w:vAlign w:val="center"/>
          </w:tcPr>
          <w:p w14:paraId="5950B246">
            <w:pPr>
              <w:pStyle w:val="17"/>
              <w:jc w:val="left"/>
              <w:rPr>
                <w:rFonts w:hint="eastAsia" w:ascii="仿宋_GB2312" w:hAnsi="仿宋_GB2312" w:cs="仿宋_GB2312"/>
                <w:sz w:val="24"/>
                <w:szCs w:val="24"/>
                <w:lang w:eastAsia="zh-CN"/>
              </w:rPr>
            </w:pPr>
            <w:r>
              <w:rPr>
                <w:rStyle w:val="12"/>
                <w:rFonts w:hint="eastAsia" w:ascii="仿宋_GB2312" w:hAnsi="仿宋_GB2312" w:cs="仿宋_GB2312"/>
                <w:b w:val="0"/>
                <w:bCs/>
                <w:color w:val="0F1115"/>
                <w:sz w:val="24"/>
                <w:szCs w:val="24"/>
                <w:lang w:eastAsia="zh-CN"/>
              </w:rPr>
              <w:t>优秀</w:t>
            </w:r>
            <w:r>
              <w:rPr>
                <w:rStyle w:val="12"/>
                <w:rFonts w:hint="eastAsia" w:ascii="仿宋_GB2312" w:hAnsi="仿宋_GB2312" w:cs="仿宋_GB2312"/>
                <w:bCs w:val="0"/>
                <w:color w:val="0F1115"/>
                <w:sz w:val="24"/>
                <w:szCs w:val="24"/>
                <w:lang w:eastAsia="zh-CN"/>
              </w:rPr>
              <w:t>：</w:t>
            </w:r>
            <w:r>
              <w:rPr>
                <w:rFonts w:hint="eastAsia" w:ascii="仿宋_GB2312" w:hAnsi="仿宋_GB2312" w:cs="仿宋_GB2312"/>
                <w:color w:val="0F1115"/>
                <w:sz w:val="24"/>
                <w:szCs w:val="24"/>
                <w:lang w:eastAsia="zh-CN"/>
              </w:rPr>
              <w:t>方案完全按照招标文件要求提供，无漏项，且在技术或管理方面有明确创新，能带来额外价值。</w:t>
            </w:r>
          </w:p>
        </w:tc>
        <w:tc>
          <w:tcPr>
            <w:tcW w:w="1070" w:type="pct"/>
            <w:noWrap w:val="0"/>
            <w:vAlign w:val="center"/>
          </w:tcPr>
          <w:p w14:paraId="41EDB34F">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7FE0E5AC">
            <w:pPr>
              <w:pStyle w:val="17"/>
              <w:rPr>
                <w:rFonts w:hint="eastAsia" w:ascii="仿宋_GB2312" w:hAnsi="仿宋_GB2312" w:cs="仿宋_GB2312"/>
                <w:sz w:val="24"/>
                <w:szCs w:val="24"/>
                <w:lang w:eastAsia="zh-CN"/>
              </w:rPr>
            </w:pPr>
          </w:p>
        </w:tc>
        <w:tc>
          <w:tcPr>
            <w:tcW w:w="346" w:type="pct"/>
            <w:vMerge w:val="restart"/>
            <w:noWrap w:val="0"/>
            <w:vAlign w:val="center"/>
          </w:tcPr>
          <w:p w14:paraId="33488E5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6.0%</w:t>
            </w:r>
          </w:p>
        </w:tc>
        <w:tc>
          <w:tcPr>
            <w:tcW w:w="437" w:type="pct"/>
            <w:vMerge w:val="restart"/>
            <w:noWrap w:val="0"/>
            <w:vAlign w:val="center"/>
          </w:tcPr>
          <w:p w14:paraId="3E5B5195">
            <w:pPr>
              <w:pStyle w:val="17"/>
              <w:rPr>
                <w:rFonts w:hint="eastAsia" w:ascii="仿宋_GB2312" w:hAnsi="仿宋_GB2312" w:cs="仿宋_GB2312"/>
                <w:sz w:val="24"/>
                <w:szCs w:val="24"/>
                <w:lang w:eastAsia="zh-CN"/>
              </w:rPr>
            </w:pPr>
          </w:p>
        </w:tc>
      </w:tr>
      <w:tr w14:paraId="071FC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1714F26">
            <w:pPr>
              <w:pStyle w:val="17"/>
              <w:rPr>
                <w:rFonts w:hint="eastAsia" w:ascii="仿宋_GB2312" w:hAnsi="仿宋_GB2312" w:cs="仿宋_GB2312"/>
                <w:sz w:val="24"/>
                <w:szCs w:val="24"/>
              </w:rPr>
            </w:pPr>
          </w:p>
        </w:tc>
        <w:tc>
          <w:tcPr>
            <w:tcW w:w="355" w:type="pct"/>
            <w:vMerge w:val="continue"/>
            <w:noWrap w:val="0"/>
            <w:vAlign w:val="center"/>
          </w:tcPr>
          <w:p w14:paraId="3C146E7D">
            <w:pPr>
              <w:pStyle w:val="17"/>
              <w:rPr>
                <w:rFonts w:hint="eastAsia" w:ascii="仿宋_GB2312" w:hAnsi="仿宋_GB2312" w:cs="仿宋_GB2312"/>
                <w:sz w:val="24"/>
                <w:szCs w:val="24"/>
              </w:rPr>
            </w:pPr>
          </w:p>
        </w:tc>
        <w:tc>
          <w:tcPr>
            <w:tcW w:w="355" w:type="pct"/>
            <w:vMerge w:val="continue"/>
            <w:noWrap w:val="0"/>
            <w:vAlign w:val="center"/>
          </w:tcPr>
          <w:p w14:paraId="34F05477">
            <w:pPr>
              <w:pStyle w:val="17"/>
              <w:rPr>
                <w:rFonts w:hint="eastAsia" w:ascii="仿宋_GB2312" w:hAnsi="仿宋_GB2312" w:cs="仿宋_GB2312"/>
                <w:sz w:val="24"/>
                <w:szCs w:val="24"/>
              </w:rPr>
            </w:pPr>
          </w:p>
        </w:tc>
        <w:tc>
          <w:tcPr>
            <w:tcW w:w="507" w:type="pct"/>
            <w:vMerge w:val="continue"/>
            <w:noWrap w:val="0"/>
            <w:vAlign w:val="center"/>
          </w:tcPr>
          <w:p w14:paraId="5ADDE12D">
            <w:pPr>
              <w:pStyle w:val="17"/>
              <w:rPr>
                <w:rFonts w:hint="eastAsia" w:ascii="仿宋_GB2312" w:hAnsi="仿宋_GB2312" w:cs="仿宋_GB2312"/>
                <w:sz w:val="24"/>
                <w:szCs w:val="24"/>
              </w:rPr>
            </w:pPr>
          </w:p>
        </w:tc>
        <w:tc>
          <w:tcPr>
            <w:tcW w:w="1372" w:type="pct"/>
            <w:noWrap w:val="0"/>
            <w:vAlign w:val="center"/>
          </w:tcPr>
          <w:p w14:paraId="19BFEB1A">
            <w:pPr>
              <w:pStyle w:val="17"/>
              <w:jc w:val="left"/>
              <w:rPr>
                <w:rFonts w:hint="eastAsia" w:ascii="仿宋_GB2312" w:hAnsi="仿宋_GB2312" w:cs="仿宋_GB2312"/>
                <w:sz w:val="24"/>
                <w:szCs w:val="24"/>
                <w:lang w:eastAsia="zh-CN"/>
              </w:rPr>
            </w:pPr>
            <w:r>
              <w:rPr>
                <w:rStyle w:val="12"/>
                <w:rFonts w:hint="eastAsia" w:ascii="仿宋_GB2312" w:hAnsi="仿宋_GB2312" w:cs="仿宋_GB2312"/>
                <w:b w:val="0"/>
                <w:bCs/>
                <w:color w:val="0F1115"/>
                <w:sz w:val="24"/>
                <w:szCs w:val="24"/>
                <w:lang w:eastAsia="zh-CN"/>
              </w:rPr>
              <w:t>良好：</w:t>
            </w:r>
            <w:r>
              <w:rPr>
                <w:rFonts w:hint="eastAsia" w:ascii="仿宋_GB2312" w:hAnsi="仿宋_GB2312" w:cs="仿宋_GB2312"/>
                <w:color w:val="0F1115"/>
                <w:sz w:val="24"/>
                <w:szCs w:val="24"/>
                <w:lang w:eastAsia="zh-CN"/>
              </w:rPr>
              <w:t>方案完全按照招标文件要求提供，无漏项。</w:t>
            </w:r>
          </w:p>
        </w:tc>
        <w:tc>
          <w:tcPr>
            <w:tcW w:w="1070" w:type="pct"/>
            <w:noWrap w:val="0"/>
            <w:vAlign w:val="center"/>
          </w:tcPr>
          <w:p w14:paraId="6390F4F3">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376D5E24">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E532A17">
            <w:pPr>
              <w:pStyle w:val="17"/>
              <w:rPr>
                <w:rFonts w:hint="eastAsia" w:ascii="仿宋_GB2312" w:hAnsi="仿宋_GB2312" w:cs="仿宋_GB2312"/>
                <w:sz w:val="24"/>
                <w:szCs w:val="24"/>
              </w:rPr>
            </w:pPr>
          </w:p>
        </w:tc>
        <w:tc>
          <w:tcPr>
            <w:tcW w:w="437" w:type="pct"/>
            <w:vMerge w:val="continue"/>
            <w:noWrap w:val="0"/>
            <w:vAlign w:val="center"/>
          </w:tcPr>
          <w:p w14:paraId="0005DF13">
            <w:pPr>
              <w:pStyle w:val="17"/>
              <w:jc w:val="left"/>
              <w:rPr>
                <w:rFonts w:hint="eastAsia" w:ascii="仿宋_GB2312" w:hAnsi="仿宋_GB2312" w:cs="仿宋_GB2312"/>
                <w:sz w:val="24"/>
                <w:szCs w:val="24"/>
                <w:lang w:eastAsia="zh-CN"/>
              </w:rPr>
            </w:pPr>
          </w:p>
        </w:tc>
      </w:tr>
      <w:tr w14:paraId="4B30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9EF9387">
            <w:pPr>
              <w:pStyle w:val="17"/>
              <w:rPr>
                <w:rFonts w:hint="eastAsia" w:ascii="仿宋_GB2312" w:hAnsi="仿宋_GB2312" w:cs="仿宋_GB2312"/>
                <w:sz w:val="24"/>
                <w:szCs w:val="24"/>
              </w:rPr>
            </w:pPr>
          </w:p>
        </w:tc>
        <w:tc>
          <w:tcPr>
            <w:tcW w:w="355" w:type="pct"/>
            <w:vMerge w:val="continue"/>
            <w:noWrap w:val="0"/>
            <w:vAlign w:val="center"/>
          </w:tcPr>
          <w:p w14:paraId="7D4E1F28">
            <w:pPr>
              <w:pStyle w:val="17"/>
              <w:rPr>
                <w:rFonts w:hint="eastAsia" w:ascii="仿宋_GB2312" w:hAnsi="仿宋_GB2312" w:cs="仿宋_GB2312"/>
                <w:sz w:val="24"/>
                <w:szCs w:val="24"/>
              </w:rPr>
            </w:pPr>
          </w:p>
        </w:tc>
        <w:tc>
          <w:tcPr>
            <w:tcW w:w="355" w:type="pct"/>
            <w:vMerge w:val="continue"/>
            <w:noWrap w:val="0"/>
            <w:vAlign w:val="center"/>
          </w:tcPr>
          <w:p w14:paraId="36D94B98">
            <w:pPr>
              <w:pStyle w:val="17"/>
              <w:rPr>
                <w:rFonts w:hint="eastAsia" w:ascii="仿宋_GB2312" w:hAnsi="仿宋_GB2312" w:cs="仿宋_GB2312"/>
                <w:sz w:val="24"/>
                <w:szCs w:val="24"/>
              </w:rPr>
            </w:pPr>
          </w:p>
        </w:tc>
        <w:tc>
          <w:tcPr>
            <w:tcW w:w="507" w:type="pct"/>
            <w:vMerge w:val="continue"/>
            <w:noWrap w:val="0"/>
            <w:vAlign w:val="center"/>
          </w:tcPr>
          <w:p w14:paraId="7D5AF70E">
            <w:pPr>
              <w:pStyle w:val="17"/>
              <w:rPr>
                <w:rFonts w:hint="eastAsia" w:ascii="仿宋_GB2312" w:hAnsi="仿宋_GB2312" w:cs="仿宋_GB2312"/>
                <w:sz w:val="24"/>
                <w:szCs w:val="24"/>
              </w:rPr>
            </w:pPr>
          </w:p>
        </w:tc>
        <w:tc>
          <w:tcPr>
            <w:tcW w:w="1372" w:type="pct"/>
            <w:noWrap w:val="0"/>
            <w:vAlign w:val="center"/>
          </w:tcPr>
          <w:p w14:paraId="5FEA402F">
            <w:pPr>
              <w:pStyle w:val="17"/>
              <w:jc w:val="left"/>
              <w:rPr>
                <w:rFonts w:hint="eastAsia" w:ascii="仿宋_GB2312" w:hAnsi="仿宋_GB2312" w:cs="仿宋_GB2312"/>
                <w:sz w:val="24"/>
                <w:szCs w:val="24"/>
                <w:lang w:eastAsia="zh-CN"/>
              </w:rPr>
            </w:pPr>
            <w:r>
              <w:rPr>
                <w:rStyle w:val="12"/>
                <w:rFonts w:hint="eastAsia" w:ascii="仿宋_GB2312" w:hAnsi="仿宋_GB2312" w:cs="仿宋_GB2312"/>
                <w:b w:val="0"/>
                <w:bCs/>
                <w:color w:val="0F1115"/>
                <w:sz w:val="24"/>
                <w:szCs w:val="24"/>
                <w:lang w:eastAsia="zh-CN"/>
              </w:rPr>
              <w:t>合格：</w:t>
            </w:r>
            <w:r>
              <w:rPr>
                <w:rFonts w:hint="eastAsia" w:ascii="仿宋_GB2312" w:hAnsi="仿宋_GB2312" w:cs="仿宋_GB2312"/>
                <w:color w:val="0F1115"/>
                <w:sz w:val="24"/>
                <w:szCs w:val="24"/>
                <w:lang w:eastAsia="zh-CN"/>
              </w:rPr>
              <w:t>方案基本按照招标文件要求提供，但内容不够完善，存在部分缺失或瑕疵。</w:t>
            </w:r>
          </w:p>
        </w:tc>
        <w:tc>
          <w:tcPr>
            <w:tcW w:w="1070" w:type="pct"/>
            <w:noWrap w:val="0"/>
            <w:vAlign w:val="center"/>
          </w:tcPr>
          <w:p w14:paraId="1A39446B">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w:t>
            </w:r>
            <w:r>
              <w:rPr>
                <w:rFonts w:hint="eastAsia" w:ascii="仿宋_GB2312" w:hAnsi="仿宋_GB2312" w:cs="仿宋_GB2312"/>
                <w:kern w:val="0"/>
                <w:sz w:val="24"/>
                <w:szCs w:val="24"/>
                <w:lang w:eastAsia="zh-CN"/>
              </w:rPr>
              <w:t>6</w:t>
            </w:r>
            <w:r>
              <w:rPr>
                <w:rFonts w:hint="eastAsia" w:ascii="仿宋_GB2312" w:hAnsi="仿宋_GB2312" w:cs="仿宋_GB2312"/>
                <w:kern w:val="0"/>
                <w:sz w:val="24"/>
                <w:szCs w:val="24"/>
              </w:rPr>
              <w:t>0-79分）</w:t>
            </w:r>
          </w:p>
        </w:tc>
        <w:tc>
          <w:tcPr>
            <w:tcW w:w="305" w:type="pct"/>
            <w:vMerge w:val="continue"/>
            <w:noWrap w:val="0"/>
            <w:vAlign w:val="center"/>
          </w:tcPr>
          <w:p w14:paraId="70C7B4A7">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2FC2CDC">
            <w:pPr>
              <w:pStyle w:val="17"/>
              <w:rPr>
                <w:rFonts w:hint="eastAsia" w:ascii="仿宋_GB2312" w:hAnsi="仿宋_GB2312" w:cs="仿宋_GB2312"/>
                <w:sz w:val="24"/>
                <w:szCs w:val="24"/>
              </w:rPr>
            </w:pPr>
          </w:p>
        </w:tc>
        <w:tc>
          <w:tcPr>
            <w:tcW w:w="437" w:type="pct"/>
            <w:vMerge w:val="continue"/>
            <w:noWrap w:val="0"/>
            <w:vAlign w:val="center"/>
          </w:tcPr>
          <w:p w14:paraId="0FD0DD4B">
            <w:pPr>
              <w:pStyle w:val="17"/>
              <w:jc w:val="left"/>
              <w:rPr>
                <w:rFonts w:hint="eastAsia" w:ascii="仿宋_GB2312" w:hAnsi="仿宋_GB2312" w:cs="仿宋_GB2312"/>
                <w:sz w:val="24"/>
                <w:szCs w:val="24"/>
                <w:lang w:eastAsia="zh-CN"/>
              </w:rPr>
            </w:pPr>
          </w:p>
        </w:tc>
      </w:tr>
      <w:tr w14:paraId="55A1D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273A0DE3">
            <w:pPr>
              <w:pStyle w:val="17"/>
              <w:rPr>
                <w:rFonts w:hint="eastAsia" w:ascii="仿宋_GB2312" w:hAnsi="仿宋_GB2312" w:cs="仿宋_GB2312"/>
                <w:sz w:val="24"/>
                <w:szCs w:val="24"/>
              </w:rPr>
            </w:pPr>
          </w:p>
        </w:tc>
        <w:tc>
          <w:tcPr>
            <w:tcW w:w="355" w:type="pct"/>
            <w:vMerge w:val="continue"/>
            <w:noWrap w:val="0"/>
            <w:vAlign w:val="center"/>
          </w:tcPr>
          <w:p w14:paraId="0883764F">
            <w:pPr>
              <w:pStyle w:val="17"/>
              <w:rPr>
                <w:rFonts w:hint="eastAsia" w:ascii="仿宋_GB2312" w:hAnsi="仿宋_GB2312" w:cs="仿宋_GB2312"/>
                <w:sz w:val="24"/>
                <w:szCs w:val="24"/>
              </w:rPr>
            </w:pPr>
          </w:p>
        </w:tc>
        <w:tc>
          <w:tcPr>
            <w:tcW w:w="355" w:type="pct"/>
            <w:vMerge w:val="continue"/>
            <w:noWrap w:val="0"/>
            <w:vAlign w:val="center"/>
          </w:tcPr>
          <w:p w14:paraId="5745CD27">
            <w:pPr>
              <w:pStyle w:val="17"/>
              <w:rPr>
                <w:rFonts w:hint="eastAsia" w:ascii="仿宋_GB2312" w:hAnsi="仿宋_GB2312" w:cs="仿宋_GB2312"/>
                <w:sz w:val="24"/>
                <w:szCs w:val="24"/>
              </w:rPr>
            </w:pPr>
          </w:p>
        </w:tc>
        <w:tc>
          <w:tcPr>
            <w:tcW w:w="507" w:type="pct"/>
            <w:vMerge w:val="continue"/>
            <w:noWrap w:val="0"/>
            <w:vAlign w:val="center"/>
          </w:tcPr>
          <w:p w14:paraId="3A250208">
            <w:pPr>
              <w:pStyle w:val="17"/>
              <w:rPr>
                <w:rFonts w:hint="eastAsia" w:ascii="仿宋_GB2312" w:hAnsi="仿宋_GB2312" w:cs="仿宋_GB2312"/>
                <w:sz w:val="24"/>
                <w:szCs w:val="24"/>
              </w:rPr>
            </w:pPr>
          </w:p>
        </w:tc>
        <w:tc>
          <w:tcPr>
            <w:tcW w:w="1372" w:type="pct"/>
            <w:noWrap w:val="0"/>
            <w:vAlign w:val="center"/>
          </w:tcPr>
          <w:p w14:paraId="74D6D7BD">
            <w:pPr>
              <w:pStyle w:val="17"/>
              <w:jc w:val="left"/>
              <w:rPr>
                <w:rFonts w:hint="eastAsia" w:ascii="仿宋_GB2312" w:hAnsi="仿宋_GB2312" w:cs="仿宋_GB2312"/>
                <w:sz w:val="24"/>
                <w:szCs w:val="24"/>
                <w:lang w:eastAsia="zh-CN"/>
              </w:rPr>
            </w:pPr>
            <w:r>
              <w:rPr>
                <w:rStyle w:val="12"/>
                <w:rFonts w:hint="eastAsia" w:ascii="仿宋_GB2312" w:hAnsi="仿宋_GB2312" w:cs="仿宋_GB2312"/>
                <w:b w:val="0"/>
                <w:bCs/>
                <w:color w:val="0F1115"/>
                <w:sz w:val="24"/>
                <w:szCs w:val="24"/>
                <w:lang w:eastAsia="zh-CN"/>
              </w:rPr>
              <w:t>不合格：</w:t>
            </w:r>
            <w:r>
              <w:rPr>
                <w:rFonts w:hint="eastAsia" w:ascii="仿宋_GB2312" w:hAnsi="仿宋_GB2312" w:cs="仿宋_GB2312"/>
                <w:color w:val="0F1115"/>
                <w:sz w:val="24"/>
                <w:szCs w:val="24"/>
                <w:lang w:eastAsia="zh-CN"/>
              </w:rPr>
              <w:t>方案与招标文件存在偏差，内容有重大缺失或错误，无法有效指导本项目服务内容。</w:t>
            </w:r>
          </w:p>
        </w:tc>
        <w:tc>
          <w:tcPr>
            <w:tcW w:w="1070" w:type="pct"/>
            <w:noWrap w:val="0"/>
            <w:vAlign w:val="center"/>
          </w:tcPr>
          <w:p w14:paraId="2DF50C5B">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44C60108">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1C47981B">
            <w:pPr>
              <w:pStyle w:val="17"/>
              <w:rPr>
                <w:rFonts w:hint="eastAsia" w:ascii="仿宋_GB2312" w:hAnsi="仿宋_GB2312" w:cs="仿宋_GB2312"/>
                <w:sz w:val="24"/>
                <w:szCs w:val="24"/>
              </w:rPr>
            </w:pPr>
          </w:p>
        </w:tc>
        <w:tc>
          <w:tcPr>
            <w:tcW w:w="437" w:type="pct"/>
            <w:vMerge w:val="continue"/>
            <w:noWrap w:val="0"/>
            <w:vAlign w:val="center"/>
          </w:tcPr>
          <w:p w14:paraId="6360FBBA">
            <w:pPr>
              <w:pStyle w:val="17"/>
              <w:jc w:val="left"/>
              <w:rPr>
                <w:rFonts w:hint="eastAsia" w:ascii="仿宋_GB2312" w:hAnsi="仿宋_GB2312" w:cs="仿宋_GB2312"/>
                <w:sz w:val="24"/>
                <w:szCs w:val="24"/>
                <w:lang w:eastAsia="zh-CN"/>
              </w:rPr>
            </w:pPr>
          </w:p>
        </w:tc>
      </w:tr>
      <w:tr w14:paraId="0C1E3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240A1EF4">
            <w:pPr>
              <w:pStyle w:val="17"/>
              <w:rPr>
                <w:rFonts w:hint="eastAsia" w:ascii="仿宋_GB2312" w:hAnsi="仿宋_GB2312" w:cs="仿宋_GB2312"/>
                <w:sz w:val="24"/>
                <w:szCs w:val="24"/>
              </w:rPr>
            </w:pPr>
            <w:r>
              <w:rPr>
                <w:rFonts w:hint="eastAsia" w:ascii="仿宋_GB2312" w:hAnsi="仿宋_GB2312" w:cs="仿宋_GB2312"/>
                <w:sz w:val="24"/>
                <w:szCs w:val="24"/>
              </w:rPr>
              <w:t>2</w:t>
            </w:r>
          </w:p>
        </w:tc>
        <w:tc>
          <w:tcPr>
            <w:tcW w:w="355" w:type="pct"/>
            <w:vMerge w:val="continue"/>
            <w:noWrap w:val="0"/>
            <w:vAlign w:val="center"/>
          </w:tcPr>
          <w:p w14:paraId="2BA3A54C">
            <w:pPr>
              <w:pStyle w:val="17"/>
              <w:rPr>
                <w:rFonts w:hint="eastAsia" w:ascii="仿宋_GB2312" w:hAnsi="仿宋_GB2312" w:cs="仿宋_GB2312"/>
                <w:sz w:val="24"/>
                <w:szCs w:val="24"/>
              </w:rPr>
            </w:pPr>
          </w:p>
        </w:tc>
        <w:tc>
          <w:tcPr>
            <w:tcW w:w="355" w:type="pct"/>
            <w:vMerge w:val="restart"/>
            <w:noWrap w:val="0"/>
            <w:vAlign w:val="center"/>
          </w:tcPr>
          <w:p w14:paraId="7E9D860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应急方案</w:t>
            </w:r>
          </w:p>
        </w:tc>
        <w:tc>
          <w:tcPr>
            <w:tcW w:w="507" w:type="pct"/>
            <w:vMerge w:val="restart"/>
            <w:noWrap w:val="0"/>
            <w:vAlign w:val="center"/>
          </w:tcPr>
          <w:p w14:paraId="5234E118">
            <w:pPr>
              <w:pStyle w:val="17"/>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应急响应是否有规范的流程</w:t>
            </w:r>
          </w:p>
        </w:tc>
        <w:tc>
          <w:tcPr>
            <w:tcW w:w="1372" w:type="pct"/>
            <w:noWrap w:val="0"/>
            <w:vAlign w:val="center"/>
          </w:tcPr>
          <w:p w14:paraId="5025E084">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优秀：制定了应急响应流程，且有创新。</w:t>
            </w:r>
          </w:p>
        </w:tc>
        <w:tc>
          <w:tcPr>
            <w:tcW w:w="1070" w:type="pct"/>
            <w:noWrap w:val="0"/>
            <w:vAlign w:val="center"/>
          </w:tcPr>
          <w:p w14:paraId="1C818E27">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2C1B1BDD">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10A04E8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437" w:type="pct"/>
            <w:vMerge w:val="restart"/>
            <w:noWrap w:val="0"/>
            <w:vAlign w:val="center"/>
          </w:tcPr>
          <w:p w14:paraId="2B25B4DA">
            <w:pPr>
              <w:pStyle w:val="17"/>
              <w:jc w:val="left"/>
              <w:rPr>
                <w:rFonts w:hint="eastAsia" w:ascii="仿宋_GB2312" w:hAnsi="仿宋_GB2312" w:cs="仿宋_GB2312"/>
                <w:sz w:val="24"/>
                <w:szCs w:val="24"/>
                <w:lang w:eastAsia="zh-CN"/>
              </w:rPr>
            </w:pPr>
          </w:p>
        </w:tc>
      </w:tr>
      <w:tr w14:paraId="185FC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0" w:type="pct"/>
            <w:vMerge w:val="continue"/>
            <w:shd w:val="clear" w:color="auto" w:fill="FFFFFF"/>
            <w:noWrap w:val="0"/>
            <w:vAlign w:val="center"/>
          </w:tcPr>
          <w:p w14:paraId="145AE3C0">
            <w:pPr>
              <w:pStyle w:val="17"/>
              <w:rPr>
                <w:rFonts w:hint="eastAsia" w:ascii="仿宋_GB2312" w:hAnsi="仿宋_GB2312" w:cs="仿宋_GB2312"/>
                <w:sz w:val="24"/>
                <w:szCs w:val="24"/>
              </w:rPr>
            </w:pPr>
          </w:p>
        </w:tc>
        <w:tc>
          <w:tcPr>
            <w:tcW w:w="355" w:type="pct"/>
            <w:vMerge w:val="continue"/>
            <w:noWrap w:val="0"/>
            <w:vAlign w:val="center"/>
          </w:tcPr>
          <w:p w14:paraId="38F72810">
            <w:pPr>
              <w:pStyle w:val="17"/>
              <w:rPr>
                <w:rFonts w:hint="eastAsia" w:ascii="仿宋_GB2312" w:hAnsi="仿宋_GB2312" w:cs="仿宋_GB2312"/>
                <w:sz w:val="24"/>
                <w:szCs w:val="24"/>
              </w:rPr>
            </w:pPr>
          </w:p>
        </w:tc>
        <w:tc>
          <w:tcPr>
            <w:tcW w:w="355" w:type="pct"/>
            <w:vMerge w:val="continue"/>
            <w:noWrap w:val="0"/>
            <w:vAlign w:val="center"/>
          </w:tcPr>
          <w:p w14:paraId="2E36BAC0">
            <w:pPr>
              <w:pStyle w:val="17"/>
              <w:rPr>
                <w:rFonts w:hint="eastAsia" w:ascii="仿宋_GB2312" w:hAnsi="仿宋_GB2312" w:cs="仿宋_GB2312"/>
                <w:sz w:val="24"/>
                <w:szCs w:val="24"/>
                <w:lang w:eastAsia="zh-CN"/>
              </w:rPr>
            </w:pPr>
          </w:p>
        </w:tc>
        <w:tc>
          <w:tcPr>
            <w:tcW w:w="507" w:type="pct"/>
            <w:vMerge w:val="continue"/>
            <w:noWrap w:val="0"/>
            <w:vAlign w:val="center"/>
          </w:tcPr>
          <w:p w14:paraId="71949F6A">
            <w:pPr>
              <w:pStyle w:val="17"/>
              <w:rPr>
                <w:rFonts w:hint="eastAsia" w:ascii="仿宋_GB2312" w:hAnsi="仿宋_GB2312" w:cs="仿宋_GB2312"/>
                <w:sz w:val="24"/>
                <w:szCs w:val="24"/>
              </w:rPr>
            </w:pPr>
          </w:p>
        </w:tc>
        <w:tc>
          <w:tcPr>
            <w:tcW w:w="1372" w:type="pct"/>
            <w:noWrap w:val="0"/>
            <w:vAlign w:val="center"/>
          </w:tcPr>
          <w:p w14:paraId="39B2A0B4">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良好：制定了应急响应流程。</w:t>
            </w:r>
          </w:p>
        </w:tc>
        <w:tc>
          <w:tcPr>
            <w:tcW w:w="1070" w:type="pct"/>
            <w:noWrap w:val="0"/>
            <w:vAlign w:val="center"/>
          </w:tcPr>
          <w:p w14:paraId="2C1EFC16">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63ADF68E">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B47F849">
            <w:pPr>
              <w:pStyle w:val="17"/>
              <w:rPr>
                <w:rFonts w:hint="eastAsia" w:ascii="仿宋_GB2312" w:hAnsi="仿宋_GB2312" w:cs="仿宋_GB2312"/>
                <w:sz w:val="24"/>
                <w:szCs w:val="24"/>
              </w:rPr>
            </w:pPr>
          </w:p>
        </w:tc>
        <w:tc>
          <w:tcPr>
            <w:tcW w:w="437" w:type="pct"/>
            <w:vMerge w:val="continue"/>
            <w:noWrap w:val="0"/>
            <w:vAlign w:val="center"/>
          </w:tcPr>
          <w:p w14:paraId="5BC91ADB">
            <w:pPr>
              <w:pStyle w:val="17"/>
              <w:jc w:val="left"/>
              <w:rPr>
                <w:rFonts w:hint="eastAsia" w:ascii="仿宋_GB2312" w:hAnsi="仿宋_GB2312" w:cs="仿宋_GB2312"/>
                <w:sz w:val="24"/>
                <w:szCs w:val="24"/>
                <w:lang w:eastAsia="zh-CN"/>
              </w:rPr>
            </w:pPr>
          </w:p>
        </w:tc>
      </w:tr>
      <w:tr w14:paraId="01F8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F0B659B">
            <w:pPr>
              <w:pStyle w:val="17"/>
              <w:rPr>
                <w:rFonts w:hint="eastAsia" w:ascii="仿宋_GB2312" w:hAnsi="仿宋_GB2312" w:cs="仿宋_GB2312"/>
                <w:sz w:val="24"/>
                <w:szCs w:val="24"/>
              </w:rPr>
            </w:pPr>
          </w:p>
        </w:tc>
        <w:tc>
          <w:tcPr>
            <w:tcW w:w="355" w:type="pct"/>
            <w:vMerge w:val="continue"/>
            <w:noWrap w:val="0"/>
            <w:vAlign w:val="center"/>
          </w:tcPr>
          <w:p w14:paraId="44BF754A">
            <w:pPr>
              <w:pStyle w:val="17"/>
              <w:rPr>
                <w:rFonts w:hint="eastAsia" w:ascii="仿宋_GB2312" w:hAnsi="仿宋_GB2312" w:cs="仿宋_GB2312"/>
                <w:sz w:val="24"/>
                <w:szCs w:val="24"/>
              </w:rPr>
            </w:pPr>
          </w:p>
        </w:tc>
        <w:tc>
          <w:tcPr>
            <w:tcW w:w="355" w:type="pct"/>
            <w:vMerge w:val="continue"/>
            <w:noWrap w:val="0"/>
            <w:vAlign w:val="center"/>
          </w:tcPr>
          <w:p w14:paraId="17B60BC6">
            <w:pPr>
              <w:pStyle w:val="17"/>
              <w:rPr>
                <w:rFonts w:hint="eastAsia" w:ascii="仿宋_GB2312" w:hAnsi="仿宋_GB2312" w:cs="仿宋_GB2312"/>
                <w:sz w:val="24"/>
                <w:szCs w:val="24"/>
                <w:lang w:eastAsia="zh-CN"/>
              </w:rPr>
            </w:pPr>
          </w:p>
        </w:tc>
        <w:tc>
          <w:tcPr>
            <w:tcW w:w="507" w:type="pct"/>
            <w:vMerge w:val="continue"/>
            <w:noWrap w:val="0"/>
            <w:vAlign w:val="center"/>
          </w:tcPr>
          <w:p w14:paraId="09271491">
            <w:pPr>
              <w:pStyle w:val="17"/>
              <w:rPr>
                <w:rFonts w:hint="eastAsia" w:ascii="仿宋_GB2312" w:hAnsi="仿宋_GB2312" w:cs="仿宋_GB2312"/>
                <w:sz w:val="24"/>
                <w:szCs w:val="24"/>
              </w:rPr>
            </w:pPr>
          </w:p>
        </w:tc>
        <w:tc>
          <w:tcPr>
            <w:tcW w:w="1372" w:type="pct"/>
            <w:noWrap w:val="0"/>
            <w:vAlign w:val="center"/>
          </w:tcPr>
          <w:p w14:paraId="44CC962C">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合格：制定了应急响应规范流程，但规范流程不全面。</w:t>
            </w:r>
          </w:p>
        </w:tc>
        <w:tc>
          <w:tcPr>
            <w:tcW w:w="1070" w:type="pct"/>
            <w:noWrap w:val="0"/>
            <w:vAlign w:val="center"/>
          </w:tcPr>
          <w:p w14:paraId="5404FFC2">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66A60599">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5248D518">
            <w:pPr>
              <w:pStyle w:val="17"/>
              <w:rPr>
                <w:rFonts w:hint="eastAsia" w:ascii="仿宋_GB2312" w:hAnsi="仿宋_GB2312" w:cs="仿宋_GB2312"/>
                <w:sz w:val="24"/>
                <w:szCs w:val="24"/>
              </w:rPr>
            </w:pPr>
          </w:p>
        </w:tc>
        <w:tc>
          <w:tcPr>
            <w:tcW w:w="437" w:type="pct"/>
            <w:vMerge w:val="continue"/>
            <w:noWrap w:val="0"/>
            <w:vAlign w:val="center"/>
          </w:tcPr>
          <w:p w14:paraId="574FC729">
            <w:pPr>
              <w:pStyle w:val="17"/>
              <w:jc w:val="left"/>
              <w:rPr>
                <w:rFonts w:hint="eastAsia" w:ascii="仿宋_GB2312" w:hAnsi="仿宋_GB2312" w:cs="仿宋_GB2312"/>
                <w:sz w:val="24"/>
                <w:szCs w:val="24"/>
                <w:lang w:eastAsia="zh-CN"/>
              </w:rPr>
            </w:pPr>
          </w:p>
        </w:tc>
      </w:tr>
      <w:tr w14:paraId="7BDD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60FA75AE">
            <w:pPr>
              <w:pStyle w:val="17"/>
              <w:rPr>
                <w:rFonts w:hint="eastAsia" w:ascii="仿宋_GB2312" w:hAnsi="仿宋_GB2312" w:cs="仿宋_GB2312"/>
                <w:sz w:val="24"/>
                <w:szCs w:val="24"/>
              </w:rPr>
            </w:pPr>
          </w:p>
        </w:tc>
        <w:tc>
          <w:tcPr>
            <w:tcW w:w="355" w:type="pct"/>
            <w:vMerge w:val="continue"/>
            <w:noWrap w:val="0"/>
            <w:vAlign w:val="center"/>
          </w:tcPr>
          <w:p w14:paraId="38C751B0">
            <w:pPr>
              <w:pStyle w:val="17"/>
              <w:rPr>
                <w:rFonts w:hint="eastAsia" w:ascii="仿宋_GB2312" w:hAnsi="仿宋_GB2312" w:cs="仿宋_GB2312"/>
                <w:sz w:val="24"/>
                <w:szCs w:val="24"/>
              </w:rPr>
            </w:pPr>
          </w:p>
        </w:tc>
        <w:tc>
          <w:tcPr>
            <w:tcW w:w="355" w:type="pct"/>
            <w:vMerge w:val="continue"/>
            <w:noWrap w:val="0"/>
            <w:vAlign w:val="center"/>
          </w:tcPr>
          <w:p w14:paraId="58E825DE">
            <w:pPr>
              <w:pStyle w:val="17"/>
              <w:rPr>
                <w:rFonts w:hint="eastAsia" w:ascii="仿宋_GB2312" w:hAnsi="仿宋_GB2312" w:cs="仿宋_GB2312"/>
                <w:sz w:val="24"/>
                <w:szCs w:val="24"/>
                <w:lang w:eastAsia="zh-CN"/>
              </w:rPr>
            </w:pPr>
          </w:p>
        </w:tc>
        <w:tc>
          <w:tcPr>
            <w:tcW w:w="507" w:type="pct"/>
            <w:vMerge w:val="continue"/>
            <w:noWrap w:val="0"/>
            <w:vAlign w:val="center"/>
          </w:tcPr>
          <w:p w14:paraId="0A878B27">
            <w:pPr>
              <w:pStyle w:val="17"/>
              <w:rPr>
                <w:rFonts w:hint="eastAsia" w:ascii="仿宋_GB2312" w:hAnsi="仿宋_GB2312" w:cs="仿宋_GB2312"/>
                <w:sz w:val="24"/>
                <w:szCs w:val="24"/>
              </w:rPr>
            </w:pPr>
          </w:p>
        </w:tc>
        <w:tc>
          <w:tcPr>
            <w:tcW w:w="1372" w:type="pct"/>
            <w:noWrap w:val="0"/>
            <w:vAlign w:val="center"/>
          </w:tcPr>
          <w:p w14:paraId="393D59EC">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不合格：未制定管理规范，或管理规范不可执行。</w:t>
            </w:r>
          </w:p>
        </w:tc>
        <w:tc>
          <w:tcPr>
            <w:tcW w:w="1070" w:type="pct"/>
            <w:noWrap w:val="0"/>
            <w:vAlign w:val="center"/>
          </w:tcPr>
          <w:p w14:paraId="4DA3BAD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09D35CB1">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B4AAB95">
            <w:pPr>
              <w:pStyle w:val="17"/>
              <w:rPr>
                <w:rFonts w:hint="eastAsia" w:ascii="仿宋_GB2312" w:hAnsi="仿宋_GB2312" w:cs="仿宋_GB2312"/>
                <w:sz w:val="24"/>
                <w:szCs w:val="24"/>
              </w:rPr>
            </w:pPr>
          </w:p>
        </w:tc>
        <w:tc>
          <w:tcPr>
            <w:tcW w:w="437" w:type="pct"/>
            <w:vMerge w:val="continue"/>
            <w:noWrap w:val="0"/>
            <w:vAlign w:val="center"/>
          </w:tcPr>
          <w:p w14:paraId="74C7DACD">
            <w:pPr>
              <w:pStyle w:val="17"/>
              <w:jc w:val="left"/>
              <w:rPr>
                <w:rFonts w:hint="eastAsia" w:ascii="仿宋_GB2312" w:hAnsi="仿宋_GB2312" w:cs="仿宋_GB2312"/>
                <w:sz w:val="24"/>
                <w:szCs w:val="24"/>
                <w:lang w:eastAsia="zh-CN"/>
              </w:rPr>
            </w:pPr>
          </w:p>
        </w:tc>
      </w:tr>
      <w:tr w14:paraId="48EB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04A04AB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355" w:type="pct"/>
            <w:vMerge w:val="continue"/>
            <w:noWrap w:val="0"/>
            <w:vAlign w:val="center"/>
          </w:tcPr>
          <w:p w14:paraId="63A25FF0">
            <w:pPr>
              <w:pStyle w:val="17"/>
              <w:rPr>
                <w:rFonts w:hint="eastAsia" w:ascii="仿宋_GB2312" w:hAnsi="仿宋_GB2312" w:cs="仿宋_GB2312"/>
                <w:sz w:val="24"/>
                <w:szCs w:val="24"/>
              </w:rPr>
            </w:pPr>
          </w:p>
        </w:tc>
        <w:tc>
          <w:tcPr>
            <w:tcW w:w="355" w:type="pct"/>
            <w:vMerge w:val="continue"/>
            <w:noWrap w:val="0"/>
            <w:vAlign w:val="center"/>
          </w:tcPr>
          <w:p w14:paraId="71E3CE0D">
            <w:pPr>
              <w:pStyle w:val="17"/>
              <w:rPr>
                <w:rFonts w:hint="eastAsia" w:ascii="仿宋_GB2312" w:hAnsi="仿宋_GB2312" w:cs="仿宋_GB2312"/>
                <w:sz w:val="24"/>
                <w:szCs w:val="24"/>
                <w:lang w:eastAsia="zh-CN"/>
              </w:rPr>
            </w:pPr>
          </w:p>
        </w:tc>
        <w:tc>
          <w:tcPr>
            <w:tcW w:w="507" w:type="pct"/>
            <w:vMerge w:val="restart"/>
            <w:noWrap w:val="0"/>
            <w:vAlign w:val="center"/>
          </w:tcPr>
          <w:p w14:paraId="27B7CC0E">
            <w:pPr>
              <w:pStyle w:val="17"/>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应急响应预案的制定、评审和版本控制</w:t>
            </w:r>
          </w:p>
        </w:tc>
        <w:tc>
          <w:tcPr>
            <w:tcW w:w="1372" w:type="pct"/>
            <w:noWrap w:val="0"/>
            <w:vAlign w:val="center"/>
          </w:tcPr>
          <w:p w14:paraId="00BF2D8D">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优秀：制定应急预案，并进行评审和版本控制，且有创新。</w:t>
            </w:r>
          </w:p>
        </w:tc>
        <w:tc>
          <w:tcPr>
            <w:tcW w:w="1070" w:type="pct"/>
            <w:noWrap w:val="0"/>
            <w:vAlign w:val="center"/>
          </w:tcPr>
          <w:p w14:paraId="4987BD7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30B73C68">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76FCEA6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437" w:type="pct"/>
            <w:vMerge w:val="restart"/>
            <w:noWrap w:val="0"/>
            <w:vAlign w:val="center"/>
          </w:tcPr>
          <w:p w14:paraId="624BE81E">
            <w:pPr>
              <w:pStyle w:val="17"/>
              <w:jc w:val="left"/>
              <w:rPr>
                <w:rFonts w:hint="eastAsia" w:ascii="仿宋_GB2312" w:hAnsi="仿宋_GB2312" w:cs="仿宋_GB2312"/>
                <w:sz w:val="24"/>
                <w:szCs w:val="24"/>
                <w:lang w:eastAsia="zh-CN"/>
              </w:rPr>
            </w:pPr>
          </w:p>
        </w:tc>
      </w:tr>
      <w:tr w14:paraId="123E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44650B89">
            <w:pPr>
              <w:pStyle w:val="17"/>
              <w:rPr>
                <w:rFonts w:hint="eastAsia" w:ascii="仿宋_GB2312" w:hAnsi="仿宋_GB2312" w:cs="仿宋_GB2312"/>
                <w:sz w:val="24"/>
                <w:szCs w:val="24"/>
              </w:rPr>
            </w:pPr>
          </w:p>
        </w:tc>
        <w:tc>
          <w:tcPr>
            <w:tcW w:w="355" w:type="pct"/>
            <w:vMerge w:val="continue"/>
            <w:noWrap w:val="0"/>
            <w:vAlign w:val="center"/>
          </w:tcPr>
          <w:p w14:paraId="62E7C3BD">
            <w:pPr>
              <w:pStyle w:val="17"/>
              <w:rPr>
                <w:rFonts w:hint="eastAsia" w:ascii="仿宋_GB2312" w:hAnsi="仿宋_GB2312" w:cs="仿宋_GB2312"/>
                <w:sz w:val="24"/>
                <w:szCs w:val="24"/>
              </w:rPr>
            </w:pPr>
          </w:p>
        </w:tc>
        <w:tc>
          <w:tcPr>
            <w:tcW w:w="355" w:type="pct"/>
            <w:vMerge w:val="continue"/>
            <w:noWrap w:val="0"/>
            <w:vAlign w:val="center"/>
          </w:tcPr>
          <w:p w14:paraId="275D3A62">
            <w:pPr>
              <w:pStyle w:val="17"/>
              <w:rPr>
                <w:rFonts w:hint="eastAsia" w:ascii="仿宋_GB2312" w:hAnsi="仿宋_GB2312" w:cs="仿宋_GB2312"/>
                <w:sz w:val="24"/>
                <w:szCs w:val="24"/>
                <w:lang w:eastAsia="zh-CN"/>
              </w:rPr>
            </w:pPr>
          </w:p>
        </w:tc>
        <w:tc>
          <w:tcPr>
            <w:tcW w:w="507" w:type="pct"/>
            <w:vMerge w:val="continue"/>
            <w:noWrap w:val="0"/>
            <w:vAlign w:val="center"/>
          </w:tcPr>
          <w:p w14:paraId="00D1A631">
            <w:pPr>
              <w:pStyle w:val="17"/>
              <w:rPr>
                <w:rFonts w:hint="eastAsia" w:ascii="仿宋_GB2312" w:hAnsi="仿宋_GB2312" w:cs="仿宋_GB2312"/>
                <w:sz w:val="24"/>
                <w:szCs w:val="24"/>
              </w:rPr>
            </w:pPr>
          </w:p>
        </w:tc>
        <w:tc>
          <w:tcPr>
            <w:tcW w:w="1372" w:type="pct"/>
            <w:noWrap w:val="0"/>
            <w:vAlign w:val="center"/>
          </w:tcPr>
          <w:p w14:paraId="2D606C09">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良好：制定应急预案，并进行评审和版本控制。</w:t>
            </w:r>
          </w:p>
        </w:tc>
        <w:tc>
          <w:tcPr>
            <w:tcW w:w="1070" w:type="pct"/>
            <w:noWrap w:val="0"/>
            <w:vAlign w:val="center"/>
          </w:tcPr>
          <w:p w14:paraId="4A98E609">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288F3A6B">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133EDCE">
            <w:pPr>
              <w:pStyle w:val="17"/>
              <w:rPr>
                <w:rFonts w:hint="eastAsia" w:ascii="仿宋_GB2312" w:hAnsi="仿宋_GB2312" w:cs="仿宋_GB2312"/>
                <w:sz w:val="24"/>
                <w:szCs w:val="24"/>
              </w:rPr>
            </w:pPr>
          </w:p>
        </w:tc>
        <w:tc>
          <w:tcPr>
            <w:tcW w:w="437" w:type="pct"/>
            <w:vMerge w:val="continue"/>
            <w:noWrap w:val="0"/>
            <w:vAlign w:val="center"/>
          </w:tcPr>
          <w:p w14:paraId="6417A632">
            <w:pPr>
              <w:pStyle w:val="17"/>
              <w:jc w:val="left"/>
              <w:rPr>
                <w:rFonts w:hint="eastAsia" w:ascii="仿宋_GB2312" w:hAnsi="仿宋_GB2312" w:cs="仿宋_GB2312"/>
                <w:sz w:val="24"/>
                <w:szCs w:val="24"/>
                <w:lang w:eastAsia="zh-CN"/>
              </w:rPr>
            </w:pPr>
          </w:p>
        </w:tc>
      </w:tr>
      <w:tr w14:paraId="22959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5DF57239">
            <w:pPr>
              <w:pStyle w:val="17"/>
              <w:rPr>
                <w:rFonts w:hint="eastAsia" w:ascii="仿宋_GB2312" w:hAnsi="仿宋_GB2312" w:cs="仿宋_GB2312"/>
                <w:sz w:val="24"/>
                <w:szCs w:val="24"/>
              </w:rPr>
            </w:pPr>
          </w:p>
        </w:tc>
        <w:tc>
          <w:tcPr>
            <w:tcW w:w="355" w:type="pct"/>
            <w:vMerge w:val="continue"/>
            <w:noWrap w:val="0"/>
            <w:vAlign w:val="center"/>
          </w:tcPr>
          <w:p w14:paraId="6F29678F">
            <w:pPr>
              <w:pStyle w:val="17"/>
              <w:rPr>
                <w:rFonts w:hint="eastAsia" w:ascii="仿宋_GB2312" w:hAnsi="仿宋_GB2312" w:cs="仿宋_GB2312"/>
                <w:sz w:val="24"/>
                <w:szCs w:val="24"/>
              </w:rPr>
            </w:pPr>
          </w:p>
        </w:tc>
        <w:tc>
          <w:tcPr>
            <w:tcW w:w="355" w:type="pct"/>
            <w:vMerge w:val="continue"/>
            <w:noWrap w:val="0"/>
            <w:vAlign w:val="center"/>
          </w:tcPr>
          <w:p w14:paraId="11572D2E">
            <w:pPr>
              <w:pStyle w:val="17"/>
              <w:rPr>
                <w:rFonts w:hint="eastAsia" w:ascii="仿宋_GB2312" w:hAnsi="仿宋_GB2312" w:cs="仿宋_GB2312"/>
                <w:sz w:val="24"/>
                <w:szCs w:val="24"/>
                <w:lang w:eastAsia="zh-CN"/>
              </w:rPr>
            </w:pPr>
          </w:p>
        </w:tc>
        <w:tc>
          <w:tcPr>
            <w:tcW w:w="507" w:type="pct"/>
            <w:vMerge w:val="continue"/>
            <w:noWrap w:val="0"/>
            <w:vAlign w:val="center"/>
          </w:tcPr>
          <w:p w14:paraId="14780ECB">
            <w:pPr>
              <w:pStyle w:val="17"/>
              <w:rPr>
                <w:rFonts w:hint="eastAsia" w:ascii="仿宋_GB2312" w:hAnsi="仿宋_GB2312" w:cs="仿宋_GB2312"/>
                <w:sz w:val="24"/>
                <w:szCs w:val="24"/>
              </w:rPr>
            </w:pPr>
          </w:p>
        </w:tc>
        <w:tc>
          <w:tcPr>
            <w:tcW w:w="1372" w:type="pct"/>
            <w:noWrap w:val="0"/>
            <w:vAlign w:val="center"/>
          </w:tcPr>
          <w:p w14:paraId="13EA1A7D">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合格：制定应急预案，有1—2个应急预案未进行评审，或者未进行版本控制。</w:t>
            </w:r>
          </w:p>
        </w:tc>
        <w:tc>
          <w:tcPr>
            <w:tcW w:w="1070" w:type="pct"/>
            <w:noWrap w:val="0"/>
            <w:vAlign w:val="center"/>
          </w:tcPr>
          <w:p w14:paraId="53E08BA0">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1B1DF53D">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56194217">
            <w:pPr>
              <w:pStyle w:val="17"/>
              <w:rPr>
                <w:rFonts w:hint="eastAsia" w:ascii="仿宋_GB2312" w:hAnsi="仿宋_GB2312" w:cs="仿宋_GB2312"/>
                <w:sz w:val="24"/>
                <w:szCs w:val="24"/>
              </w:rPr>
            </w:pPr>
          </w:p>
        </w:tc>
        <w:tc>
          <w:tcPr>
            <w:tcW w:w="437" w:type="pct"/>
            <w:vMerge w:val="continue"/>
            <w:noWrap w:val="0"/>
            <w:vAlign w:val="center"/>
          </w:tcPr>
          <w:p w14:paraId="5B302CDD">
            <w:pPr>
              <w:pStyle w:val="17"/>
              <w:jc w:val="left"/>
              <w:rPr>
                <w:rFonts w:hint="eastAsia" w:ascii="仿宋_GB2312" w:hAnsi="仿宋_GB2312" w:cs="仿宋_GB2312"/>
                <w:sz w:val="24"/>
                <w:szCs w:val="24"/>
                <w:lang w:eastAsia="zh-CN"/>
              </w:rPr>
            </w:pPr>
          </w:p>
        </w:tc>
      </w:tr>
      <w:tr w14:paraId="4774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0FCFBDBD">
            <w:pPr>
              <w:pStyle w:val="17"/>
              <w:rPr>
                <w:rFonts w:hint="eastAsia" w:ascii="仿宋_GB2312" w:hAnsi="仿宋_GB2312" w:cs="仿宋_GB2312"/>
                <w:sz w:val="24"/>
                <w:szCs w:val="24"/>
              </w:rPr>
            </w:pPr>
          </w:p>
        </w:tc>
        <w:tc>
          <w:tcPr>
            <w:tcW w:w="355" w:type="pct"/>
            <w:vMerge w:val="continue"/>
            <w:noWrap w:val="0"/>
            <w:vAlign w:val="center"/>
          </w:tcPr>
          <w:p w14:paraId="38E6FC0C">
            <w:pPr>
              <w:pStyle w:val="17"/>
              <w:rPr>
                <w:rFonts w:hint="eastAsia" w:ascii="仿宋_GB2312" w:hAnsi="仿宋_GB2312" w:cs="仿宋_GB2312"/>
                <w:sz w:val="24"/>
                <w:szCs w:val="24"/>
              </w:rPr>
            </w:pPr>
          </w:p>
        </w:tc>
        <w:tc>
          <w:tcPr>
            <w:tcW w:w="355" w:type="pct"/>
            <w:vMerge w:val="continue"/>
            <w:noWrap w:val="0"/>
            <w:vAlign w:val="center"/>
          </w:tcPr>
          <w:p w14:paraId="07B9B0BF">
            <w:pPr>
              <w:pStyle w:val="17"/>
              <w:rPr>
                <w:rFonts w:hint="eastAsia" w:ascii="仿宋_GB2312" w:hAnsi="仿宋_GB2312" w:cs="仿宋_GB2312"/>
                <w:sz w:val="24"/>
                <w:szCs w:val="24"/>
                <w:lang w:eastAsia="zh-CN"/>
              </w:rPr>
            </w:pPr>
          </w:p>
        </w:tc>
        <w:tc>
          <w:tcPr>
            <w:tcW w:w="507" w:type="pct"/>
            <w:vMerge w:val="continue"/>
            <w:noWrap w:val="0"/>
            <w:vAlign w:val="center"/>
          </w:tcPr>
          <w:p w14:paraId="4AD16902">
            <w:pPr>
              <w:pStyle w:val="17"/>
              <w:rPr>
                <w:rFonts w:hint="eastAsia" w:ascii="仿宋_GB2312" w:hAnsi="仿宋_GB2312" w:cs="仿宋_GB2312"/>
                <w:sz w:val="24"/>
                <w:szCs w:val="24"/>
              </w:rPr>
            </w:pPr>
          </w:p>
        </w:tc>
        <w:tc>
          <w:tcPr>
            <w:tcW w:w="1372" w:type="pct"/>
            <w:noWrap w:val="0"/>
            <w:vAlign w:val="center"/>
          </w:tcPr>
          <w:p w14:paraId="657DB0F5">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不合格：未制定应急预案，或者有3个或以上应急预案未进行评审，或者未进行版本控制。</w:t>
            </w:r>
          </w:p>
        </w:tc>
        <w:tc>
          <w:tcPr>
            <w:tcW w:w="1070" w:type="pct"/>
            <w:noWrap w:val="0"/>
            <w:vAlign w:val="center"/>
          </w:tcPr>
          <w:p w14:paraId="379793BB">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761C1296">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35C58FC">
            <w:pPr>
              <w:pStyle w:val="17"/>
              <w:rPr>
                <w:rFonts w:hint="eastAsia" w:ascii="仿宋_GB2312" w:hAnsi="仿宋_GB2312" w:cs="仿宋_GB2312"/>
                <w:sz w:val="24"/>
                <w:szCs w:val="24"/>
              </w:rPr>
            </w:pPr>
          </w:p>
        </w:tc>
        <w:tc>
          <w:tcPr>
            <w:tcW w:w="437" w:type="pct"/>
            <w:vMerge w:val="continue"/>
            <w:noWrap w:val="0"/>
            <w:vAlign w:val="center"/>
          </w:tcPr>
          <w:p w14:paraId="03BF9A31">
            <w:pPr>
              <w:pStyle w:val="17"/>
              <w:jc w:val="left"/>
              <w:rPr>
                <w:rFonts w:hint="eastAsia" w:ascii="仿宋_GB2312" w:hAnsi="仿宋_GB2312" w:cs="仿宋_GB2312"/>
                <w:sz w:val="24"/>
                <w:szCs w:val="24"/>
                <w:lang w:eastAsia="zh-CN"/>
              </w:rPr>
            </w:pPr>
          </w:p>
        </w:tc>
      </w:tr>
      <w:tr w14:paraId="0CBA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41BBCC5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355" w:type="pct"/>
            <w:vMerge w:val="continue"/>
            <w:noWrap w:val="0"/>
            <w:vAlign w:val="center"/>
          </w:tcPr>
          <w:p w14:paraId="26AA88FE">
            <w:pPr>
              <w:pStyle w:val="17"/>
              <w:rPr>
                <w:rFonts w:hint="eastAsia" w:ascii="仿宋_GB2312" w:hAnsi="仿宋_GB2312" w:cs="仿宋_GB2312"/>
                <w:sz w:val="24"/>
                <w:szCs w:val="24"/>
              </w:rPr>
            </w:pPr>
          </w:p>
        </w:tc>
        <w:tc>
          <w:tcPr>
            <w:tcW w:w="355" w:type="pct"/>
            <w:vMerge w:val="continue"/>
            <w:noWrap w:val="0"/>
            <w:vAlign w:val="center"/>
          </w:tcPr>
          <w:p w14:paraId="2CBCD124">
            <w:pPr>
              <w:pStyle w:val="17"/>
              <w:rPr>
                <w:rFonts w:hint="eastAsia" w:ascii="仿宋_GB2312" w:hAnsi="仿宋_GB2312" w:cs="仿宋_GB2312"/>
                <w:sz w:val="24"/>
                <w:szCs w:val="24"/>
                <w:lang w:eastAsia="zh-CN"/>
              </w:rPr>
            </w:pPr>
          </w:p>
        </w:tc>
        <w:tc>
          <w:tcPr>
            <w:tcW w:w="507" w:type="pct"/>
            <w:vMerge w:val="restart"/>
            <w:noWrap w:val="0"/>
            <w:vAlign w:val="center"/>
          </w:tcPr>
          <w:p w14:paraId="3DA440E5">
            <w:pPr>
              <w:pStyle w:val="17"/>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应急演练计划、演练脚本及演练改进措施</w:t>
            </w:r>
          </w:p>
        </w:tc>
        <w:tc>
          <w:tcPr>
            <w:tcW w:w="1372" w:type="pct"/>
            <w:noWrap w:val="0"/>
            <w:vAlign w:val="center"/>
          </w:tcPr>
          <w:p w14:paraId="49A922A6">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优秀：制定了应急演练计划、演练脚本以及演练的改进措施，且有创新。</w:t>
            </w:r>
          </w:p>
        </w:tc>
        <w:tc>
          <w:tcPr>
            <w:tcW w:w="1070" w:type="pct"/>
            <w:noWrap w:val="0"/>
            <w:vAlign w:val="center"/>
          </w:tcPr>
          <w:p w14:paraId="3FBC5802">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1CAF17F2">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23C0C38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437" w:type="pct"/>
            <w:vMerge w:val="restart"/>
            <w:noWrap w:val="0"/>
            <w:vAlign w:val="center"/>
          </w:tcPr>
          <w:p w14:paraId="5C2B6D99">
            <w:pPr>
              <w:pStyle w:val="17"/>
              <w:jc w:val="left"/>
              <w:rPr>
                <w:rFonts w:hint="eastAsia" w:ascii="仿宋_GB2312" w:hAnsi="仿宋_GB2312" w:cs="仿宋_GB2312"/>
                <w:sz w:val="24"/>
                <w:szCs w:val="24"/>
                <w:lang w:eastAsia="zh-CN"/>
              </w:rPr>
            </w:pPr>
          </w:p>
        </w:tc>
      </w:tr>
      <w:tr w14:paraId="7F7C4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03F2C559">
            <w:pPr>
              <w:pStyle w:val="17"/>
              <w:rPr>
                <w:rFonts w:hint="eastAsia" w:ascii="仿宋_GB2312" w:hAnsi="仿宋_GB2312" w:cs="仿宋_GB2312"/>
                <w:sz w:val="24"/>
                <w:szCs w:val="24"/>
              </w:rPr>
            </w:pPr>
          </w:p>
        </w:tc>
        <w:tc>
          <w:tcPr>
            <w:tcW w:w="355" w:type="pct"/>
            <w:vMerge w:val="continue"/>
            <w:noWrap w:val="0"/>
            <w:vAlign w:val="center"/>
          </w:tcPr>
          <w:p w14:paraId="2567CFCB">
            <w:pPr>
              <w:pStyle w:val="17"/>
              <w:rPr>
                <w:rFonts w:hint="eastAsia" w:ascii="仿宋_GB2312" w:hAnsi="仿宋_GB2312" w:cs="仿宋_GB2312"/>
                <w:sz w:val="24"/>
                <w:szCs w:val="24"/>
              </w:rPr>
            </w:pPr>
          </w:p>
        </w:tc>
        <w:tc>
          <w:tcPr>
            <w:tcW w:w="355" w:type="pct"/>
            <w:vMerge w:val="continue"/>
            <w:noWrap w:val="0"/>
            <w:vAlign w:val="center"/>
          </w:tcPr>
          <w:p w14:paraId="4EB8D2A9">
            <w:pPr>
              <w:pStyle w:val="17"/>
              <w:rPr>
                <w:rFonts w:hint="eastAsia" w:ascii="仿宋_GB2312" w:hAnsi="仿宋_GB2312" w:cs="仿宋_GB2312"/>
                <w:sz w:val="24"/>
                <w:szCs w:val="24"/>
                <w:lang w:eastAsia="zh-CN"/>
              </w:rPr>
            </w:pPr>
          </w:p>
        </w:tc>
        <w:tc>
          <w:tcPr>
            <w:tcW w:w="507" w:type="pct"/>
            <w:vMerge w:val="continue"/>
            <w:noWrap w:val="0"/>
            <w:vAlign w:val="center"/>
          </w:tcPr>
          <w:p w14:paraId="7CB4B2AC">
            <w:pPr>
              <w:pStyle w:val="17"/>
              <w:rPr>
                <w:rFonts w:hint="eastAsia" w:ascii="仿宋_GB2312" w:hAnsi="仿宋_GB2312" w:cs="仿宋_GB2312"/>
                <w:sz w:val="24"/>
                <w:szCs w:val="24"/>
              </w:rPr>
            </w:pPr>
          </w:p>
        </w:tc>
        <w:tc>
          <w:tcPr>
            <w:tcW w:w="1372" w:type="pct"/>
            <w:noWrap w:val="0"/>
            <w:vAlign w:val="center"/>
          </w:tcPr>
          <w:p w14:paraId="4E2F7656">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良好：制定了应急演练计划、演练脚本以及演练的改进措施。</w:t>
            </w:r>
          </w:p>
        </w:tc>
        <w:tc>
          <w:tcPr>
            <w:tcW w:w="1070" w:type="pct"/>
            <w:noWrap w:val="0"/>
            <w:vAlign w:val="center"/>
          </w:tcPr>
          <w:p w14:paraId="7EFE5066">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788E35B6">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675245E">
            <w:pPr>
              <w:pStyle w:val="17"/>
              <w:rPr>
                <w:rFonts w:hint="eastAsia" w:ascii="仿宋_GB2312" w:hAnsi="仿宋_GB2312" w:cs="仿宋_GB2312"/>
                <w:sz w:val="24"/>
                <w:szCs w:val="24"/>
              </w:rPr>
            </w:pPr>
          </w:p>
        </w:tc>
        <w:tc>
          <w:tcPr>
            <w:tcW w:w="437" w:type="pct"/>
            <w:vMerge w:val="continue"/>
            <w:noWrap w:val="0"/>
            <w:vAlign w:val="center"/>
          </w:tcPr>
          <w:p w14:paraId="1A8D93AF">
            <w:pPr>
              <w:pStyle w:val="17"/>
              <w:jc w:val="left"/>
              <w:rPr>
                <w:rFonts w:hint="eastAsia" w:ascii="仿宋_GB2312" w:hAnsi="仿宋_GB2312" w:cs="仿宋_GB2312"/>
                <w:sz w:val="24"/>
                <w:szCs w:val="24"/>
                <w:lang w:eastAsia="zh-CN"/>
              </w:rPr>
            </w:pPr>
          </w:p>
        </w:tc>
      </w:tr>
      <w:tr w14:paraId="4349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BF270C6">
            <w:pPr>
              <w:pStyle w:val="17"/>
              <w:rPr>
                <w:rFonts w:hint="eastAsia" w:ascii="仿宋_GB2312" w:hAnsi="仿宋_GB2312" w:cs="仿宋_GB2312"/>
                <w:sz w:val="24"/>
                <w:szCs w:val="24"/>
              </w:rPr>
            </w:pPr>
          </w:p>
        </w:tc>
        <w:tc>
          <w:tcPr>
            <w:tcW w:w="355" w:type="pct"/>
            <w:vMerge w:val="continue"/>
            <w:noWrap w:val="0"/>
            <w:vAlign w:val="center"/>
          </w:tcPr>
          <w:p w14:paraId="17809663">
            <w:pPr>
              <w:pStyle w:val="17"/>
              <w:rPr>
                <w:rFonts w:hint="eastAsia" w:ascii="仿宋_GB2312" w:hAnsi="仿宋_GB2312" w:cs="仿宋_GB2312"/>
                <w:sz w:val="24"/>
                <w:szCs w:val="24"/>
              </w:rPr>
            </w:pPr>
          </w:p>
        </w:tc>
        <w:tc>
          <w:tcPr>
            <w:tcW w:w="355" w:type="pct"/>
            <w:vMerge w:val="continue"/>
            <w:noWrap w:val="0"/>
            <w:vAlign w:val="center"/>
          </w:tcPr>
          <w:p w14:paraId="20B33664">
            <w:pPr>
              <w:pStyle w:val="17"/>
              <w:rPr>
                <w:rFonts w:hint="eastAsia" w:ascii="仿宋_GB2312" w:hAnsi="仿宋_GB2312" w:cs="仿宋_GB2312"/>
                <w:sz w:val="24"/>
                <w:szCs w:val="24"/>
                <w:lang w:eastAsia="zh-CN"/>
              </w:rPr>
            </w:pPr>
          </w:p>
        </w:tc>
        <w:tc>
          <w:tcPr>
            <w:tcW w:w="507" w:type="pct"/>
            <w:vMerge w:val="continue"/>
            <w:noWrap w:val="0"/>
            <w:vAlign w:val="center"/>
          </w:tcPr>
          <w:p w14:paraId="7C9C11AE">
            <w:pPr>
              <w:pStyle w:val="17"/>
              <w:rPr>
                <w:rFonts w:hint="eastAsia" w:ascii="仿宋_GB2312" w:hAnsi="仿宋_GB2312" w:cs="仿宋_GB2312"/>
                <w:sz w:val="24"/>
                <w:szCs w:val="24"/>
              </w:rPr>
            </w:pPr>
          </w:p>
        </w:tc>
        <w:tc>
          <w:tcPr>
            <w:tcW w:w="1372" w:type="pct"/>
            <w:noWrap w:val="0"/>
            <w:vAlign w:val="center"/>
          </w:tcPr>
          <w:p w14:paraId="4FAA6CB7">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合格：制定了应急演练计划、演练脚本，但未制定演练的改进措施。</w:t>
            </w:r>
          </w:p>
        </w:tc>
        <w:tc>
          <w:tcPr>
            <w:tcW w:w="1070" w:type="pct"/>
            <w:noWrap w:val="0"/>
            <w:vAlign w:val="center"/>
          </w:tcPr>
          <w:p w14:paraId="2640A178">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4084BBEA">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1988877F">
            <w:pPr>
              <w:pStyle w:val="17"/>
              <w:rPr>
                <w:rFonts w:hint="eastAsia" w:ascii="仿宋_GB2312" w:hAnsi="仿宋_GB2312" w:cs="仿宋_GB2312"/>
                <w:sz w:val="24"/>
                <w:szCs w:val="24"/>
              </w:rPr>
            </w:pPr>
          </w:p>
        </w:tc>
        <w:tc>
          <w:tcPr>
            <w:tcW w:w="437" w:type="pct"/>
            <w:vMerge w:val="continue"/>
            <w:noWrap w:val="0"/>
            <w:vAlign w:val="center"/>
          </w:tcPr>
          <w:p w14:paraId="7F2D6313">
            <w:pPr>
              <w:pStyle w:val="17"/>
              <w:jc w:val="left"/>
              <w:rPr>
                <w:rFonts w:hint="eastAsia" w:ascii="仿宋_GB2312" w:hAnsi="仿宋_GB2312" w:cs="仿宋_GB2312"/>
                <w:sz w:val="24"/>
                <w:szCs w:val="24"/>
                <w:lang w:eastAsia="zh-CN"/>
              </w:rPr>
            </w:pPr>
          </w:p>
        </w:tc>
      </w:tr>
      <w:tr w14:paraId="2F40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1FFE3FB9">
            <w:pPr>
              <w:pStyle w:val="17"/>
              <w:rPr>
                <w:rFonts w:hint="eastAsia" w:ascii="仿宋_GB2312" w:hAnsi="仿宋_GB2312" w:cs="仿宋_GB2312"/>
                <w:sz w:val="24"/>
                <w:szCs w:val="24"/>
              </w:rPr>
            </w:pPr>
          </w:p>
        </w:tc>
        <w:tc>
          <w:tcPr>
            <w:tcW w:w="355" w:type="pct"/>
            <w:vMerge w:val="continue"/>
            <w:noWrap w:val="0"/>
            <w:vAlign w:val="center"/>
          </w:tcPr>
          <w:p w14:paraId="54D4D986">
            <w:pPr>
              <w:pStyle w:val="17"/>
              <w:rPr>
                <w:rFonts w:hint="eastAsia" w:ascii="仿宋_GB2312" w:hAnsi="仿宋_GB2312" w:cs="仿宋_GB2312"/>
                <w:sz w:val="24"/>
                <w:szCs w:val="24"/>
              </w:rPr>
            </w:pPr>
          </w:p>
        </w:tc>
        <w:tc>
          <w:tcPr>
            <w:tcW w:w="355" w:type="pct"/>
            <w:vMerge w:val="continue"/>
            <w:noWrap w:val="0"/>
            <w:vAlign w:val="center"/>
          </w:tcPr>
          <w:p w14:paraId="7349CE42">
            <w:pPr>
              <w:pStyle w:val="17"/>
              <w:rPr>
                <w:rFonts w:hint="eastAsia" w:ascii="仿宋_GB2312" w:hAnsi="仿宋_GB2312" w:cs="仿宋_GB2312"/>
                <w:sz w:val="24"/>
                <w:szCs w:val="24"/>
                <w:lang w:eastAsia="zh-CN"/>
              </w:rPr>
            </w:pPr>
          </w:p>
        </w:tc>
        <w:tc>
          <w:tcPr>
            <w:tcW w:w="507" w:type="pct"/>
            <w:vMerge w:val="continue"/>
            <w:noWrap w:val="0"/>
            <w:vAlign w:val="center"/>
          </w:tcPr>
          <w:p w14:paraId="559F8C07">
            <w:pPr>
              <w:pStyle w:val="17"/>
              <w:rPr>
                <w:rFonts w:hint="eastAsia" w:ascii="仿宋_GB2312" w:hAnsi="仿宋_GB2312" w:cs="仿宋_GB2312"/>
                <w:sz w:val="24"/>
                <w:szCs w:val="24"/>
              </w:rPr>
            </w:pPr>
          </w:p>
        </w:tc>
        <w:tc>
          <w:tcPr>
            <w:tcW w:w="1372" w:type="pct"/>
            <w:noWrap w:val="0"/>
            <w:vAlign w:val="center"/>
          </w:tcPr>
          <w:p w14:paraId="6724B433">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不合格：未制定应急演练计划或者演练脚本。</w:t>
            </w:r>
          </w:p>
        </w:tc>
        <w:tc>
          <w:tcPr>
            <w:tcW w:w="1070" w:type="pct"/>
            <w:noWrap w:val="0"/>
            <w:vAlign w:val="center"/>
          </w:tcPr>
          <w:p w14:paraId="2E49C8BA">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671A3804">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D578298">
            <w:pPr>
              <w:pStyle w:val="17"/>
              <w:rPr>
                <w:rFonts w:hint="eastAsia" w:ascii="仿宋_GB2312" w:hAnsi="仿宋_GB2312" w:cs="仿宋_GB2312"/>
                <w:sz w:val="24"/>
                <w:szCs w:val="24"/>
              </w:rPr>
            </w:pPr>
          </w:p>
        </w:tc>
        <w:tc>
          <w:tcPr>
            <w:tcW w:w="437" w:type="pct"/>
            <w:vMerge w:val="continue"/>
            <w:noWrap w:val="0"/>
            <w:vAlign w:val="center"/>
          </w:tcPr>
          <w:p w14:paraId="7BF032D5">
            <w:pPr>
              <w:pStyle w:val="17"/>
              <w:jc w:val="left"/>
              <w:rPr>
                <w:rFonts w:hint="eastAsia" w:ascii="仿宋_GB2312" w:hAnsi="仿宋_GB2312" w:cs="仿宋_GB2312"/>
                <w:sz w:val="24"/>
                <w:szCs w:val="24"/>
                <w:lang w:eastAsia="zh-CN"/>
              </w:rPr>
            </w:pPr>
          </w:p>
        </w:tc>
      </w:tr>
      <w:tr w14:paraId="1224F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721DC48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w:t>
            </w:r>
          </w:p>
        </w:tc>
        <w:tc>
          <w:tcPr>
            <w:tcW w:w="355" w:type="pct"/>
            <w:vMerge w:val="continue"/>
            <w:noWrap w:val="0"/>
            <w:vAlign w:val="center"/>
          </w:tcPr>
          <w:p w14:paraId="3D912759">
            <w:pPr>
              <w:pStyle w:val="17"/>
              <w:rPr>
                <w:rFonts w:hint="eastAsia" w:ascii="仿宋_GB2312" w:hAnsi="仿宋_GB2312" w:cs="仿宋_GB2312"/>
                <w:sz w:val="24"/>
                <w:szCs w:val="24"/>
              </w:rPr>
            </w:pPr>
          </w:p>
        </w:tc>
        <w:tc>
          <w:tcPr>
            <w:tcW w:w="355" w:type="pct"/>
            <w:vMerge w:val="continue"/>
            <w:noWrap w:val="0"/>
            <w:vAlign w:val="center"/>
          </w:tcPr>
          <w:p w14:paraId="61BCE1CF">
            <w:pPr>
              <w:pStyle w:val="17"/>
              <w:rPr>
                <w:rFonts w:hint="eastAsia" w:ascii="仿宋_GB2312" w:hAnsi="仿宋_GB2312" w:cs="仿宋_GB2312"/>
                <w:sz w:val="24"/>
                <w:szCs w:val="24"/>
                <w:lang w:eastAsia="zh-CN"/>
              </w:rPr>
            </w:pPr>
          </w:p>
        </w:tc>
        <w:tc>
          <w:tcPr>
            <w:tcW w:w="507" w:type="pct"/>
            <w:vMerge w:val="restart"/>
            <w:noWrap w:val="0"/>
            <w:vAlign w:val="center"/>
          </w:tcPr>
          <w:p w14:paraId="1B9DCA2C">
            <w:pPr>
              <w:pStyle w:val="17"/>
              <w:rPr>
                <w:rFonts w:hint="eastAsia" w:ascii="仿宋_GB2312" w:hAnsi="仿宋_GB2312" w:cs="仿宋_GB2312"/>
                <w:sz w:val="24"/>
                <w:szCs w:val="24"/>
              </w:rPr>
            </w:pPr>
            <w:r>
              <w:rPr>
                <w:rFonts w:hint="eastAsia" w:ascii="仿宋_GB2312" w:hAnsi="仿宋_GB2312" w:cs="仿宋_GB2312"/>
                <w:kern w:val="0"/>
                <w:sz w:val="24"/>
                <w:szCs w:val="24"/>
              </w:rPr>
              <w:t>应急处置记录</w:t>
            </w:r>
          </w:p>
        </w:tc>
        <w:tc>
          <w:tcPr>
            <w:tcW w:w="1372" w:type="pct"/>
            <w:noWrap w:val="0"/>
            <w:vAlign w:val="center"/>
          </w:tcPr>
          <w:p w14:paraId="15EA21C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优秀：应急处置记录完整，有相关的回顾和分析。</w:t>
            </w:r>
          </w:p>
        </w:tc>
        <w:tc>
          <w:tcPr>
            <w:tcW w:w="1070" w:type="pct"/>
            <w:noWrap w:val="0"/>
            <w:vAlign w:val="center"/>
          </w:tcPr>
          <w:p w14:paraId="1F748D42">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0EB38E9F">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2CC893E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437" w:type="pct"/>
            <w:vMerge w:val="restart"/>
            <w:noWrap w:val="0"/>
            <w:vAlign w:val="center"/>
          </w:tcPr>
          <w:p w14:paraId="7F09056A">
            <w:pPr>
              <w:pStyle w:val="17"/>
              <w:jc w:val="left"/>
              <w:rPr>
                <w:rFonts w:hint="eastAsia" w:ascii="仿宋_GB2312" w:hAnsi="仿宋_GB2312" w:cs="仿宋_GB2312"/>
                <w:sz w:val="24"/>
                <w:szCs w:val="24"/>
                <w:lang w:eastAsia="zh-CN"/>
              </w:rPr>
            </w:pPr>
          </w:p>
        </w:tc>
      </w:tr>
      <w:tr w14:paraId="76D9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579D8EA5">
            <w:pPr>
              <w:pStyle w:val="17"/>
              <w:rPr>
                <w:rFonts w:hint="eastAsia" w:ascii="仿宋_GB2312" w:hAnsi="仿宋_GB2312" w:cs="仿宋_GB2312"/>
                <w:sz w:val="24"/>
                <w:szCs w:val="24"/>
              </w:rPr>
            </w:pPr>
          </w:p>
        </w:tc>
        <w:tc>
          <w:tcPr>
            <w:tcW w:w="355" w:type="pct"/>
            <w:vMerge w:val="continue"/>
            <w:noWrap w:val="0"/>
            <w:vAlign w:val="center"/>
          </w:tcPr>
          <w:p w14:paraId="72BB03AB">
            <w:pPr>
              <w:pStyle w:val="17"/>
              <w:rPr>
                <w:rFonts w:hint="eastAsia" w:ascii="仿宋_GB2312" w:hAnsi="仿宋_GB2312" w:cs="仿宋_GB2312"/>
                <w:sz w:val="24"/>
                <w:szCs w:val="24"/>
              </w:rPr>
            </w:pPr>
          </w:p>
        </w:tc>
        <w:tc>
          <w:tcPr>
            <w:tcW w:w="355" w:type="pct"/>
            <w:vMerge w:val="continue"/>
            <w:noWrap w:val="0"/>
            <w:vAlign w:val="center"/>
          </w:tcPr>
          <w:p w14:paraId="13C7FDCF">
            <w:pPr>
              <w:pStyle w:val="17"/>
              <w:rPr>
                <w:rFonts w:hint="eastAsia" w:ascii="仿宋_GB2312" w:hAnsi="仿宋_GB2312" w:cs="仿宋_GB2312"/>
                <w:sz w:val="24"/>
                <w:szCs w:val="24"/>
                <w:lang w:eastAsia="zh-CN"/>
              </w:rPr>
            </w:pPr>
          </w:p>
        </w:tc>
        <w:tc>
          <w:tcPr>
            <w:tcW w:w="507" w:type="pct"/>
            <w:vMerge w:val="continue"/>
            <w:noWrap w:val="0"/>
            <w:vAlign w:val="center"/>
          </w:tcPr>
          <w:p w14:paraId="5145DF74">
            <w:pPr>
              <w:pStyle w:val="17"/>
              <w:rPr>
                <w:rFonts w:hint="eastAsia" w:ascii="仿宋_GB2312" w:hAnsi="仿宋_GB2312" w:cs="仿宋_GB2312"/>
                <w:sz w:val="24"/>
                <w:szCs w:val="24"/>
              </w:rPr>
            </w:pPr>
          </w:p>
        </w:tc>
        <w:tc>
          <w:tcPr>
            <w:tcW w:w="1372" w:type="pct"/>
            <w:noWrap w:val="0"/>
            <w:vAlign w:val="center"/>
          </w:tcPr>
          <w:p w14:paraId="367869BC">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良好：应急处置记录完整。</w:t>
            </w:r>
          </w:p>
        </w:tc>
        <w:tc>
          <w:tcPr>
            <w:tcW w:w="1070" w:type="pct"/>
            <w:noWrap w:val="0"/>
            <w:vAlign w:val="center"/>
          </w:tcPr>
          <w:p w14:paraId="76D11598">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3302F815">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EAE8395">
            <w:pPr>
              <w:pStyle w:val="17"/>
              <w:rPr>
                <w:rFonts w:hint="eastAsia" w:ascii="仿宋_GB2312" w:hAnsi="仿宋_GB2312" w:cs="仿宋_GB2312"/>
                <w:sz w:val="24"/>
                <w:szCs w:val="24"/>
              </w:rPr>
            </w:pPr>
          </w:p>
        </w:tc>
        <w:tc>
          <w:tcPr>
            <w:tcW w:w="437" w:type="pct"/>
            <w:vMerge w:val="continue"/>
            <w:noWrap w:val="0"/>
            <w:vAlign w:val="center"/>
          </w:tcPr>
          <w:p w14:paraId="19B787D7">
            <w:pPr>
              <w:pStyle w:val="17"/>
              <w:jc w:val="left"/>
              <w:rPr>
                <w:rFonts w:hint="eastAsia" w:ascii="仿宋_GB2312" w:hAnsi="仿宋_GB2312" w:cs="仿宋_GB2312"/>
                <w:sz w:val="24"/>
                <w:szCs w:val="24"/>
                <w:lang w:eastAsia="zh-CN"/>
              </w:rPr>
            </w:pPr>
          </w:p>
        </w:tc>
      </w:tr>
      <w:tr w14:paraId="27FE9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1752BFEC">
            <w:pPr>
              <w:pStyle w:val="17"/>
              <w:rPr>
                <w:rFonts w:hint="eastAsia" w:ascii="仿宋_GB2312" w:hAnsi="仿宋_GB2312" w:cs="仿宋_GB2312"/>
                <w:sz w:val="24"/>
                <w:szCs w:val="24"/>
              </w:rPr>
            </w:pPr>
          </w:p>
        </w:tc>
        <w:tc>
          <w:tcPr>
            <w:tcW w:w="355" w:type="pct"/>
            <w:vMerge w:val="continue"/>
            <w:noWrap w:val="0"/>
            <w:vAlign w:val="center"/>
          </w:tcPr>
          <w:p w14:paraId="51DF3294">
            <w:pPr>
              <w:pStyle w:val="17"/>
              <w:rPr>
                <w:rFonts w:hint="eastAsia" w:ascii="仿宋_GB2312" w:hAnsi="仿宋_GB2312" w:cs="仿宋_GB2312"/>
                <w:sz w:val="24"/>
                <w:szCs w:val="24"/>
              </w:rPr>
            </w:pPr>
          </w:p>
        </w:tc>
        <w:tc>
          <w:tcPr>
            <w:tcW w:w="355" w:type="pct"/>
            <w:vMerge w:val="continue"/>
            <w:noWrap w:val="0"/>
            <w:vAlign w:val="center"/>
          </w:tcPr>
          <w:p w14:paraId="21155C7D">
            <w:pPr>
              <w:pStyle w:val="17"/>
              <w:rPr>
                <w:rFonts w:hint="eastAsia" w:ascii="仿宋_GB2312" w:hAnsi="仿宋_GB2312" w:cs="仿宋_GB2312"/>
                <w:sz w:val="24"/>
                <w:szCs w:val="24"/>
                <w:lang w:eastAsia="zh-CN"/>
              </w:rPr>
            </w:pPr>
          </w:p>
        </w:tc>
        <w:tc>
          <w:tcPr>
            <w:tcW w:w="507" w:type="pct"/>
            <w:vMerge w:val="continue"/>
            <w:noWrap w:val="0"/>
            <w:vAlign w:val="center"/>
          </w:tcPr>
          <w:p w14:paraId="0FFA37EE">
            <w:pPr>
              <w:pStyle w:val="17"/>
              <w:rPr>
                <w:rFonts w:hint="eastAsia" w:ascii="仿宋_GB2312" w:hAnsi="仿宋_GB2312" w:cs="仿宋_GB2312"/>
                <w:sz w:val="24"/>
                <w:szCs w:val="24"/>
              </w:rPr>
            </w:pPr>
          </w:p>
        </w:tc>
        <w:tc>
          <w:tcPr>
            <w:tcW w:w="1372" w:type="pct"/>
            <w:noWrap w:val="0"/>
            <w:vAlign w:val="center"/>
          </w:tcPr>
          <w:p w14:paraId="6EAA4113">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合格：有1—2次应急处置记录不完整。</w:t>
            </w:r>
          </w:p>
        </w:tc>
        <w:tc>
          <w:tcPr>
            <w:tcW w:w="1070" w:type="pct"/>
            <w:noWrap w:val="0"/>
            <w:vAlign w:val="center"/>
          </w:tcPr>
          <w:p w14:paraId="487207BD">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515BF6EB">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3C1E436">
            <w:pPr>
              <w:pStyle w:val="17"/>
              <w:rPr>
                <w:rFonts w:hint="eastAsia" w:ascii="仿宋_GB2312" w:hAnsi="仿宋_GB2312" w:cs="仿宋_GB2312"/>
                <w:sz w:val="24"/>
                <w:szCs w:val="24"/>
              </w:rPr>
            </w:pPr>
          </w:p>
        </w:tc>
        <w:tc>
          <w:tcPr>
            <w:tcW w:w="437" w:type="pct"/>
            <w:vMerge w:val="continue"/>
            <w:noWrap w:val="0"/>
            <w:vAlign w:val="center"/>
          </w:tcPr>
          <w:p w14:paraId="007A56C7">
            <w:pPr>
              <w:pStyle w:val="17"/>
              <w:jc w:val="left"/>
              <w:rPr>
                <w:rFonts w:hint="eastAsia" w:ascii="仿宋_GB2312" w:hAnsi="仿宋_GB2312" w:cs="仿宋_GB2312"/>
                <w:sz w:val="24"/>
                <w:szCs w:val="24"/>
                <w:lang w:eastAsia="zh-CN"/>
              </w:rPr>
            </w:pPr>
          </w:p>
        </w:tc>
      </w:tr>
      <w:tr w14:paraId="4816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128D328C">
            <w:pPr>
              <w:pStyle w:val="17"/>
              <w:rPr>
                <w:rFonts w:hint="eastAsia" w:ascii="仿宋_GB2312" w:hAnsi="仿宋_GB2312" w:cs="仿宋_GB2312"/>
                <w:sz w:val="24"/>
                <w:szCs w:val="24"/>
              </w:rPr>
            </w:pPr>
          </w:p>
        </w:tc>
        <w:tc>
          <w:tcPr>
            <w:tcW w:w="355" w:type="pct"/>
            <w:vMerge w:val="continue"/>
            <w:noWrap w:val="0"/>
            <w:vAlign w:val="center"/>
          </w:tcPr>
          <w:p w14:paraId="0C7A93CC">
            <w:pPr>
              <w:pStyle w:val="17"/>
              <w:rPr>
                <w:rFonts w:hint="eastAsia" w:ascii="仿宋_GB2312" w:hAnsi="仿宋_GB2312" w:cs="仿宋_GB2312"/>
                <w:sz w:val="24"/>
                <w:szCs w:val="24"/>
              </w:rPr>
            </w:pPr>
          </w:p>
        </w:tc>
        <w:tc>
          <w:tcPr>
            <w:tcW w:w="355" w:type="pct"/>
            <w:vMerge w:val="continue"/>
            <w:noWrap w:val="0"/>
            <w:vAlign w:val="center"/>
          </w:tcPr>
          <w:p w14:paraId="4E3E2988">
            <w:pPr>
              <w:pStyle w:val="17"/>
              <w:rPr>
                <w:rFonts w:hint="eastAsia" w:ascii="仿宋_GB2312" w:hAnsi="仿宋_GB2312" w:cs="仿宋_GB2312"/>
                <w:sz w:val="24"/>
                <w:szCs w:val="24"/>
                <w:lang w:eastAsia="zh-CN"/>
              </w:rPr>
            </w:pPr>
          </w:p>
        </w:tc>
        <w:tc>
          <w:tcPr>
            <w:tcW w:w="507" w:type="pct"/>
            <w:vMerge w:val="continue"/>
            <w:noWrap w:val="0"/>
            <w:vAlign w:val="center"/>
          </w:tcPr>
          <w:p w14:paraId="764D33F1">
            <w:pPr>
              <w:pStyle w:val="17"/>
              <w:rPr>
                <w:rFonts w:hint="eastAsia" w:ascii="仿宋_GB2312" w:hAnsi="仿宋_GB2312" w:cs="仿宋_GB2312"/>
                <w:sz w:val="24"/>
                <w:szCs w:val="24"/>
              </w:rPr>
            </w:pPr>
          </w:p>
        </w:tc>
        <w:tc>
          <w:tcPr>
            <w:tcW w:w="1372" w:type="pct"/>
            <w:noWrap w:val="0"/>
            <w:vAlign w:val="center"/>
          </w:tcPr>
          <w:p w14:paraId="1C14DA0D">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不合格：有3次及以上记录不完整。</w:t>
            </w:r>
          </w:p>
        </w:tc>
        <w:tc>
          <w:tcPr>
            <w:tcW w:w="1070" w:type="pct"/>
            <w:noWrap w:val="0"/>
            <w:vAlign w:val="center"/>
          </w:tcPr>
          <w:p w14:paraId="79862427">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79FB61A9">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52A0D99">
            <w:pPr>
              <w:pStyle w:val="17"/>
              <w:rPr>
                <w:rFonts w:hint="eastAsia" w:ascii="仿宋_GB2312" w:hAnsi="仿宋_GB2312" w:cs="仿宋_GB2312"/>
                <w:sz w:val="24"/>
                <w:szCs w:val="24"/>
              </w:rPr>
            </w:pPr>
          </w:p>
        </w:tc>
        <w:tc>
          <w:tcPr>
            <w:tcW w:w="437" w:type="pct"/>
            <w:vMerge w:val="continue"/>
            <w:noWrap w:val="0"/>
            <w:vAlign w:val="center"/>
          </w:tcPr>
          <w:p w14:paraId="2DDCA4EC">
            <w:pPr>
              <w:pStyle w:val="17"/>
              <w:jc w:val="left"/>
              <w:rPr>
                <w:rFonts w:hint="eastAsia" w:ascii="仿宋_GB2312" w:hAnsi="仿宋_GB2312" w:cs="仿宋_GB2312"/>
                <w:sz w:val="24"/>
                <w:szCs w:val="24"/>
                <w:lang w:eastAsia="zh-CN"/>
              </w:rPr>
            </w:pPr>
          </w:p>
        </w:tc>
      </w:tr>
      <w:tr w14:paraId="4B747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3D31E19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6</w:t>
            </w:r>
          </w:p>
        </w:tc>
        <w:tc>
          <w:tcPr>
            <w:tcW w:w="355" w:type="pct"/>
            <w:vMerge w:val="restart"/>
            <w:noWrap w:val="0"/>
            <w:vAlign w:val="center"/>
          </w:tcPr>
          <w:p w14:paraId="2CFD36D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报告</w:t>
            </w:r>
          </w:p>
        </w:tc>
        <w:tc>
          <w:tcPr>
            <w:tcW w:w="355" w:type="pct"/>
            <w:vMerge w:val="restart"/>
            <w:noWrap w:val="0"/>
            <w:vAlign w:val="center"/>
          </w:tcPr>
          <w:p w14:paraId="6D5BA33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运维服务月度质量分析报告</w:t>
            </w:r>
          </w:p>
        </w:tc>
        <w:tc>
          <w:tcPr>
            <w:tcW w:w="507" w:type="pct"/>
            <w:vMerge w:val="restart"/>
            <w:noWrap w:val="0"/>
            <w:vAlign w:val="center"/>
          </w:tcPr>
          <w:p w14:paraId="01310D7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运维服务期内，提供运维服务月度质量分析报告12份</w:t>
            </w:r>
          </w:p>
        </w:tc>
        <w:tc>
          <w:tcPr>
            <w:tcW w:w="1372" w:type="pct"/>
            <w:noWrap w:val="0"/>
            <w:vAlign w:val="center"/>
          </w:tcPr>
          <w:p w14:paraId="3D45B8AB">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优秀：报告数据详实、分析深入，不仅能呈现服务达成情况，更能洞察根本原因并提出有效的改进措施，且已验证措施有效。</w:t>
            </w:r>
          </w:p>
        </w:tc>
        <w:tc>
          <w:tcPr>
            <w:tcW w:w="1070" w:type="pct"/>
            <w:noWrap w:val="0"/>
            <w:vAlign w:val="center"/>
          </w:tcPr>
          <w:p w14:paraId="01BB8FE9">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66D463FA">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601CBC5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4.5%</w:t>
            </w:r>
          </w:p>
        </w:tc>
        <w:tc>
          <w:tcPr>
            <w:tcW w:w="437" w:type="pct"/>
            <w:vMerge w:val="restart"/>
            <w:noWrap w:val="0"/>
            <w:vAlign w:val="center"/>
          </w:tcPr>
          <w:p w14:paraId="47D200F8">
            <w:pPr>
              <w:pStyle w:val="17"/>
              <w:jc w:val="left"/>
              <w:rPr>
                <w:rFonts w:hint="eastAsia" w:ascii="仿宋_GB2312" w:hAnsi="仿宋_GB2312" w:cs="仿宋_GB2312"/>
                <w:sz w:val="24"/>
                <w:szCs w:val="24"/>
                <w:lang w:eastAsia="zh-CN"/>
              </w:rPr>
            </w:pPr>
          </w:p>
        </w:tc>
      </w:tr>
      <w:tr w14:paraId="13B2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22F8641C">
            <w:pPr>
              <w:pStyle w:val="17"/>
              <w:rPr>
                <w:rFonts w:hint="eastAsia" w:ascii="仿宋_GB2312" w:hAnsi="仿宋_GB2312" w:cs="仿宋_GB2312"/>
                <w:sz w:val="24"/>
                <w:szCs w:val="24"/>
              </w:rPr>
            </w:pPr>
          </w:p>
        </w:tc>
        <w:tc>
          <w:tcPr>
            <w:tcW w:w="355" w:type="pct"/>
            <w:vMerge w:val="continue"/>
            <w:noWrap w:val="0"/>
            <w:vAlign w:val="center"/>
          </w:tcPr>
          <w:p w14:paraId="178A3DD5">
            <w:pPr>
              <w:pStyle w:val="17"/>
              <w:rPr>
                <w:rFonts w:hint="eastAsia" w:ascii="仿宋_GB2312" w:hAnsi="仿宋_GB2312" w:cs="仿宋_GB2312"/>
                <w:sz w:val="24"/>
                <w:szCs w:val="24"/>
                <w:lang w:eastAsia="zh-CN"/>
              </w:rPr>
            </w:pPr>
          </w:p>
        </w:tc>
        <w:tc>
          <w:tcPr>
            <w:tcW w:w="355" w:type="pct"/>
            <w:vMerge w:val="continue"/>
            <w:noWrap w:val="0"/>
            <w:vAlign w:val="center"/>
          </w:tcPr>
          <w:p w14:paraId="0B4B0A17">
            <w:pPr>
              <w:pStyle w:val="17"/>
              <w:rPr>
                <w:rFonts w:hint="eastAsia" w:ascii="仿宋_GB2312" w:hAnsi="仿宋_GB2312" w:cs="仿宋_GB2312"/>
                <w:sz w:val="24"/>
                <w:szCs w:val="24"/>
                <w:lang w:eastAsia="zh-CN"/>
              </w:rPr>
            </w:pPr>
          </w:p>
        </w:tc>
        <w:tc>
          <w:tcPr>
            <w:tcW w:w="507" w:type="pct"/>
            <w:vMerge w:val="continue"/>
            <w:noWrap w:val="0"/>
            <w:vAlign w:val="center"/>
          </w:tcPr>
          <w:p w14:paraId="507EA302">
            <w:pPr>
              <w:pStyle w:val="17"/>
              <w:rPr>
                <w:rFonts w:hint="eastAsia" w:ascii="仿宋_GB2312" w:hAnsi="仿宋_GB2312" w:cs="仿宋_GB2312"/>
                <w:sz w:val="24"/>
                <w:szCs w:val="24"/>
                <w:lang w:eastAsia="zh-CN"/>
              </w:rPr>
            </w:pPr>
          </w:p>
        </w:tc>
        <w:tc>
          <w:tcPr>
            <w:tcW w:w="1372" w:type="pct"/>
            <w:noWrap w:val="0"/>
            <w:vAlign w:val="center"/>
          </w:tcPr>
          <w:p w14:paraId="003DDBD4">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良好：报告内容完整、数据准确，能清晰反映服务目标的达成情况，分析合理，并提出了可行的改进计划。</w:t>
            </w:r>
          </w:p>
        </w:tc>
        <w:tc>
          <w:tcPr>
            <w:tcW w:w="1070" w:type="pct"/>
            <w:noWrap w:val="0"/>
            <w:vAlign w:val="center"/>
          </w:tcPr>
          <w:p w14:paraId="6159406E">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07DB0EE9">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7863BB3">
            <w:pPr>
              <w:pStyle w:val="17"/>
              <w:rPr>
                <w:rFonts w:hint="eastAsia" w:ascii="仿宋_GB2312" w:hAnsi="仿宋_GB2312" w:cs="仿宋_GB2312"/>
                <w:sz w:val="24"/>
                <w:szCs w:val="24"/>
              </w:rPr>
            </w:pPr>
          </w:p>
        </w:tc>
        <w:tc>
          <w:tcPr>
            <w:tcW w:w="437" w:type="pct"/>
            <w:vMerge w:val="continue"/>
            <w:noWrap w:val="0"/>
            <w:vAlign w:val="center"/>
          </w:tcPr>
          <w:p w14:paraId="3DA93167">
            <w:pPr>
              <w:pStyle w:val="17"/>
              <w:jc w:val="left"/>
              <w:rPr>
                <w:rFonts w:hint="eastAsia" w:ascii="仿宋_GB2312" w:hAnsi="仿宋_GB2312" w:cs="仿宋_GB2312"/>
                <w:sz w:val="24"/>
                <w:szCs w:val="24"/>
                <w:lang w:eastAsia="zh-CN"/>
              </w:rPr>
            </w:pPr>
          </w:p>
        </w:tc>
      </w:tr>
      <w:tr w14:paraId="1EE20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5380576E">
            <w:pPr>
              <w:pStyle w:val="17"/>
              <w:rPr>
                <w:rFonts w:hint="eastAsia" w:ascii="仿宋_GB2312" w:hAnsi="仿宋_GB2312" w:cs="仿宋_GB2312"/>
                <w:sz w:val="24"/>
                <w:szCs w:val="24"/>
              </w:rPr>
            </w:pPr>
          </w:p>
        </w:tc>
        <w:tc>
          <w:tcPr>
            <w:tcW w:w="355" w:type="pct"/>
            <w:vMerge w:val="continue"/>
            <w:noWrap w:val="0"/>
            <w:vAlign w:val="center"/>
          </w:tcPr>
          <w:p w14:paraId="4E72CD3D">
            <w:pPr>
              <w:pStyle w:val="17"/>
              <w:rPr>
                <w:rFonts w:hint="eastAsia" w:ascii="仿宋_GB2312" w:hAnsi="仿宋_GB2312" w:cs="仿宋_GB2312"/>
                <w:sz w:val="24"/>
                <w:szCs w:val="24"/>
                <w:lang w:eastAsia="zh-CN"/>
              </w:rPr>
            </w:pPr>
          </w:p>
        </w:tc>
        <w:tc>
          <w:tcPr>
            <w:tcW w:w="355" w:type="pct"/>
            <w:vMerge w:val="continue"/>
            <w:noWrap w:val="0"/>
            <w:vAlign w:val="center"/>
          </w:tcPr>
          <w:p w14:paraId="3B0CF0DB">
            <w:pPr>
              <w:pStyle w:val="17"/>
              <w:rPr>
                <w:rFonts w:hint="eastAsia" w:ascii="仿宋_GB2312" w:hAnsi="仿宋_GB2312" w:cs="仿宋_GB2312"/>
                <w:sz w:val="24"/>
                <w:szCs w:val="24"/>
                <w:lang w:eastAsia="zh-CN"/>
              </w:rPr>
            </w:pPr>
          </w:p>
        </w:tc>
        <w:tc>
          <w:tcPr>
            <w:tcW w:w="507" w:type="pct"/>
            <w:vMerge w:val="continue"/>
            <w:noWrap w:val="0"/>
            <w:vAlign w:val="center"/>
          </w:tcPr>
          <w:p w14:paraId="344A9061">
            <w:pPr>
              <w:pStyle w:val="17"/>
              <w:rPr>
                <w:rFonts w:hint="eastAsia" w:ascii="仿宋_GB2312" w:hAnsi="仿宋_GB2312" w:cs="仿宋_GB2312"/>
                <w:sz w:val="24"/>
                <w:szCs w:val="24"/>
                <w:lang w:eastAsia="zh-CN"/>
              </w:rPr>
            </w:pPr>
          </w:p>
        </w:tc>
        <w:tc>
          <w:tcPr>
            <w:tcW w:w="1372" w:type="pct"/>
            <w:noWrap w:val="0"/>
            <w:vAlign w:val="center"/>
          </w:tcPr>
          <w:p w14:paraId="476818B4">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合格：报告具备了基本数据和内容，能大致反映服务状况，但分析较为浅显，改进措施不够具体或缺乏针对性。</w:t>
            </w:r>
          </w:p>
        </w:tc>
        <w:tc>
          <w:tcPr>
            <w:tcW w:w="1070" w:type="pct"/>
            <w:noWrap w:val="0"/>
            <w:vAlign w:val="center"/>
          </w:tcPr>
          <w:p w14:paraId="04505043">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1F6403B3">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87C043A">
            <w:pPr>
              <w:pStyle w:val="17"/>
              <w:rPr>
                <w:rFonts w:hint="eastAsia" w:ascii="仿宋_GB2312" w:hAnsi="仿宋_GB2312" w:cs="仿宋_GB2312"/>
                <w:sz w:val="24"/>
                <w:szCs w:val="24"/>
              </w:rPr>
            </w:pPr>
          </w:p>
        </w:tc>
        <w:tc>
          <w:tcPr>
            <w:tcW w:w="437" w:type="pct"/>
            <w:vMerge w:val="continue"/>
            <w:noWrap w:val="0"/>
            <w:vAlign w:val="center"/>
          </w:tcPr>
          <w:p w14:paraId="0DEA1346">
            <w:pPr>
              <w:pStyle w:val="17"/>
              <w:jc w:val="left"/>
              <w:rPr>
                <w:rFonts w:hint="eastAsia" w:ascii="仿宋_GB2312" w:hAnsi="仿宋_GB2312" w:cs="仿宋_GB2312"/>
                <w:sz w:val="24"/>
                <w:szCs w:val="24"/>
                <w:lang w:eastAsia="zh-CN"/>
              </w:rPr>
            </w:pPr>
          </w:p>
        </w:tc>
      </w:tr>
      <w:tr w14:paraId="75535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2FBBD1EF">
            <w:pPr>
              <w:pStyle w:val="17"/>
              <w:rPr>
                <w:rFonts w:hint="eastAsia" w:ascii="仿宋_GB2312" w:hAnsi="仿宋_GB2312" w:cs="仿宋_GB2312"/>
                <w:sz w:val="24"/>
                <w:szCs w:val="24"/>
              </w:rPr>
            </w:pPr>
          </w:p>
        </w:tc>
        <w:tc>
          <w:tcPr>
            <w:tcW w:w="355" w:type="pct"/>
            <w:vMerge w:val="continue"/>
            <w:noWrap w:val="0"/>
            <w:vAlign w:val="center"/>
          </w:tcPr>
          <w:p w14:paraId="52917505">
            <w:pPr>
              <w:pStyle w:val="17"/>
              <w:rPr>
                <w:rFonts w:hint="eastAsia" w:ascii="仿宋_GB2312" w:hAnsi="仿宋_GB2312" w:cs="仿宋_GB2312"/>
                <w:sz w:val="24"/>
                <w:szCs w:val="24"/>
                <w:lang w:eastAsia="zh-CN"/>
              </w:rPr>
            </w:pPr>
          </w:p>
        </w:tc>
        <w:tc>
          <w:tcPr>
            <w:tcW w:w="355" w:type="pct"/>
            <w:vMerge w:val="continue"/>
            <w:noWrap w:val="0"/>
            <w:vAlign w:val="center"/>
          </w:tcPr>
          <w:p w14:paraId="0ED82B8F">
            <w:pPr>
              <w:pStyle w:val="17"/>
              <w:rPr>
                <w:rFonts w:hint="eastAsia" w:ascii="仿宋_GB2312" w:hAnsi="仿宋_GB2312" w:cs="仿宋_GB2312"/>
                <w:sz w:val="24"/>
                <w:szCs w:val="24"/>
                <w:lang w:eastAsia="zh-CN"/>
              </w:rPr>
            </w:pPr>
          </w:p>
        </w:tc>
        <w:tc>
          <w:tcPr>
            <w:tcW w:w="507" w:type="pct"/>
            <w:vMerge w:val="continue"/>
            <w:noWrap w:val="0"/>
            <w:vAlign w:val="center"/>
          </w:tcPr>
          <w:p w14:paraId="277BF2D7">
            <w:pPr>
              <w:pStyle w:val="17"/>
              <w:rPr>
                <w:rFonts w:hint="eastAsia" w:ascii="仿宋_GB2312" w:hAnsi="仿宋_GB2312" w:cs="仿宋_GB2312"/>
                <w:sz w:val="24"/>
                <w:szCs w:val="24"/>
                <w:lang w:eastAsia="zh-CN"/>
              </w:rPr>
            </w:pPr>
          </w:p>
        </w:tc>
        <w:tc>
          <w:tcPr>
            <w:tcW w:w="1372" w:type="pct"/>
            <w:noWrap w:val="0"/>
            <w:vAlign w:val="center"/>
          </w:tcPr>
          <w:p w14:paraId="17DF091E">
            <w:pPr>
              <w:pStyle w:val="17"/>
              <w:jc w:val="left"/>
              <w:rPr>
                <w:rFonts w:hint="eastAsia" w:ascii="仿宋_GB2312" w:hAnsi="仿宋_GB2312" w:cs="仿宋_GB2312"/>
                <w:bCs w:val="0"/>
                <w:sz w:val="24"/>
                <w:lang w:eastAsia="zh-CN"/>
              </w:rPr>
            </w:pPr>
            <w:r>
              <w:rPr>
                <w:rFonts w:hint="eastAsia" w:ascii="仿宋_GB2312" w:hAnsi="仿宋_GB2312" w:cs="仿宋_GB2312"/>
                <w:bCs w:val="0"/>
                <w:sz w:val="24"/>
                <w:lang w:eastAsia="zh-CN"/>
              </w:rPr>
              <w:t>不合格：报告数据缺失、错误频出，无法真实反映服务质量，或缺乏基本分析，未提出必要的改进措施。</w:t>
            </w:r>
          </w:p>
        </w:tc>
        <w:tc>
          <w:tcPr>
            <w:tcW w:w="1070" w:type="pct"/>
            <w:noWrap w:val="0"/>
            <w:vAlign w:val="center"/>
          </w:tcPr>
          <w:p w14:paraId="59E8B79C">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72FA1B52">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30C6CCF">
            <w:pPr>
              <w:pStyle w:val="17"/>
              <w:rPr>
                <w:rFonts w:hint="eastAsia" w:ascii="仿宋_GB2312" w:hAnsi="仿宋_GB2312" w:cs="仿宋_GB2312"/>
                <w:sz w:val="24"/>
                <w:szCs w:val="24"/>
              </w:rPr>
            </w:pPr>
          </w:p>
        </w:tc>
        <w:tc>
          <w:tcPr>
            <w:tcW w:w="437" w:type="pct"/>
            <w:vMerge w:val="continue"/>
            <w:noWrap w:val="0"/>
            <w:vAlign w:val="center"/>
          </w:tcPr>
          <w:p w14:paraId="28A6B8CF">
            <w:pPr>
              <w:pStyle w:val="17"/>
              <w:jc w:val="left"/>
              <w:rPr>
                <w:rFonts w:hint="eastAsia" w:ascii="仿宋_GB2312" w:hAnsi="仿宋_GB2312" w:cs="仿宋_GB2312"/>
                <w:sz w:val="24"/>
                <w:szCs w:val="24"/>
                <w:lang w:eastAsia="zh-CN"/>
              </w:rPr>
            </w:pPr>
          </w:p>
        </w:tc>
      </w:tr>
      <w:tr w14:paraId="1BC14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421E84D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w:t>
            </w:r>
          </w:p>
        </w:tc>
        <w:tc>
          <w:tcPr>
            <w:tcW w:w="355" w:type="pct"/>
            <w:vMerge w:val="continue"/>
            <w:noWrap w:val="0"/>
            <w:vAlign w:val="center"/>
          </w:tcPr>
          <w:p w14:paraId="665F43F5">
            <w:pPr>
              <w:pStyle w:val="17"/>
              <w:rPr>
                <w:rFonts w:hint="eastAsia" w:ascii="仿宋_GB2312" w:hAnsi="仿宋_GB2312" w:cs="仿宋_GB2312"/>
                <w:sz w:val="24"/>
                <w:szCs w:val="24"/>
                <w:lang w:eastAsia="zh-CN"/>
              </w:rPr>
            </w:pPr>
          </w:p>
        </w:tc>
        <w:tc>
          <w:tcPr>
            <w:tcW w:w="355" w:type="pct"/>
            <w:vMerge w:val="restart"/>
            <w:noWrap w:val="0"/>
            <w:vAlign w:val="center"/>
          </w:tcPr>
          <w:p w14:paraId="004E86B9">
            <w:pPr>
              <w:pStyle w:val="17"/>
              <w:rPr>
                <w:rFonts w:hint="eastAsia" w:ascii="仿宋_GB2312" w:hAnsi="仿宋_GB2312" w:cs="仿宋_GB2312"/>
                <w:sz w:val="24"/>
                <w:szCs w:val="24"/>
                <w:lang w:eastAsia="zh-CN"/>
              </w:rPr>
            </w:pPr>
            <w:r>
              <w:rPr>
                <w:rFonts w:hint="eastAsia" w:ascii="仿宋_GB2312" w:hAnsi="仿宋_GB2312" w:cs="仿宋_GB2312"/>
                <w:sz w:val="24"/>
                <w:szCs w:val="24"/>
              </w:rPr>
              <w:t>运维服务总结报告</w:t>
            </w:r>
          </w:p>
        </w:tc>
        <w:tc>
          <w:tcPr>
            <w:tcW w:w="507" w:type="pct"/>
            <w:vMerge w:val="restart"/>
            <w:noWrap w:val="0"/>
            <w:vAlign w:val="center"/>
          </w:tcPr>
          <w:p w14:paraId="2FE2875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运维服务期满，提供运维服务总结报告1份</w:t>
            </w:r>
          </w:p>
        </w:tc>
        <w:tc>
          <w:tcPr>
            <w:tcW w:w="1372" w:type="pct"/>
            <w:noWrap w:val="0"/>
            <w:vAlign w:val="center"/>
          </w:tcPr>
          <w:p w14:paraId="782DB124">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优秀：总结报告全面系统，不仅体现了服务周期的整体表现，更能提炼出有价值的经验，并制定了具体、可衡量的持续优化计划。</w:t>
            </w:r>
          </w:p>
        </w:tc>
        <w:tc>
          <w:tcPr>
            <w:tcW w:w="1070" w:type="pct"/>
            <w:noWrap w:val="0"/>
            <w:vAlign w:val="center"/>
          </w:tcPr>
          <w:p w14:paraId="4C426DE2">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7BD47547">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403323E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4.5%</w:t>
            </w:r>
          </w:p>
        </w:tc>
        <w:tc>
          <w:tcPr>
            <w:tcW w:w="437" w:type="pct"/>
            <w:vMerge w:val="restart"/>
            <w:noWrap w:val="0"/>
            <w:vAlign w:val="center"/>
          </w:tcPr>
          <w:p w14:paraId="79C32765">
            <w:pPr>
              <w:pStyle w:val="17"/>
              <w:jc w:val="left"/>
              <w:rPr>
                <w:rFonts w:hint="eastAsia" w:ascii="仿宋_GB2312" w:hAnsi="仿宋_GB2312" w:cs="仿宋_GB2312"/>
                <w:sz w:val="24"/>
                <w:szCs w:val="24"/>
                <w:lang w:eastAsia="zh-CN"/>
              </w:rPr>
            </w:pPr>
          </w:p>
        </w:tc>
      </w:tr>
      <w:tr w14:paraId="08BC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2470452">
            <w:pPr>
              <w:pStyle w:val="17"/>
              <w:rPr>
                <w:rFonts w:hint="eastAsia" w:ascii="仿宋_GB2312" w:hAnsi="仿宋_GB2312" w:cs="仿宋_GB2312"/>
                <w:sz w:val="24"/>
                <w:szCs w:val="24"/>
              </w:rPr>
            </w:pPr>
          </w:p>
        </w:tc>
        <w:tc>
          <w:tcPr>
            <w:tcW w:w="355" w:type="pct"/>
            <w:vMerge w:val="continue"/>
            <w:noWrap w:val="0"/>
            <w:vAlign w:val="center"/>
          </w:tcPr>
          <w:p w14:paraId="550F1430">
            <w:pPr>
              <w:pStyle w:val="17"/>
              <w:rPr>
                <w:rFonts w:hint="eastAsia" w:ascii="仿宋_GB2312" w:hAnsi="仿宋_GB2312" w:cs="仿宋_GB2312"/>
                <w:sz w:val="24"/>
                <w:szCs w:val="24"/>
                <w:lang w:eastAsia="zh-CN"/>
              </w:rPr>
            </w:pPr>
          </w:p>
        </w:tc>
        <w:tc>
          <w:tcPr>
            <w:tcW w:w="355" w:type="pct"/>
            <w:vMerge w:val="continue"/>
            <w:noWrap w:val="0"/>
            <w:vAlign w:val="center"/>
          </w:tcPr>
          <w:p w14:paraId="0B3DCF58">
            <w:pPr>
              <w:pStyle w:val="17"/>
              <w:rPr>
                <w:rFonts w:hint="eastAsia" w:ascii="仿宋_GB2312" w:hAnsi="仿宋_GB2312" w:cs="仿宋_GB2312"/>
                <w:sz w:val="24"/>
                <w:szCs w:val="24"/>
              </w:rPr>
            </w:pPr>
          </w:p>
        </w:tc>
        <w:tc>
          <w:tcPr>
            <w:tcW w:w="507" w:type="pct"/>
            <w:vMerge w:val="continue"/>
            <w:noWrap w:val="0"/>
            <w:vAlign w:val="center"/>
          </w:tcPr>
          <w:p w14:paraId="5983D12E">
            <w:pPr>
              <w:pStyle w:val="17"/>
              <w:rPr>
                <w:rFonts w:hint="eastAsia" w:ascii="仿宋_GB2312" w:hAnsi="仿宋_GB2312" w:cs="仿宋_GB2312"/>
                <w:sz w:val="24"/>
                <w:szCs w:val="24"/>
                <w:lang w:eastAsia="zh-CN"/>
              </w:rPr>
            </w:pPr>
          </w:p>
        </w:tc>
        <w:tc>
          <w:tcPr>
            <w:tcW w:w="1372" w:type="pct"/>
            <w:noWrap w:val="0"/>
            <w:vAlign w:val="center"/>
          </w:tcPr>
          <w:p w14:paraId="05F59B94">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良好：总结报告内容完整、数据准确，清晰反映了服务目标的达成情况，并对服务过程中的得失进行了客观分析。</w:t>
            </w:r>
          </w:p>
        </w:tc>
        <w:tc>
          <w:tcPr>
            <w:tcW w:w="1070" w:type="pct"/>
            <w:noWrap w:val="0"/>
            <w:vAlign w:val="center"/>
          </w:tcPr>
          <w:p w14:paraId="62196882">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03C92CEB">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54FB65B7">
            <w:pPr>
              <w:pStyle w:val="17"/>
              <w:rPr>
                <w:rFonts w:hint="eastAsia" w:ascii="仿宋_GB2312" w:hAnsi="仿宋_GB2312" w:cs="仿宋_GB2312"/>
                <w:sz w:val="24"/>
                <w:szCs w:val="24"/>
                <w:lang w:eastAsia="zh-CN"/>
              </w:rPr>
            </w:pPr>
          </w:p>
        </w:tc>
        <w:tc>
          <w:tcPr>
            <w:tcW w:w="437" w:type="pct"/>
            <w:vMerge w:val="continue"/>
            <w:noWrap w:val="0"/>
            <w:vAlign w:val="center"/>
          </w:tcPr>
          <w:p w14:paraId="7D31F22A">
            <w:pPr>
              <w:pStyle w:val="17"/>
              <w:jc w:val="left"/>
              <w:rPr>
                <w:rFonts w:hint="eastAsia" w:ascii="仿宋_GB2312" w:hAnsi="仿宋_GB2312" w:cs="仿宋_GB2312"/>
                <w:sz w:val="24"/>
                <w:szCs w:val="24"/>
                <w:lang w:eastAsia="zh-CN"/>
              </w:rPr>
            </w:pPr>
          </w:p>
        </w:tc>
      </w:tr>
      <w:tr w14:paraId="37C7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58886F30">
            <w:pPr>
              <w:pStyle w:val="17"/>
              <w:rPr>
                <w:rFonts w:hint="eastAsia" w:ascii="仿宋_GB2312" w:hAnsi="仿宋_GB2312" w:cs="仿宋_GB2312"/>
                <w:sz w:val="24"/>
                <w:szCs w:val="24"/>
              </w:rPr>
            </w:pPr>
          </w:p>
        </w:tc>
        <w:tc>
          <w:tcPr>
            <w:tcW w:w="355" w:type="pct"/>
            <w:vMerge w:val="continue"/>
            <w:noWrap w:val="0"/>
            <w:vAlign w:val="center"/>
          </w:tcPr>
          <w:p w14:paraId="1171B91B">
            <w:pPr>
              <w:pStyle w:val="17"/>
              <w:rPr>
                <w:rFonts w:hint="eastAsia" w:ascii="仿宋_GB2312" w:hAnsi="仿宋_GB2312" w:cs="仿宋_GB2312"/>
                <w:sz w:val="24"/>
                <w:szCs w:val="24"/>
                <w:lang w:eastAsia="zh-CN"/>
              </w:rPr>
            </w:pPr>
          </w:p>
        </w:tc>
        <w:tc>
          <w:tcPr>
            <w:tcW w:w="355" w:type="pct"/>
            <w:vMerge w:val="continue"/>
            <w:noWrap w:val="0"/>
            <w:vAlign w:val="center"/>
          </w:tcPr>
          <w:p w14:paraId="766B09AE">
            <w:pPr>
              <w:pStyle w:val="17"/>
              <w:rPr>
                <w:rFonts w:hint="eastAsia" w:ascii="仿宋_GB2312" w:hAnsi="仿宋_GB2312" w:cs="仿宋_GB2312"/>
                <w:sz w:val="24"/>
                <w:szCs w:val="24"/>
              </w:rPr>
            </w:pPr>
          </w:p>
        </w:tc>
        <w:tc>
          <w:tcPr>
            <w:tcW w:w="507" w:type="pct"/>
            <w:vMerge w:val="continue"/>
            <w:noWrap w:val="0"/>
            <w:vAlign w:val="center"/>
          </w:tcPr>
          <w:p w14:paraId="143B52F3">
            <w:pPr>
              <w:pStyle w:val="17"/>
              <w:rPr>
                <w:rFonts w:hint="eastAsia" w:ascii="仿宋_GB2312" w:hAnsi="仿宋_GB2312" w:cs="仿宋_GB2312"/>
                <w:sz w:val="24"/>
                <w:szCs w:val="24"/>
                <w:lang w:eastAsia="zh-CN"/>
              </w:rPr>
            </w:pPr>
          </w:p>
        </w:tc>
        <w:tc>
          <w:tcPr>
            <w:tcW w:w="1372" w:type="pct"/>
            <w:noWrap w:val="0"/>
            <w:vAlign w:val="center"/>
          </w:tcPr>
          <w:p w14:paraId="509306EA">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合格：总结报告具备了基本框架和核心数据，能大致反映服务情况，但分析不够深入，缺乏系统性总结或量化依据。</w:t>
            </w:r>
          </w:p>
        </w:tc>
        <w:tc>
          <w:tcPr>
            <w:tcW w:w="1070" w:type="pct"/>
            <w:noWrap w:val="0"/>
            <w:vAlign w:val="center"/>
          </w:tcPr>
          <w:p w14:paraId="638999A7">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5E30232E">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2967023">
            <w:pPr>
              <w:pStyle w:val="17"/>
              <w:rPr>
                <w:rFonts w:hint="eastAsia" w:ascii="仿宋_GB2312" w:hAnsi="仿宋_GB2312" w:cs="仿宋_GB2312"/>
                <w:sz w:val="24"/>
                <w:szCs w:val="24"/>
                <w:lang w:eastAsia="zh-CN"/>
              </w:rPr>
            </w:pPr>
          </w:p>
        </w:tc>
        <w:tc>
          <w:tcPr>
            <w:tcW w:w="437" w:type="pct"/>
            <w:vMerge w:val="continue"/>
            <w:noWrap w:val="0"/>
            <w:vAlign w:val="center"/>
          </w:tcPr>
          <w:p w14:paraId="4109C96C">
            <w:pPr>
              <w:pStyle w:val="17"/>
              <w:jc w:val="left"/>
              <w:rPr>
                <w:rFonts w:hint="eastAsia" w:ascii="仿宋_GB2312" w:hAnsi="仿宋_GB2312" w:cs="仿宋_GB2312"/>
                <w:sz w:val="24"/>
                <w:szCs w:val="24"/>
                <w:lang w:eastAsia="zh-CN"/>
              </w:rPr>
            </w:pPr>
          </w:p>
        </w:tc>
      </w:tr>
      <w:tr w14:paraId="2A59C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06558596">
            <w:pPr>
              <w:pStyle w:val="17"/>
              <w:rPr>
                <w:rFonts w:hint="eastAsia" w:ascii="仿宋_GB2312" w:hAnsi="仿宋_GB2312" w:cs="仿宋_GB2312"/>
                <w:sz w:val="24"/>
                <w:szCs w:val="24"/>
              </w:rPr>
            </w:pPr>
          </w:p>
        </w:tc>
        <w:tc>
          <w:tcPr>
            <w:tcW w:w="355" w:type="pct"/>
            <w:vMerge w:val="continue"/>
            <w:noWrap w:val="0"/>
            <w:vAlign w:val="center"/>
          </w:tcPr>
          <w:p w14:paraId="1C9495A6">
            <w:pPr>
              <w:pStyle w:val="17"/>
              <w:rPr>
                <w:rFonts w:hint="eastAsia" w:ascii="仿宋_GB2312" w:hAnsi="仿宋_GB2312" w:cs="仿宋_GB2312"/>
                <w:sz w:val="24"/>
                <w:szCs w:val="24"/>
                <w:lang w:eastAsia="zh-CN"/>
              </w:rPr>
            </w:pPr>
          </w:p>
        </w:tc>
        <w:tc>
          <w:tcPr>
            <w:tcW w:w="355" w:type="pct"/>
            <w:vMerge w:val="continue"/>
            <w:noWrap w:val="0"/>
            <w:vAlign w:val="center"/>
          </w:tcPr>
          <w:p w14:paraId="66A3879D">
            <w:pPr>
              <w:pStyle w:val="17"/>
              <w:rPr>
                <w:rFonts w:hint="eastAsia" w:ascii="仿宋_GB2312" w:hAnsi="仿宋_GB2312" w:cs="仿宋_GB2312"/>
                <w:sz w:val="24"/>
                <w:szCs w:val="24"/>
              </w:rPr>
            </w:pPr>
          </w:p>
        </w:tc>
        <w:tc>
          <w:tcPr>
            <w:tcW w:w="507" w:type="pct"/>
            <w:vMerge w:val="continue"/>
            <w:noWrap w:val="0"/>
            <w:vAlign w:val="center"/>
          </w:tcPr>
          <w:p w14:paraId="6F2A52D5">
            <w:pPr>
              <w:pStyle w:val="17"/>
              <w:rPr>
                <w:rFonts w:hint="eastAsia" w:ascii="仿宋_GB2312" w:hAnsi="仿宋_GB2312" w:cs="仿宋_GB2312"/>
                <w:sz w:val="24"/>
                <w:szCs w:val="24"/>
                <w:lang w:eastAsia="zh-CN"/>
              </w:rPr>
            </w:pPr>
          </w:p>
        </w:tc>
        <w:tc>
          <w:tcPr>
            <w:tcW w:w="1372" w:type="pct"/>
            <w:noWrap w:val="0"/>
            <w:vAlign w:val="center"/>
          </w:tcPr>
          <w:p w14:paraId="47B73A50">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不合格：总结报告内容混乱、数据缺失严重，无法真实反映服务成果，或缺乏基本分析，未完成服务周期的有效复盘。</w:t>
            </w:r>
          </w:p>
        </w:tc>
        <w:tc>
          <w:tcPr>
            <w:tcW w:w="1070" w:type="pct"/>
            <w:noWrap w:val="0"/>
            <w:vAlign w:val="center"/>
          </w:tcPr>
          <w:p w14:paraId="19C062A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47325F13">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5D32CD3A">
            <w:pPr>
              <w:pStyle w:val="17"/>
              <w:rPr>
                <w:rFonts w:hint="eastAsia" w:ascii="仿宋_GB2312" w:hAnsi="仿宋_GB2312" w:cs="仿宋_GB2312"/>
                <w:sz w:val="24"/>
                <w:szCs w:val="24"/>
                <w:lang w:eastAsia="zh-CN"/>
              </w:rPr>
            </w:pPr>
          </w:p>
        </w:tc>
        <w:tc>
          <w:tcPr>
            <w:tcW w:w="437" w:type="pct"/>
            <w:vMerge w:val="continue"/>
            <w:noWrap w:val="0"/>
            <w:vAlign w:val="center"/>
          </w:tcPr>
          <w:p w14:paraId="6756D175">
            <w:pPr>
              <w:pStyle w:val="17"/>
              <w:jc w:val="left"/>
              <w:rPr>
                <w:rFonts w:hint="eastAsia" w:ascii="仿宋_GB2312" w:hAnsi="仿宋_GB2312" w:cs="仿宋_GB2312"/>
                <w:sz w:val="24"/>
                <w:szCs w:val="24"/>
                <w:lang w:eastAsia="zh-CN"/>
              </w:rPr>
            </w:pPr>
          </w:p>
        </w:tc>
      </w:tr>
      <w:tr w14:paraId="04CAA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0BE17E8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8</w:t>
            </w:r>
          </w:p>
        </w:tc>
        <w:tc>
          <w:tcPr>
            <w:tcW w:w="355" w:type="pct"/>
            <w:vMerge w:val="continue"/>
            <w:noWrap w:val="0"/>
            <w:vAlign w:val="center"/>
          </w:tcPr>
          <w:p w14:paraId="05208139">
            <w:pPr>
              <w:pStyle w:val="17"/>
              <w:rPr>
                <w:rFonts w:hint="eastAsia" w:ascii="仿宋_GB2312" w:hAnsi="仿宋_GB2312" w:cs="仿宋_GB2312"/>
                <w:sz w:val="24"/>
                <w:szCs w:val="24"/>
                <w:lang w:eastAsia="zh-CN"/>
              </w:rPr>
            </w:pPr>
          </w:p>
        </w:tc>
        <w:tc>
          <w:tcPr>
            <w:tcW w:w="355" w:type="pct"/>
            <w:vMerge w:val="restart"/>
            <w:noWrap w:val="0"/>
            <w:vAlign w:val="center"/>
          </w:tcPr>
          <w:p w14:paraId="00D927D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风险隐患排查及优化建议报告</w:t>
            </w:r>
          </w:p>
        </w:tc>
        <w:tc>
          <w:tcPr>
            <w:tcW w:w="507" w:type="pct"/>
            <w:vMerge w:val="restart"/>
            <w:noWrap w:val="0"/>
            <w:vAlign w:val="center"/>
          </w:tcPr>
          <w:p w14:paraId="1A8CCA6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运维服务期内，提供风险隐患排查及优化建议报告≥1份</w:t>
            </w:r>
          </w:p>
        </w:tc>
        <w:tc>
          <w:tcPr>
            <w:tcW w:w="1372" w:type="pct"/>
            <w:noWrap w:val="0"/>
            <w:vAlign w:val="center"/>
          </w:tcPr>
          <w:p w14:paraId="26825515">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优秀：排查主动全面，记录详实规范，对重大隐患能深入分析根因并完成高效闭环处理，且形成了可推广的预防性优化机制。</w:t>
            </w:r>
          </w:p>
        </w:tc>
        <w:tc>
          <w:tcPr>
            <w:tcW w:w="1070" w:type="pct"/>
            <w:noWrap w:val="0"/>
            <w:vAlign w:val="center"/>
          </w:tcPr>
          <w:p w14:paraId="1E177D39">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4C330676">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6E2EA23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4.0%</w:t>
            </w:r>
          </w:p>
        </w:tc>
        <w:tc>
          <w:tcPr>
            <w:tcW w:w="437" w:type="pct"/>
            <w:vMerge w:val="restart"/>
            <w:noWrap w:val="0"/>
            <w:vAlign w:val="center"/>
          </w:tcPr>
          <w:p w14:paraId="5D414BD9">
            <w:pPr>
              <w:pStyle w:val="17"/>
              <w:jc w:val="left"/>
              <w:rPr>
                <w:rFonts w:hint="eastAsia" w:ascii="仿宋_GB2312" w:hAnsi="仿宋_GB2312" w:cs="仿宋_GB2312"/>
                <w:sz w:val="24"/>
                <w:szCs w:val="24"/>
                <w:lang w:eastAsia="zh-CN"/>
              </w:rPr>
            </w:pPr>
          </w:p>
        </w:tc>
      </w:tr>
      <w:tr w14:paraId="56C6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38346FB7">
            <w:pPr>
              <w:pStyle w:val="17"/>
              <w:rPr>
                <w:rFonts w:hint="eastAsia" w:ascii="仿宋_GB2312" w:hAnsi="仿宋_GB2312" w:cs="仿宋_GB2312"/>
                <w:sz w:val="24"/>
                <w:szCs w:val="24"/>
              </w:rPr>
            </w:pPr>
          </w:p>
        </w:tc>
        <w:tc>
          <w:tcPr>
            <w:tcW w:w="355" w:type="pct"/>
            <w:vMerge w:val="continue"/>
            <w:noWrap w:val="0"/>
            <w:vAlign w:val="center"/>
          </w:tcPr>
          <w:p w14:paraId="4FA0C295">
            <w:pPr>
              <w:pStyle w:val="17"/>
              <w:rPr>
                <w:rFonts w:hint="eastAsia" w:ascii="仿宋_GB2312" w:hAnsi="仿宋_GB2312" w:cs="仿宋_GB2312"/>
                <w:sz w:val="24"/>
                <w:szCs w:val="24"/>
                <w:lang w:eastAsia="zh-CN"/>
              </w:rPr>
            </w:pPr>
          </w:p>
        </w:tc>
        <w:tc>
          <w:tcPr>
            <w:tcW w:w="355" w:type="pct"/>
            <w:vMerge w:val="continue"/>
            <w:noWrap w:val="0"/>
            <w:vAlign w:val="center"/>
          </w:tcPr>
          <w:p w14:paraId="4B1F6093">
            <w:pPr>
              <w:pStyle w:val="17"/>
              <w:rPr>
                <w:rFonts w:hint="eastAsia" w:ascii="仿宋_GB2312" w:hAnsi="仿宋_GB2312" w:cs="仿宋_GB2312"/>
                <w:sz w:val="24"/>
                <w:szCs w:val="24"/>
                <w:lang w:eastAsia="zh-CN"/>
              </w:rPr>
            </w:pPr>
          </w:p>
        </w:tc>
        <w:tc>
          <w:tcPr>
            <w:tcW w:w="507" w:type="pct"/>
            <w:vMerge w:val="continue"/>
            <w:noWrap w:val="0"/>
            <w:vAlign w:val="center"/>
          </w:tcPr>
          <w:p w14:paraId="159F637B">
            <w:pPr>
              <w:pStyle w:val="17"/>
              <w:rPr>
                <w:rFonts w:hint="eastAsia" w:ascii="仿宋_GB2312" w:hAnsi="仿宋_GB2312" w:cs="仿宋_GB2312"/>
                <w:sz w:val="24"/>
                <w:szCs w:val="24"/>
                <w:lang w:eastAsia="zh-CN"/>
              </w:rPr>
            </w:pPr>
          </w:p>
        </w:tc>
        <w:tc>
          <w:tcPr>
            <w:tcW w:w="1372" w:type="pct"/>
            <w:noWrap w:val="0"/>
            <w:vAlign w:val="center"/>
          </w:tcPr>
          <w:p w14:paraId="63FFE963">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良好：排查覆盖关键领域，记录清晰完整，对已识别的隐患能及时处理并有效闭环，优化措施落实到位。</w:t>
            </w:r>
          </w:p>
        </w:tc>
        <w:tc>
          <w:tcPr>
            <w:tcW w:w="1070" w:type="pct"/>
            <w:noWrap w:val="0"/>
            <w:vAlign w:val="center"/>
          </w:tcPr>
          <w:p w14:paraId="7D0AF335">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710EF552">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6C2E964">
            <w:pPr>
              <w:pStyle w:val="17"/>
              <w:rPr>
                <w:rFonts w:hint="eastAsia" w:ascii="仿宋_GB2312" w:hAnsi="仿宋_GB2312" w:cs="仿宋_GB2312"/>
                <w:sz w:val="24"/>
                <w:szCs w:val="24"/>
              </w:rPr>
            </w:pPr>
          </w:p>
        </w:tc>
        <w:tc>
          <w:tcPr>
            <w:tcW w:w="437" w:type="pct"/>
            <w:vMerge w:val="continue"/>
            <w:noWrap w:val="0"/>
            <w:vAlign w:val="center"/>
          </w:tcPr>
          <w:p w14:paraId="245AD9D2">
            <w:pPr>
              <w:pStyle w:val="17"/>
              <w:jc w:val="left"/>
              <w:rPr>
                <w:rFonts w:hint="eastAsia" w:ascii="仿宋_GB2312" w:hAnsi="仿宋_GB2312" w:cs="仿宋_GB2312"/>
                <w:sz w:val="24"/>
                <w:szCs w:val="24"/>
                <w:lang w:eastAsia="zh-CN"/>
              </w:rPr>
            </w:pPr>
          </w:p>
        </w:tc>
      </w:tr>
      <w:tr w14:paraId="039AD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42AF38DC">
            <w:pPr>
              <w:pStyle w:val="17"/>
              <w:rPr>
                <w:rFonts w:hint="eastAsia" w:ascii="仿宋_GB2312" w:hAnsi="仿宋_GB2312" w:cs="仿宋_GB2312"/>
                <w:sz w:val="24"/>
                <w:szCs w:val="24"/>
              </w:rPr>
            </w:pPr>
          </w:p>
        </w:tc>
        <w:tc>
          <w:tcPr>
            <w:tcW w:w="355" w:type="pct"/>
            <w:vMerge w:val="continue"/>
            <w:noWrap w:val="0"/>
            <w:vAlign w:val="center"/>
          </w:tcPr>
          <w:p w14:paraId="4174994C">
            <w:pPr>
              <w:pStyle w:val="17"/>
              <w:rPr>
                <w:rFonts w:hint="eastAsia" w:ascii="仿宋_GB2312" w:hAnsi="仿宋_GB2312" w:cs="仿宋_GB2312"/>
                <w:sz w:val="24"/>
                <w:szCs w:val="24"/>
                <w:lang w:eastAsia="zh-CN"/>
              </w:rPr>
            </w:pPr>
          </w:p>
        </w:tc>
        <w:tc>
          <w:tcPr>
            <w:tcW w:w="355" w:type="pct"/>
            <w:vMerge w:val="continue"/>
            <w:noWrap w:val="0"/>
            <w:vAlign w:val="center"/>
          </w:tcPr>
          <w:p w14:paraId="3EDDEF02">
            <w:pPr>
              <w:pStyle w:val="17"/>
              <w:rPr>
                <w:rFonts w:hint="eastAsia" w:ascii="仿宋_GB2312" w:hAnsi="仿宋_GB2312" w:cs="仿宋_GB2312"/>
                <w:sz w:val="24"/>
                <w:szCs w:val="24"/>
                <w:lang w:eastAsia="zh-CN"/>
              </w:rPr>
            </w:pPr>
          </w:p>
        </w:tc>
        <w:tc>
          <w:tcPr>
            <w:tcW w:w="507" w:type="pct"/>
            <w:vMerge w:val="continue"/>
            <w:noWrap w:val="0"/>
            <w:vAlign w:val="center"/>
          </w:tcPr>
          <w:p w14:paraId="2FD32785">
            <w:pPr>
              <w:pStyle w:val="17"/>
              <w:rPr>
                <w:rFonts w:hint="eastAsia" w:ascii="仿宋_GB2312" w:hAnsi="仿宋_GB2312" w:cs="仿宋_GB2312"/>
                <w:sz w:val="24"/>
                <w:szCs w:val="24"/>
                <w:lang w:eastAsia="zh-CN"/>
              </w:rPr>
            </w:pPr>
          </w:p>
        </w:tc>
        <w:tc>
          <w:tcPr>
            <w:tcW w:w="1372" w:type="pct"/>
            <w:noWrap w:val="0"/>
            <w:vAlign w:val="center"/>
          </w:tcPr>
          <w:p w14:paraId="319F12E2">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合格：开展了基本排查工作并留有记录，能对部分明显隐患进行处理，但闭环性不足或优化措施缺乏长效性。</w:t>
            </w:r>
          </w:p>
        </w:tc>
        <w:tc>
          <w:tcPr>
            <w:tcW w:w="1070" w:type="pct"/>
            <w:noWrap w:val="0"/>
            <w:vAlign w:val="center"/>
          </w:tcPr>
          <w:p w14:paraId="2D916E47">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0080E4AA">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AA783F5">
            <w:pPr>
              <w:pStyle w:val="17"/>
              <w:rPr>
                <w:rFonts w:hint="eastAsia" w:ascii="仿宋_GB2312" w:hAnsi="仿宋_GB2312" w:cs="仿宋_GB2312"/>
                <w:sz w:val="24"/>
                <w:szCs w:val="24"/>
              </w:rPr>
            </w:pPr>
          </w:p>
        </w:tc>
        <w:tc>
          <w:tcPr>
            <w:tcW w:w="437" w:type="pct"/>
            <w:vMerge w:val="continue"/>
            <w:noWrap w:val="0"/>
            <w:vAlign w:val="center"/>
          </w:tcPr>
          <w:p w14:paraId="2BBD9E99">
            <w:pPr>
              <w:pStyle w:val="17"/>
              <w:jc w:val="left"/>
              <w:rPr>
                <w:rFonts w:hint="eastAsia" w:ascii="仿宋_GB2312" w:hAnsi="仿宋_GB2312" w:cs="仿宋_GB2312"/>
                <w:sz w:val="24"/>
                <w:szCs w:val="24"/>
                <w:lang w:eastAsia="zh-CN"/>
              </w:rPr>
            </w:pPr>
          </w:p>
        </w:tc>
      </w:tr>
      <w:tr w14:paraId="7955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3EF895D4">
            <w:pPr>
              <w:pStyle w:val="17"/>
              <w:rPr>
                <w:rFonts w:hint="eastAsia" w:ascii="仿宋_GB2312" w:hAnsi="仿宋_GB2312" w:cs="仿宋_GB2312"/>
                <w:sz w:val="24"/>
                <w:szCs w:val="24"/>
              </w:rPr>
            </w:pPr>
          </w:p>
        </w:tc>
        <w:tc>
          <w:tcPr>
            <w:tcW w:w="355" w:type="pct"/>
            <w:vMerge w:val="continue"/>
            <w:noWrap w:val="0"/>
            <w:vAlign w:val="center"/>
          </w:tcPr>
          <w:p w14:paraId="78C26FC3">
            <w:pPr>
              <w:pStyle w:val="17"/>
              <w:rPr>
                <w:rFonts w:hint="eastAsia" w:ascii="仿宋_GB2312" w:hAnsi="仿宋_GB2312" w:cs="仿宋_GB2312"/>
                <w:sz w:val="24"/>
                <w:szCs w:val="24"/>
                <w:lang w:eastAsia="zh-CN"/>
              </w:rPr>
            </w:pPr>
          </w:p>
        </w:tc>
        <w:tc>
          <w:tcPr>
            <w:tcW w:w="355" w:type="pct"/>
            <w:vMerge w:val="continue"/>
            <w:noWrap w:val="0"/>
            <w:vAlign w:val="center"/>
          </w:tcPr>
          <w:p w14:paraId="588554BC">
            <w:pPr>
              <w:pStyle w:val="17"/>
              <w:rPr>
                <w:rFonts w:hint="eastAsia" w:ascii="仿宋_GB2312" w:hAnsi="仿宋_GB2312" w:cs="仿宋_GB2312"/>
                <w:sz w:val="24"/>
                <w:szCs w:val="24"/>
                <w:lang w:eastAsia="zh-CN"/>
              </w:rPr>
            </w:pPr>
          </w:p>
        </w:tc>
        <w:tc>
          <w:tcPr>
            <w:tcW w:w="507" w:type="pct"/>
            <w:vMerge w:val="continue"/>
            <w:noWrap w:val="0"/>
            <w:vAlign w:val="center"/>
          </w:tcPr>
          <w:p w14:paraId="1C4E59A3">
            <w:pPr>
              <w:pStyle w:val="17"/>
              <w:rPr>
                <w:rFonts w:hint="eastAsia" w:ascii="仿宋_GB2312" w:hAnsi="仿宋_GB2312" w:cs="仿宋_GB2312"/>
                <w:sz w:val="24"/>
                <w:szCs w:val="24"/>
                <w:lang w:eastAsia="zh-CN"/>
              </w:rPr>
            </w:pPr>
          </w:p>
        </w:tc>
        <w:tc>
          <w:tcPr>
            <w:tcW w:w="1372" w:type="pct"/>
            <w:noWrap w:val="0"/>
            <w:vAlign w:val="center"/>
          </w:tcPr>
          <w:p w14:paraId="6BE776DD">
            <w:pPr>
              <w:pStyle w:val="17"/>
              <w:jc w:val="left"/>
              <w:rPr>
                <w:rFonts w:hint="eastAsia" w:ascii="仿宋_GB2312" w:hAnsi="仿宋_GB2312" w:cs="仿宋_GB2312"/>
                <w:bCs w:val="0"/>
                <w:sz w:val="24"/>
                <w:szCs w:val="24"/>
                <w:lang w:eastAsia="zh-CN"/>
              </w:rPr>
            </w:pPr>
            <w:r>
              <w:rPr>
                <w:rFonts w:hint="eastAsia" w:ascii="仿宋_GB2312" w:hAnsi="仿宋_GB2312" w:cs="仿宋_GB2312"/>
                <w:bCs w:val="0"/>
                <w:sz w:val="24"/>
                <w:szCs w:val="24"/>
                <w:lang w:eastAsia="zh-CN"/>
              </w:rPr>
              <w:t>不合格：排查工作缺失或流于形式，隐患记录混乱，未对已知风险采取有效处理措施，存在整改空白。</w:t>
            </w:r>
          </w:p>
        </w:tc>
        <w:tc>
          <w:tcPr>
            <w:tcW w:w="1070" w:type="pct"/>
            <w:noWrap w:val="0"/>
            <w:vAlign w:val="center"/>
          </w:tcPr>
          <w:p w14:paraId="3D3D4BC4">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47109784">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EB68002">
            <w:pPr>
              <w:pStyle w:val="17"/>
              <w:rPr>
                <w:rFonts w:hint="eastAsia" w:ascii="仿宋_GB2312" w:hAnsi="仿宋_GB2312" w:cs="仿宋_GB2312"/>
                <w:sz w:val="24"/>
                <w:szCs w:val="24"/>
              </w:rPr>
            </w:pPr>
          </w:p>
        </w:tc>
        <w:tc>
          <w:tcPr>
            <w:tcW w:w="437" w:type="pct"/>
            <w:vMerge w:val="continue"/>
            <w:noWrap w:val="0"/>
            <w:vAlign w:val="center"/>
          </w:tcPr>
          <w:p w14:paraId="7485B892">
            <w:pPr>
              <w:pStyle w:val="17"/>
              <w:jc w:val="left"/>
              <w:rPr>
                <w:rFonts w:hint="eastAsia" w:ascii="仿宋_GB2312" w:hAnsi="仿宋_GB2312" w:cs="仿宋_GB2312"/>
                <w:sz w:val="24"/>
                <w:szCs w:val="24"/>
                <w:lang w:eastAsia="zh-CN"/>
              </w:rPr>
            </w:pPr>
          </w:p>
        </w:tc>
      </w:tr>
      <w:tr w14:paraId="0B36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68740DD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9</w:t>
            </w:r>
          </w:p>
        </w:tc>
        <w:tc>
          <w:tcPr>
            <w:tcW w:w="355" w:type="pct"/>
            <w:vMerge w:val="restart"/>
            <w:noWrap w:val="0"/>
            <w:vAlign w:val="center"/>
          </w:tcPr>
          <w:p w14:paraId="21EE5AD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记录</w:t>
            </w:r>
          </w:p>
        </w:tc>
        <w:tc>
          <w:tcPr>
            <w:tcW w:w="355" w:type="pct"/>
            <w:vMerge w:val="restart"/>
            <w:noWrap w:val="0"/>
            <w:vAlign w:val="center"/>
          </w:tcPr>
          <w:p w14:paraId="762338D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事故及问题记录表</w:t>
            </w:r>
          </w:p>
        </w:tc>
        <w:tc>
          <w:tcPr>
            <w:tcW w:w="507" w:type="pct"/>
            <w:vMerge w:val="restart"/>
            <w:noWrap w:val="0"/>
            <w:vAlign w:val="center"/>
          </w:tcPr>
          <w:p w14:paraId="5DEDA1C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事故及问题记录表，据实提供</w:t>
            </w:r>
          </w:p>
        </w:tc>
        <w:tc>
          <w:tcPr>
            <w:tcW w:w="1372" w:type="pct"/>
            <w:noWrap w:val="0"/>
            <w:vAlign w:val="center"/>
          </w:tcPr>
          <w:p w14:paraId="017B371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优秀：据实记录相关数据，记录完整精确，不仅能入深入分析根因，且能够根据原因提炼出有效的预防措施并纳入知识库。</w:t>
            </w:r>
          </w:p>
        </w:tc>
        <w:tc>
          <w:tcPr>
            <w:tcW w:w="1070" w:type="pct"/>
            <w:noWrap w:val="0"/>
            <w:vAlign w:val="center"/>
          </w:tcPr>
          <w:p w14:paraId="74A1E24D">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（1）优秀（90-100分）</w:t>
            </w:r>
          </w:p>
        </w:tc>
        <w:tc>
          <w:tcPr>
            <w:tcW w:w="305" w:type="pct"/>
            <w:vMerge w:val="restart"/>
            <w:noWrap w:val="0"/>
            <w:vAlign w:val="center"/>
          </w:tcPr>
          <w:p w14:paraId="2ACD1808">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23B50DF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3.0%</w:t>
            </w:r>
          </w:p>
        </w:tc>
        <w:tc>
          <w:tcPr>
            <w:tcW w:w="437" w:type="pct"/>
            <w:vMerge w:val="restart"/>
            <w:noWrap w:val="0"/>
            <w:vAlign w:val="center"/>
          </w:tcPr>
          <w:p w14:paraId="6861A006">
            <w:pPr>
              <w:pStyle w:val="17"/>
              <w:jc w:val="left"/>
              <w:rPr>
                <w:rFonts w:hint="eastAsia" w:ascii="仿宋_GB2312" w:hAnsi="仿宋_GB2312" w:cs="仿宋_GB2312"/>
                <w:sz w:val="24"/>
                <w:szCs w:val="24"/>
                <w:lang w:eastAsia="zh-CN"/>
              </w:rPr>
            </w:pPr>
          </w:p>
        </w:tc>
      </w:tr>
      <w:tr w14:paraId="5D25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3DBB4CDA">
            <w:pPr>
              <w:pStyle w:val="17"/>
              <w:rPr>
                <w:rFonts w:hint="eastAsia" w:ascii="仿宋_GB2312" w:hAnsi="仿宋_GB2312" w:cs="仿宋_GB2312"/>
                <w:sz w:val="24"/>
                <w:szCs w:val="24"/>
              </w:rPr>
            </w:pPr>
          </w:p>
        </w:tc>
        <w:tc>
          <w:tcPr>
            <w:tcW w:w="355" w:type="pct"/>
            <w:vMerge w:val="continue"/>
            <w:noWrap w:val="0"/>
            <w:vAlign w:val="center"/>
          </w:tcPr>
          <w:p w14:paraId="4B45ED25">
            <w:pPr>
              <w:pStyle w:val="17"/>
              <w:rPr>
                <w:rFonts w:hint="eastAsia" w:ascii="仿宋_GB2312" w:hAnsi="仿宋_GB2312" w:cs="仿宋_GB2312"/>
                <w:sz w:val="24"/>
                <w:szCs w:val="24"/>
                <w:lang w:eastAsia="zh-CN"/>
              </w:rPr>
            </w:pPr>
          </w:p>
        </w:tc>
        <w:tc>
          <w:tcPr>
            <w:tcW w:w="355" w:type="pct"/>
            <w:vMerge w:val="continue"/>
            <w:noWrap w:val="0"/>
            <w:vAlign w:val="center"/>
          </w:tcPr>
          <w:p w14:paraId="67F1515B">
            <w:pPr>
              <w:pStyle w:val="17"/>
              <w:rPr>
                <w:rFonts w:hint="eastAsia" w:ascii="仿宋_GB2312" w:hAnsi="仿宋_GB2312" w:cs="仿宋_GB2312"/>
                <w:sz w:val="24"/>
                <w:szCs w:val="24"/>
                <w:lang w:eastAsia="zh-CN"/>
              </w:rPr>
            </w:pPr>
          </w:p>
        </w:tc>
        <w:tc>
          <w:tcPr>
            <w:tcW w:w="507" w:type="pct"/>
            <w:vMerge w:val="continue"/>
            <w:noWrap w:val="0"/>
            <w:vAlign w:val="center"/>
          </w:tcPr>
          <w:p w14:paraId="470E6643">
            <w:pPr>
              <w:pStyle w:val="17"/>
              <w:rPr>
                <w:rFonts w:hint="eastAsia" w:ascii="仿宋_GB2312" w:hAnsi="仿宋_GB2312" w:cs="仿宋_GB2312"/>
                <w:sz w:val="24"/>
                <w:szCs w:val="24"/>
                <w:lang w:eastAsia="zh-CN"/>
              </w:rPr>
            </w:pPr>
          </w:p>
        </w:tc>
        <w:tc>
          <w:tcPr>
            <w:tcW w:w="1372" w:type="pct"/>
            <w:noWrap w:val="0"/>
            <w:vAlign w:val="center"/>
          </w:tcPr>
          <w:p w14:paraId="650DBCE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良好：据实提供相关数据，记录规范清晰，能够准确定位并解决问题，时效性符合要求。</w:t>
            </w:r>
          </w:p>
        </w:tc>
        <w:tc>
          <w:tcPr>
            <w:tcW w:w="1070" w:type="pct"/>
            <w:noWrap w:val="0"/>
            <w:vAlign w:val="center"/>
          </w:tcPr>
          <w:p w14:paraId="0AC14741">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（2）良好（80-89分）</w:t>
            </w:r>
          </w:p>
        </w:tc>
        <w:tc>
          <w:tcPr>
            <w:tcW w:w="305" w:type="pct"/>
            <w:vMerge w:val="continue"/>
            <w:noWrap w:val="0"/>
            <w:vAlign w:val="center"/>
          </w:tcPr>
          <w:p w14:paraId="7EC7D7AC">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3401166">
            <w:pPr>
              <w:pStyle w:val="17"/>
              <w:rPr>
                <w:rFonts w:hint="eastAsia" w:ascii="仿宋_GB2312" w:hAnsi="仿宋_GB2312" w:cs="仿宋_GB2312"/>
                <w:sz w:val="24"/>
                <w:szCs w:val="24"/>
              </w:rPr>
            </w:pPr>
          </w:p>
        </w:tc>
        <w:tc>
          <w:tcPr>
            <w:tcW w:w="437" w:type="pct"/>
            <w:vMerge w:val="continue"/>
            <w:noWrap w:val="0"/>
            <w:vAlign w:val="center"/>
          </w:tcPr>
          <w:p w14:paraId="0528F4DF">
            <w:pPr>
              <w:pStyle w:val="17"/>
              <w:jc w:val="left"/>
              <w:rPr>
                <w:rFonts w:hint="eastAsia" w:ascii="仿宋_GB2312" w:hAnsi="仿宋_GB2312" w:cs="仿宋_GB2312"/>
                <w:sz w:val="24"/>
                <w:szCs w:val="24"/>
                <w:lang w:eastAsia="zh-CN"/>
              </w:rPr>
            </w:pPr>
          </w:p>
        </w:tc>
      </w:tr>
      <w:tr w14:paraId="7C0F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49BF14D">
            <w:pPr>
              <w:pStyle w:val="17"/>
              <w:rPr>
                <w:rFonts w:hint="eastAsia" w:ascii="仿宋_GB2312" w:hAnsi="仿宋_GB2312" w:cs="仿宋_GB2312"/>
                <w:sz w:val="24"/>
                <w:szCs w:val="24"/>
              </w:rPr>
            </w:pPr>
          </w:p>
        </w:tc>
        <w:tc>
          <w:tcPr>
            <w:tcW w:w="355" w:type="pct"/>
            <w:vMerge w:val="continue"/>
            <w:noWrap w:val="0"/>
            <w:vAlign w:val="center"/>
          </w:tcPr>
          <w:p w14:paraId="261A2CBB">
            <w:pPr>
              <w:pStyle w:val="17"/>
              <w:rPr>
                <w:rFonts w:hint="eastAsia" w:ascii="仿宋_GB2312" w:hAnsi="仿宋_GB2312" w:cs="仿宋_GB2312"/>
                <w:sz w:val="24"/>
                <w:szCs w:val="24"/>
                <w:lang w:eastAsia="zh-CN"/>
              </w:rPr>
            </w:pPr>
          </w:p>
        </w:tc>
        <w:tc>
          <w:tcPr>
            <w:tcW w:w="355" w:type="pct"/>
            <w:vMerge w:val="continue"/>
            <w:noWrap w:val="0"/>
            <w:vAlign w:val="center"/>
          </w:tcPr>
          <w:p w14:paraId="141AA6D0">
            <w:pPr>
              <w:pStyle w:val="17"/>
              <w:rPr>
                <w:rFonts w:hint="eastAsia" w:ascii="仿宋_GB2312" w:hAnsi="仿宋_GB2312" w:cs="仿宋_GB2312"/>
                <w:sz w:val="24"/>
                <w:szCs w:val="24"/>
                <w:lang w:eastAsia="zh-CN"/>
              </w:rPr>
            </w:pPr>
          </w:p>
        </w:tc>
        <w:tc>
          <w:tcPr>
            <w:tcW w:w="507" w:type="pct"/>
            <w:vMerge w:val="continue"/>
            <w:noWrap w:val="0"/>
            <w:vAlign w:val="center"/>
          </w:tcPr>
          <w:p w14:paraId="6B776767">
            <w:pPr>
              <w:pStyle w:val="17"/>
              <w:rPr>
                <w:rFonts w:hint="eastAsia" w:ascii="仿宋_GB2312" w:hAnsi="仿宋_GB2312" w:cs="仿宋_GB2312"/>
                <w:sz w:val="24"/>
                <w:szCs w:val="24"/>
                <w:lang w:eastAsia="zh-CN"/>
              </w:rPr>
            </w:pPr>
          </w:p>
        </w:tc>
        <w:tc>
          <w:tcPr>
            <w:tcW w:w="1372" w:type="pct"/>
            <w:noWrap w:val="0"/>
            <w:vAlign w:val="center"/>
          </w:tcPr>
          <w:p w14:paraId="70E0920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合格：记录了事故及问题的基本信息和处理过程，但分析浅显或闭环延迟，缺乏深度总结。</w:t>
            </w:r>
          </w:p>
        </w:tc>
        <w:tc>
          <w:tcPr>
            <w:tcW w:w="1070" w:type="pct"/>
            <w:noWrap w:val="0"/>
            <w:vAlign w:val="center"/>
          </w:tcPr>
          <w:p w14:paraId="32235278">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（3）合格（70-79分）</w:t>
            </w:r>
          </w:p>
        </w:tc>
        <w:tc>
          <w:tcPr>
            <w:tcW w:w="305" w:type="pct"/>
            <w:vMerge w:val="continue"/>
            <w:noWrap w:val="0"/>
            <w:vAlign w:val="center"/>
          </w:tcPr>
          <w:p w14:paraId="0D1EEFFA">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7EF67D3">
            <w:pPr>
              <w:pStyle w:val="17"/>
              <w:rPr>
                <w:rFonts w:hint="eastAsia" w:ascii="仿宋_GB2312" w:hAnsi="仿宋_GB2312" w:cs="仿宋_GB2312"/>
                <w:sz w:val="24"/>
                <w:szCs w:val="24"/>
              </w:rPr>
            </w:pPr>
          </w:p>
        </w:tc>
        <w:tc>
          <w:tcPr>
            <w:tcW w:w="437" w:type="pct"/>
            <w:vMerge w:val="continue"/>
            <w:noWrap w:val="0"/>
            <w:vAlign w:val="center"/>
          </w:tcPr>
          <w:p w14:paraId="07045363">
            <w:pPr>
              <w:pStyle w:val="17"/>
              <w:jc w:val="left"/>
              <w:rPr>
                <w:rFonts w:hint="eastAsia" w:ascii="仿宋_GB2312" w:hAnsi="仿宋_GB2312" w:cs="仿宋_GB2312"/>
                <w:sz w:val="24"/>
                <w:szCs w:val="24"/>
                <w:lang w:eastAsia="zh-CN"/>
              </w:rPr>
            </w:pPr>
          </w:p>
        </w:tc>
      </w:tr>
      <w:tr w14:paraId="62897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0EC2569B">
            <w:pPr>
              <w:pStyle w:val="17"/>
              <w:rPr>
                <w:rFonts w:hint="eastAsia" w:ascii="仿宋_GB2312" w:hAnsi="仿宋_GB2312" w:cs="仿宋_GB2312"/>
                <w:sz w:val="24"/>
                <w:szCs w:val="24"/>
              </w:rPr>
            </w:pPr>
          </w:p>
        </w:tc>
        <w:tc>
          <w:tcPr>
            <w:tcW w:w="355" w:type="pct"/>
            <w:vMerge w:val="continue"/>
            <w:noWrap w:val="0"/>
            <w:vAlign w:val="center"/>
          </w:tcPr>
          <w:p w14:paraId="6CE3FA95">
            <w:pPr>
              <w:pStyle w:val="17"/>
              <w:rPr>
                <w:rFonts w:hint="eastAsia" w:ascii="仿宋_GB2312" w:hAnsi="仿宋_GB2312" w:cs="仿宋_GB2312"/>
                <w:sz w:val="24"/>
                <w:szCs w:val="24"/>
                <w:lang w:eastAsia="zh-CN"/>
              </w:rPr>
            </w:pPr>
          </w:p>
        </w:tc>
        <w:tc>
          <w:tcPr>
            <w:tcW w:w="355" w:type="pct"/>
            <w:vMerge w:val="continue"/>
            <w:noWrap w:val="0"/>
            <w:vAlign w:val="center"/>
          </w:tcPr>
          <w:p w14:paraId="4A2A3765">
            <w:pPr>
              <w:pStyle w:val="17"/>
              <w:rPr>
                <w:rFonts w:hint="eastAsia" w:ascii="仿宋_GB2312" w:hAnsi="仿宋_GB2312" w:cs="仿宋_GB2312"/>
                <w:sz w:val="24"/>
                <w:szCs w:val="24"/>
                <w:lang w:eastAsia="zh-CN"/>
              </w:rPr>
            </w:pPr>
          </w:p>
        </w:tc>
        <w:tc>
          <w:tcPr>
            <w:tcW w:w="507" w:type="pct"/>
            <w:vMerge w:val="continue"/>
            <w:noWrap w:val="0"/>
            <w:vAlign w:val="center"/>
          </w:tcPr>
          <w:p w14:paraId="460AD1DB">
            <w:pPr>
              <w:pStyle w:val="17"/>
              <w:rPr>
                <w:rFonts w:hint="eastAsia" w:ascii="仿宋_GB2312" w:hAnsi="仿宋_GB2312" w:cs="仿宋_GB2312"/>
                <w:sz w:val="24"/>
                <w:szCs w:val="24"/>
                <w:lang w:eastAsia="zh-CN"/>
              </w:rPr>
            </w:pPr>
          </w:p>
        </w:tc>
        <w:tc>
          <w:tcPr>
            <w:tcW w:w="1372" w:type="pct"/>
            <w:noWrap w:val="0"/>
            <w:vAlign w:val="center"/>
          </w:tcPr>
          <w:p w14:paraId="3893366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 xml:space="preserve">不合格：记录缺失、错误或严重滞后，无法追溯处理过程。 </w:t>
            </w:r>
          </w:p>
        </w:tc>
        <w:tc>
          <w:tcPr>
            <w:tcW w:w="1070" w:type="pct"/>
            <w:noWrap w:val="0"/>
            <w:vAlign w:val="center"/>
          </w:tcPr>
          <w:p w14:paraId="4389DE10">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（4）不合格（70分以下）</w:t>
            </w:r>
          </w:p>
        </w:tc>
        <w:tc>
          <w:tcPr>
            <w:tcW w:w="305" w:type="pct"/>
            <w:vMerge w:val="continue"/>
            <w:noWrap w:val="0"/>
            <w:vAlign w:val="center"/>
          </w:tcPr>
          <w:p w14:paraId="7FC06B0A">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3D155AF">
            <w:pPr>
              <w:pStyle w:val="17"/>
              <w:rPr>
                <w:rFonts w:hint="eastAsia" w:ascii="仿宋_GB2312" w:hAnsi="仿宋_GB2312" w:cs="仿宋_GB2312"/>
                <w:sz w:val="24"/>
                <w:szCs w:val="24"/>
              </w:rPr>
            </w:pPr>
          </w:p>
        </w:tc>
        <w:tc>
          <w:tcPr>
            <w:tcW w:w="437" w:type="pct"/>
            <w:vMerge w:val="continue"/>
            <w:noWrap w:val="0"/>
            <w:vAlign w:val="center"/>
          </w:tcPr>
          <w:p w14:paraId="14B23B80">
            <w:pPr>
              <w:pStyle w:val="17"/>
              <w:jc w:val="left"/>
              <w:rPr>
                <w:rFonts w:hint="eastAsia" w:ascii="仿宋_GB2312" w:hAnsi="仿宋_GB2312" w:cs="仿宋_GB2312"/>
                <w:sz w:val="24"/>
                <w:szCs w:val="24"/>
                <w:lang w:eastAsia="zh-CN"/>
              </w:rPr>
            </w:pPr>
          </w:p>
        </w:tc>
      </w:tr>
      <w:tr w14:paraId="0C37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2C59E13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355" w:type="pct"/>
            <w:vMerge w:val="continue"/>
            <w:noWrap w:val="0"/>
            <w:vAlign w:val="center"/>
          </w:tcPr>
          <w:p w14:paraId="72CCDABF">
            <w:pPr>
              <w:pStyle w:val="17"/>
              <w:rPr>
                <w:rFonts w:hint="eastAsia" w:ascii="仿宋_GB2312" w:hAnsi="仿宋_GB2312" w:cs="仿宋_GB2312"/>
                <w:sz w:val="24"/>
                <w:szCs w:val="24"/>
                <w:lang w:eastAsia="zh-CN"/>
              </w:rPr>
            </w:pPr>
          </w:p>
        </w:tc>
        <w:tc>
          <w:tcPr>
            <w:tcW w:w="355" w:type="pct"/>
            <w:vMerge w:val="restart"/>
            <w:noWrap w:val="0"/>
            <w:vAlign w:val="center"/>
          </w:tcPr>
          <w:p w14:paraId="1D63E96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巡检记录</w:t>
            </w:r>
          </w:p>
        </w:tc>
        <w:tc>
          <w:tcPr>
            <w:tcW w:w="507" w:type="pct"/>
            <w:vMerge w:val="restart"/>
            <w:noWrap w:val="0"/>
            <w:vAlign w:val="center"/>
          </w:tcPr>
          <w:p w14:paraId="650F395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巡检记录，365份，每天一份</w:t>
            </w:r>
          </w:p>
        </w:tc>
        <w:tc>
          <w:tcPr>
            <w:tcW w:w="1372" w:type="pct"/>
            <w:noWrap w:val="0"/>
            <w:vAlign w:val="center"/>
          </w:tcPr>
          <w:p w14:paraId="4EF9C25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优秀：巡检记录完整规范，不仅严格按计划执行且数据精确，更能主动发现潜在隐患并提出前瞻性优化建议。</w:t>
            </w:r>
          </w:p>
        </w:tc>
        <w:tc>
          <w:tcPr>
            <w:tcW w:w="1070" w:type="pct"/>
            <w:noWrap w:val="0"/>
            <w:vAlign w:val="center"/>
          </w:tcPr>
          <w:p w14:paraId="778090F9">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（1）优秀（90-100分）</w:t>
            </w:r>
          </w:p>
        </w:tc>
        <w:tc>
          <w:tcPr>
            <w:tcW w:w="305" w:type="pct"/>
            <w:vMerge w:val="restart"/>
            <w:noWrap w:val="0"/>
            <w:vAlign w:val="center"/>
          </w:tcPr>
          <w:p w14:paraId="4FC8355A">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42A0F5B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3.0%</w:t>
            </w:r>
          </w:p>
        </w:tc>
        <w:tc>
          <w:tcPr>
            <w:tcW w:w="437" w:type="pct"/>
            <w:vMerge w:val="restart"/>
            <w:noWrap w:val="0"/>
            <w:vAlign w:val="center"/>
          </w:tcPr>
          <w:p w14:paraId="1BC8F77B">
            <w:pPr>
              <w:pStyle w:val="17"/>
              <w:jc w:val="left"/>
              <w:rPr>
                <w:rFonts w:hint="eastAsia" w:ascii="仿宋_GB2312" w:hAnsi="仿宋_GB2312" w:cs="仿宋_GB2312"/>
                <w:sz w:val="24"/>
                <w:szCs w:val="24"/>
                <w:lang w:eastAsia="zh-CN"/>
              </w:rPr>
            </w:pPr>
          </w:p>
        </w:tc>
      </w:tr>
      <w:tr w14:paraId="7B49B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0D96B7FC">
            <w:pPr>
              <w:pStyle w:val="17"/>
              <w:rPr>
                <w:rFonts w:hint="eastAsia" w:ascii="仿宋_GB2312" w:hAnsi="仿宋_GB2312" w:cs="仿宋_GB2312"/>
                <w:sz w:val="24"/>
                <w:szCs w:val="24"/>
              </w:rPr>
            </w:pPr>
          </w:p>
        </w:tc>
        <w:tc>
          <w:tcPr>
            <w:tcW w:w="355" w:type="pct"/>
            <w:vMerge w:val="continue"/>
            <w:noWrap w:val="0"/>
            <w:vAlign w:val="center"/>
          </w:tcPr>
          <w:p w14:paraId="7D85188F">
            <w:pPr>
              <w:pStyle w:val="17"/>
              <w:rPr>
                <w:rFonts w:hint="eastAsia" w:ascii="仿宋_GB2312" w:hAnsi="仿宋_GB2312" w:cs="仿宋_GB2312"/>
                <w:sz w:val="24"/>
                <w:szCs w:val="24"/>
                <w:lang w:eastAsia="zh-CN"/>
              </w:rPr>
            </w:pPr>
          </w:p>
        </w:tc>
        <w:tc>
          <w:tcPr>
            <w:tcW w:w="355" w:type="pct"/>
            <w:vMerge w:val="continue"/>
            <w:noWrap w:val="0"/>
            <w:vAlign w:val="center"/>
          </w:tcPr>
          <w:p w14:paraId="0C591296">
            <w:pPr>
              <w:pStyle w:val="17"/>
              <w:rPr>
                <w:rFonts w:hint="eastAsia" w:ascii="仿宋_GB2312" w:hAnsi="仿宋_GB2312" w:cs="仿宋_GB2312"/>
                <w:sz w:val="24"/>
                <w:szCs w:val="24"/>
                <w:lang w:eastAsia="zh-CN"/>
              </w:rPr>
            </w:pPr>
          </w:p>
        </w:tc>
        <w:tc>
          <w:tcPr>
            <w:tcW w:w="507" w:type="pct"/>
            <w:vMerge w:val="continue"/>
            <w:noWrap w:val="0"/>
            <w:vAlign w:val="center"/>
          </w:tcPr>
          <w:p w14:paraId="7316833D">
            <w:pPr>
              <w:pStyle w:val="17"/>
              <w:rPr>
                <w:rFonts w:hint="eastAsia" w:ascii="仿宋_GB2312" w:hAnsi="仿宋_GB2312" w:cs="仿宋_GB2312"/>
                <w:sz w:val="24"/>
                <w:szCs w:val="24"/>
                <w:lang w:eastAsia="zh-CN"/>
              </w:rPr>
            </w:pPr>
          </w:p>
        </w:tc>
        <w:tc>
          <w:tcPr>
            <w:tcW w:w="1372" w:type="pct"/>
            <w:noWrap w:val="0"/>
            <w:vAlign w:val="center"/>
          </w:tcPr>
          <w:p w14:paraId="1CA0CA8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良好：巡检记录清晰完整，能按计划执行并准确记录结果，对发现的异常能及时处理并落实整改。</w:t>
            </w:r>
          </w:p>
        </w:tc>
        <w:tc>
          <w:tcPr>
            <w:tcW w:w="1070" w:type="pct"/>
            <w:noWrap w:val="0"/>
            <w:vAlign w:val="center"/>
          </w:tcPr>
          <w:p w14:paraId="0EA491BC">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（2）良好（80-89分）</w:t>
            </w:r>
          </w:p>
        </w:tc>
        <w:tc>
          <w:tcPr>
            <w:tcW w:w="305" w:type="pct"/>
            <w:vMerge w:val="continue"/>
            <w:noWrap w:val="0"/>
            <w:vAlign w:val="center"/>
          </w:tcPr>
          <w:p w14:paraId="1CB4F049">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1DC7538">
            <w:pPr>
              <w:pStyle w:val="17"/>
              <w:rPr>
                <w:rFonts w:hint="eastAsia" w:ascii="仿宋_GB2312" w:hAnsi="仿宋_GB2312" w:cs="仿宋_GB2312"/>
                <w:sz w:val="24"/>
                <w:szCs w:val="24"/>
              </w:rPr>
            </w:pPr>
          </w:p>
        </w:tc>
        <w:tc>
          <w:tcPr>
            <w:tcW w:w="437" w:type="pct"/>
            <w:vMerge w:val="continue"/>
            <w:noWrap w:val="0"/>
            <w:vAlign w:val="center"/>
          </w:tcPr>
          <w:p w14:paraId="6261DF54">
            <w:pPr>
              <w:pStyle w:val="17"/>
              <w:jc w:val="left"/>
              <w:rPr>
                <w:rFonts w:hint="eastAsia" w:ascii="仿宋_GB2312" w:hAnsi="仿宋_GB2312" w:cs="仿宋_GB2312"/>
                <w:sz w:val="24"/>
                <w:szCs w:val="24"/>
                <w:lang w:eastAsia="zh-CN"/>
              </w:rPr>
            </w:pPr>
          </w:p>
        </w:tc>
      </w:tr>
      <w:tr w14:paraId="4933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446D63A7">
            <w:pPr>
              <w:pStyle w:val="17"/>
              <w:rPr>
                <w:rFonts w:hint="eastAsia" w:ascii="仿宋_GB2312" w:hAnsi="仿宋_GB2312" w:cs="仿宋_GB2312"/>
                <w:sz w:val="24"/>
                <w:szCs w:val="24"/>
              </w:rPr>
            </w:pPr>
          </w:p>
        </w:tc>
        <w:tc>
          <w:tcPr>
            <w:tcW w:w="355" w:type="pct"/>
            <w:vMerge w:val="continue"/>
            <w:noWrap w:val="0"/>
            <w:vAlign w:val="center"/>
          </w:tcPr>
          <w:p w14:paraId="4D4AB159">
            <w:pPr>
              <w:pStyle w:val="17"/>
              <w:rPr>
                <w:rFonts w:hint="eastAsia" w:ascii="仿宋_GB2312" w:hAnsi="仿宋_GB2312" w:cs="仿宋_GB2312"/>
                <w:sz w:val="24"/>
                <w:szCs w:val="24"/>
                <w:lang w:eastAsia="zh-CN"/>
              </w:rPr>
            </w:pPr>
          </w:p>
        </w:tc>
        <w:tc>
          <w:tcPr>
            <w:tcW w:w="355" w:type="pct"/>
            <w:vMerge w:val="continue"/>
            <w:noWrap w:val="0"/>
            <w:vAlign w:val="center"/>
          </w:tcPr>
          <w:p w14:paraId="2B2B6CCA">
            <w:pPr>
              <w:pStyle w:val="17"/>
              <w:rPr>
                <w:rFonts w:hint="eastAsia" w:ascii="仿宋_GB2312" w:hAnsi="仿宋_GB2312" w:cs="仿宋_GB2312"/>
                <w:sz w:val="24"/>
                <w:szCs w:val="24"/>
                <w:lang w:eastAsia="zh-CN"/>
              </w:rPr>
            </w:pPr>
          </w:p>
        </w:tc>
        <w:tc>
          <w:tcPr>
            <w:tcW w:w="507" w:type="pct"/>
            <w:vMerge w:val="continue"/>
            <w:noWrap w:val="0"/>
            <w:vAlign w:val="center"/>
          </w:tcPr>
          <w:p w14:paraId="46A76762">
            <w:pPr>
              <w:pStyle w:val="17"/>
              <w:rPr>
                <w:rFonts w:hint="eastAsia" w:ascii="仿宋_GB2312" w:hAnsi="仿宋_GB2312" w:cs="仿宋_GB2312"/>
                <w:sz w:val="24"/>
                <w:szCs w:val="24"/>
                <w:lang w:eastAsia="zh-CN"/>
              </w:rPr>
            </w:pPr>
          </w:p>
        </w:tc>
        <w:tc>
          <w:tcPr>
            <w:tcW w:w="1372" w:type="pct"/>
            <w:noWrap w:val="0"/>
            <w:vAlign w:val="center"/>
          </w:tcPr>
          <w:p w14:paraId="7B06C92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合格：具备基本巡检记录，能反映主要巡检活动的执行情况，但对异常处理不够及时或缺乏完整跟踪。</w:t>
            </w:r>
          </w:p>
        </w:tc>
        <w:tc>
          <w:tcPr>
            <w:tcW w:w="1070" w:type="pct"/>
            <w:noWrap w:val="0"/>
            <w:vAlign w:val="center"/>
          </w:tcPr>
          <w:p w14:paraId="1BA9A5A7">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（3）合格（70-79分）</w:t>
            </w:r>
          </w:p>
        </w:tc>
        <w:tc>
          <w:tcPr>
            <w:tcW w:w="305" w:type="pct"/>
            <w:vMerge w:val="continue"/>
            <w:noWrap w:val="0"/>
            <w:vAlign w:val="center"/>
          </w:tcPr>
          <w:p w14:paraId="26A9725F">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25B7FDAE">
            <w:pPr>
              <w:pStyle w:val="17"/>
              <w:rPr>
                <w:rFonts w:hint="eastAsia" w:ascii="仿宋_GB2312" w:hAnsi="仿宋_GB2312" w:cs="仿宋_GB2312"/>
                <w:sz w:val="24"/>
                <w:szCs w:val="24"/>
              </w:rPr>
            </w:pPr>
          </w:p>
        </w:tc>
        <w:tc>
          <w:tcPr>
            <w:tcW w:w="437" w:type="pct"/>
            <w:vMerge w:val="continue"/>
            <w:noWrap w:val="0"/>
            <w:vAlign w:val="center"/>
          </w:tcPr>
          <w:p w14:paraId="50D18153">
            <w:pPr>
              <w:pStyle w:val="17"/>
              <w:jc w:val="left"/>
              <w:rPr>
                <w:rFonts w:hint="eastAsia" w:ascii="仿宋_GB2312" w:hAnsi="仿宋_GB2312" w:cs="仿宋_GB2312"/>
                <w:sz w:val="24"/>
                <w:szCs w:val="24"/>
                <w:lang w:eastAsia="zh-CN"/>
              </w:rPr>
            </w:pPr>
          </w:p>
        </w:tc>
      </w:tr>
      <w:tr w14:paraId="4D17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4219B27E">
            <w:pPr>
              <w:pStyle w:val="17"/>
              <w:rPr>
                <w:rFonts w:hint="eastAsia" w:ascii="仿宋_GB2312" w:hAnsi="仿宋_GB2312" w:cs="仿宋_GB2312"/>
                <w:sz w:val="24"/>
                <w:szCs w:val="24"/>
              </w:rPr>
            </w:pPr>
          </w:p>
        </w:tc>
        <w:tc>
          <w:tcPr>
            <w:tcW w:w="355" w:type="pct"/>
            <w:vMerge w:val="continue"/>
            <w:noWrap w:val="0"/>
            <w:vAlign w:val="center"/>
          </w:tcPr>
          <w:p w14:paraId="15A57042">
            <w:pPr>
              <w:pStyle w:val="17"/>
              <w:rPr>
                <w:rFonts w:hint="eastAsia" w:ascii="仿宋_GB2312" w:hAnsi="仿宋_GB2312" w:cs="仿宋_GB2312"/>
                <w:sz w:val="24"/>
                <w:szCs w:val="24"/>
                <w:lang w:eastAsia="zh-CN"/>
              </w:rPr>
            </w:pPr>
          </w:p>
        </w:tc>
        <w:tc>
          <w:tcPr>
            <w:tcW w:w="355" w:type="pct"/>
            <w:vMerge w:val="continue"/>
            <w:noWrap w:val="0"/>
            <w:vAlign w:val="center"/>
          </w:tcPr>
          <w:p w14:paraId="1B964A5E">
            <w:pPr>
              <w:pStyle w:val="17"/>
              <w:rPr>
                <w:rFonts w:hint="eastAsia" w:ascii="仿宋_GB2312" w:hAnsi="仿宋_GB2312" w:cs="仿宋_GB2312"/>
                <w:sz w:val="24"/>
                <w:szCs w:val="24"/>
                <w:lang w:eastAsia="zh-CN"/>
              </w:rPr>
            </w:pPr>
          </w:p>
        </w:tc>
        <w:tc>
          <w:tcPr>
            <w:tcW w:w="507" w:type="pct"/>
            <w:vMerge w:val="continue"/>
            <w:noWrap w:val="0"/>
            <w:vAlign w:val="center"/>
          </w:tcPr>
          <w:p w14:paraId="318A4BB1">
            <w:pPr>
              <w:pStyle w:val="17"/>
              <w:rPr>
                <w:rFonts w:hint="eastAsia" w:ascii="仿宋_GB2312" w:hAnsi="仿宋_GB2312" w:cs="仿宋_GB2312"/>
                <w:sz w:val="24"/>
                <w:szCs w:val="24"/>
                <w:lang w:eastAsia="zh-CN"/>
              </w:rPr>
            </w:pPr>
          </w:p>
        </w:tc>
        <w:tc>
          <w:tcPr>
            <w:tcW w:w="1372" w:type="pct"/>
            <w:noWrap w:val="0"/>
            <w:vAlign w:val="center"/>
          </w:tcPr>
          <w:p w14:paraId="68757DD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不合格：巡检记录缺失、造假或严重不规范，未能按计划执行巡检，或对明显隐患未记录、未上报、未处理。</w:t>
            </w:r>
          </w:p>
        </w:tc>
        <w:tc>
          <w:tcPr>
            <w:tcW w:w="1070" w:type="pct"/>
            <w:noWrap w:val="0"/>
            <w:vAlign w:val="center"/>
          </w:tcPr>
          <w:p w14:paraId="4AAB4B6C">
            <w:pPr>
              <w:pStyle w:val="17"/>
              <w:jc w:val="left"/>
              <w:rPr>
                <w:rFonts w:hint="eastAsia" w:ascii="仿宋_GB2312" w:hAnsi="仿宋_GB2312" w:cs="仿宋_GB2312"/>
                <w:kern w:val="0"/>
                <w:sz w:val="24"/>
                <w:szCs w:val="24"/>
              </w:rPr>
            </w:pPr>
            <w:r>
              <w:rPr>
                <w:rFonts w:hint="eastAsia" w:ascii="仿宋_GB2312" w:hAnsi="仿宋_GB2312" w:cs="仿宋_GB2312"/>
                <w:kern w:val="0"/>
                <w:sz w:val="24"/>
                <w:szCs w:val="24"/>
              </w:rPr>
              <w:t>（4）不合格（70分以下）</w:t>
            </w:r>
          </w:p>
        </w:tc>
        <w:tc>
          <w:tcPr>
            <w:tcW w:w="305" w:type="pct"/>
            <w:vMerge w:val="continue"/>
            <w:noWrap w:val="0"/>
            <w:vAlign w:val="center"/>
          </w:tcPr>
          <w:p w14:paraId="73AA6642">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01600CDF">
            <w:pPr>
              <w:pStyle w:val="17"/>
              <w:rPr>
                <w:rFonts w:hint="eastAsia" w:ascii="仿宋_GB2312" w:hAnsi="仿宋_GB2312" w:cs="仿宋_GB2312"/>
                <w:sz w:val="24"/>
                <w:szCs w:val="24"/>
              </w:rPr>
            </w:pPr>
          </w:p>
        </w:tc>
        <w:tc>
          <w:tcPr>
            <w:tcW w:w="437" w:type="pct"/>
            <w:vMerge w:val="continue"/>
            <w:noWrap w:val="0"/>
            <w:vAlign w:val="center"/>
          </w:tcPr>
          <w:p w14:paraId="404A0F19">
            <w:pPr>
              <w:pStyle w:val="17"/>
              <w:jc w:val="left"/>
              <w:rPr>
                <w:rFonts w:hint="eastAsia" w:ascii="仿宋_GB2312" w:hAnsi="仿宋_GB2312" w:cs="仿宋_GB2312"/>
                <w:sz w:val="24"/>
                <w:szCs w:val="24"/>
                <w:lang w:eastAsia="zh-CN"/>
              </w:rPr>
            </w:pPr>
          </w:p>
        </w:tc>
      </w:tr>
      <w:tr w14:paraId="6C42B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restart"/>
            <w:shd w:val="clear" w:color="auto" w:fill="FFFFFF"/>
            <w:noWrap w:val="0"/>
            <w:vAlign w:val="center"/>
          </w:tcPr>
          <w:p w14:paraId="75AE96D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11</w:t>
            </w:r>
          </w:p>
        </w:tc>
        <w:tc>
          <w:tcPr>
            <w:tcW w:w="355" w:type="pct"/>
            <w:vMerge w:val="continue"/>
            <w:noWrap w:val="0"/>
            <w:vAlign w:val="center"/>
          </w:tcPr>
          <w:p w14:paraId="285CD27C">
            <w:pPr>
              <w:pStyle w:val="17"/>
              <w:rPr>
                <w:rFonts w:hint="eastAsia" w:ascii="仿宋_GB2312" w:hAnsi="仿宋_GB2312" w:cs="仿宋_GB2312"/>
                <w:sz w:val="24"/>
                <w:szCs w:val="24"/>
                <w:lang w:eastAsia="zh-CN"/>
              </w:rPr>
            </w:pPr>
          </w:p>
        </w:tc>
        <w:tc>
          <w:tcPr>
            <w:tcW w:w="355" w:type="pct"/>
            <w:vMerge w:val="restart"/>
            <w:noWrap w:val="0"/>
            <w:vAlign w:val="center"/>
          </w:tcPr>
          <w:p w14:paraId="12DEEE0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值班记录</w:t>
            </w:r>
          </w:p>
        </w:tc>
        <w:tc>
          <w:tcPr>
            <w:tcW w:w="507" w:type="pct"/>
            <w:vMerge w:val="restart"/>
            <w:noWrap w:val="0"/>
            <w:vAlign w:val="center"/>
          </w:tcPr>
          <w:p w14:paraId="32B22E3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值班记录，365份，每天一份</w:t>
            </w:r>
          </w:p>
        </w:tc>
        <w:tc>
          <w:tcPr>
            <w:tcW w:w="1372" w:type="pct"/>
            <w:noWrap w:val="0"/>
            <w:vAlign w:val="center"/>
          </w:tcPr>
          <w:p w14:paraId="332BED3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优秀：记录详实规范、条理清晰，不仅能完整反映值班期间所有活动与系统状态，更能主动发现并记录潜在风险，且交接班信息精准高效。</w:t>
            </w:r>
          </w:p>
        </w:tc>
        <w:tc>
          <w:tcPr>
            <w:tcW w:w="1070" w:type="pct"/>
            <w:noWrap w:val="0"/>
            <w:vAlign w:val="center"/>
          </w:tcPr>
          <w:p w14:paraId="1A8866BA">
            <w:pPr>
              <w:pStyle w:val="17"/>
              <w:jc w:val="left"/>
              <w:rPr>
                <w:rFonts w:hint="eastAsia" w:ascii="仿宋_GB2312" w:hAnsi="仿宋_GB2312" w:cs="仿宋_GB2312"/>
                <w:kern w:val="0"/>
                <w:sz w:val="24"/>
                <w:szCs w:val="24"/>
                <w:lang w:eastAsia="zh-CN"/>
              </w:rPr>
            </w:pPr>
            <w:r>
              <w:rPr>
                <w:rFonts w:hint="eastAsia" w:ascii="仿宋_GB2312" w:hAnsi="仿宋_GB2312" w:cs="仿宋_GB2312"/>
                <w:kern w:val="0"/>
                <w:sz w:val="24"/>
                <w:szCs w:val="24"/>
              </w:rPr>
              <w:t>（1）优秀（90-100分）</w:t>
            </w:r>
          </w:p>
        </w:tc>
        <w:tc>
          <w:tcPr>
            <w:tcW w:w="305" w:type="pct"/>
            <w:vMerge w:val="restart"/>
            <w:noWrap w:val="0"/>
            <w:vAlign w:val="center"/>
          </w:tcPr>
          <w:p w14:paraId="41A83BFE">
            <w:pPr>
              <w:pStyle w:val="17"/>
              <w:jc w:val="left"/>
              <w:rPr>
                <w:rFonts w:hint="eastAsia" w:ascii="仿宋_GB2312" w:hAnsi="仿宋_GB2312" w:cs="仿宋_GB2312"/>
                <w:sz w:val="24"/>
                <w:szCs w:val="24"/>
                <w:lang w:eastAsia="zh-CN"/>
              </w:rPr>
            </w:pPr>
          </w:p>
        </w:tc>
        <w:tc>
          <w:tcPr>
            <w:tcW w:w="346" w:type="pct"/>
            <w:vMerge w:val="restart"/>
            <w:noWrap w:val="0"/>
            <w:vAlign w:val="center"/>
          </w:tcPr>
          <w:p w14:paraId="3F4F2DF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3.0%</w:t>
            </w:r>
          </w:p>
        </w:tc>
        <w:tc>
          <w:tcPr>
            <w:tcW w:w="437" w:type="pct"/>
            <w:vMerge w:val="restart"/>
            <w:noWrap w:val="0"/>
            <w:vAlign w:val="center"/>
          </w:tcPr>
          <w:p w14:paraId="0D4A1323">
            <w:pPr>
              <w:pStyle w:val="17"/>
              <w:jc w:val="left"/>
              <w:rPr>
                <w:rFonts w:hint="eastAsia" w:ascii="仿宋_GB2312" w:hAnsi="仿宋_GB2312" w:cs="仿宋_GB2312"/>
                <w:sz w:val="24"/>
                <w:szCs w:val="24"/>
                <w:lang w:eastAsia="zh-CN"/>
              </w:rPr>
            </w:pPr>
          </w:p>
        </w:tc>
      </w:tr>
      <w:tr w14:paraId="44AA6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74F8D807">
            <w:pPr>
              <w:pStyle w:val="17"/>
              <w:rPr>
                <w:rFonts w:hint="eastAsia" w:ascii="仿宋_GB2312" w:hAnsi="仿宋_GB2312" w:cs="仿宋_GB2312"/>
                <w:sz w:val="24"/>
                <w:szCs w:val="24"/>
                <w:lang w:eastAsia="zh-CN"/>
              </w:rPr>
            </w:pPr>
          </w:p>
        </w:tc>
        <w:tc>
          <w:tcPr>
            <w:tcW w:w="355" w:type="pct"/>
            <w:vMerge w:val="continue"/>
            <w:noWrap w:val="0"/>
            <w:vAlign w:val="center"/>
          </w:tcPr>
          <w:p w14:paraId="184D79B1">
            <w:pPr>
              <w:pStyle w:val="17"/>
              <w:rPr>
                <w:rFonts w:hint="eastAsia" w:ascii="仿宋_GB2312" w:hAnsi="仿宋_GB2312" w:cs="仿宋_GB2312"/>
                <w:sz w:val="24"/>
                <w:szCs w:val="24"/>
                <w:lang w:eastAsia="zh-CN"/>
              </w:rPr>
            </w:pPr>
          </w:p>
        </w:tc>
        <w:tc>
          <w:tcPr>
            <w:tcW w:w="355" w:type="pct"/>
            <w:vMerge w:val="continue"/>
            <w:noWrap w:val="0"/>
            <w:vAlign w:val="center"/>
          </w:tcPr>
          <w:p w14:paraId="4D60813B">
            <w:pPr>
              <w:pStyle w:val="17"/>
              <w:rPr>
                <w:rFonts w:hint="eastAsia" w:ascii="仿宋_GB2312" w:hAnsi="仿宋_GB2312" w:cs="仿宋_GB2312"/>
                <w:sz w:val="24"/>
                <w:szCs w:val="24"/>
                <w:lang w:eastAsia="zh-CN"/>
              </w:rPr>
            </w:pPr>
          </w:p>
        </w:tc>
        <w:tc>
          <w:tcPr>
            <w:tcW w:w="507" w:type="pct"/>
            <w:vMerge w:val="continue"/>
            <w:noWrap w:val="0"/>
            <w:vAlign w:val="center"/>
          </w:tcPr>
          <w:p w14:paraId="60A04876">
            <w:pPr>
              <w:pStyle w:val="17"/>
              <w:rPr>
                <w:rFonts w:hint="eastAsia" w:ascii="仿宋_GB2312" w:hAnsi="仿宋_GB2312" w:cs="仿宋_GB2312"/>
                <w:sz w:val="24"/>
                <w:szCs w:val="24"/>
                <w:lang w:eastAsia="zh-CN"/>
              </w:rPr>
            </w:pPr>
          </w:p>
        </w:tc>
        <w:tc>
          <w:tcPr>
            <w:tcW w:w="1372" w:type="pct"/>
            <w:noWrap w:val="0"/>
            <w:vAlign w:val="center"/>
          </w:tcPr>
          <w:p w14:paraId="270553C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良好：记录完整清晰，能准确记录值班期间的关键事件、操作和处理过程，交接班内容明确无误。</w:t>
            </w:r>
          </w:p>
        </w:tc>
        <w:tc>
          <w:tcPr>
            <w:tcW w:w="1070" w:type="pct"/>
            <w:noWrap w:val="0"/>
            <w:vAlign w:val="center"/>
          </w:tcPr>
          <w:p w14:paraId="6877155D">
            <w:pPr>
              <w:pStyle w:val="17"/>
              <w:jc w:val="left"/>
              <w:rPr>
                <w:rFonts w:hint="eastAsia" w:ascii="仿宋_GB2312" w:hAnsi="仿宋_GB2312" w:cs="仿宋_GB2312"/>
                <w:kern w:val="0"/>
                <w:sz w:val="24"/>
                <w:szCs w:val="24"/>
                <w:lang w:eastAsia="zh-CN"/>
              </w:rPr>
            </w:pPr>
            <w:r>
              <w:rPr>
                <w:rFonts w:hint="eastAsia" w:ascii="仿宋_GB2312" w:hAnsi="仿宋_GB2312" w:cs="仿宋_GB2312"/>
                <w:kern w:val="0"/>
                <w:sz w:val="24"/>
                <w:szCs w:val="24"/>
              </w:rPr>
              <w:t>（2）良好（80-89分）</w:t>
            </w:r>
          </w:p>
        </w:tc>
        <w:tc>
          <w:tcPr>
            <w:tcW w:w="305" w:type="pct"/>
            <w:vMerge w:val="continue"/>
            <w:noWrap w:val="0"/>
            <w:vAlign w:val="center"/>
          </w:tcPr>
          <w:p w14:paraId="4C0C01E1">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753286B7">
            <w:pPr>
              <w:pStyle w:val="17"/>
              <w:rPr>
                <w:rFonts w:hint="eastAsia" w:ascii="仿宋_GB2312" w:hAnsi="仿宋_GB2312" w:cs="仿宋_GB2312"/>
                <w:sz w:val="24"/>
                <w:szCs w:val="24"/>
                <w:lang w:eastAsia="zh-CN"/>
              </w:rPr>
            </w:pPr>
          </w:p>
        </w:tc>
        <w:tc>
          <w:tcPr>
            <w:tcW w:w="437" w:type="pct"/>
            <w:vMerge w:val="continue"/>
            <w:noWrap w:val="0"/>
            <w:vAlign w:val="center"/>
          </w:tcPr>
          <w:p w14:paraId="424FAF44">
            <w:pPr>
              <w:pStyle w:val="17"/>
              <w:jc w:val="left"/>
              <w:rPr>
                <w:rFonts w:hint="eastAsia" w:ascii="仿宋_GB2312" w:hAnsi="仿宋_GB2312" w:cs="仿宋_GB2312"/>
                <w:sz w:val="24"/>
                <w:szCs w:val="24"/>
                <w:lang w:eastAsia="zh-CN"/>
              </w:rPr>
            </w:pPr>
          </w:p>
        </w:tc>
      </w:tr>
      <w:tr w14:paraId="56CE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13F446A7">
            <w:pPr>
              <w:pStyle w:val="17"/>
              <w:rPr>
                <w:rFonts w:hint="eastAsia" w:ascii="仿宋_GB2312" w:hAnsi="仿宋_GB2312" w:cs="仿宋_GB2312"/>
                <w:sz w:val="24"/>
                <w:szCs w:val="24"/>
                <w:lang w:eastAsia="zh-CN"/>
              </w:rPr>
            </w:pPr>
          </w:p>
        </w:tc>
        <w:tc>
          <w:tcPr>
            <w:tcW w:w="355" w:type="pct"/>
            <w:vMerge w:val="continue"/>
            <w:noWrap w:val="0"/>
            <w:vAlign w:val="center"/>
          </w:tcPr>
          <w:p w14:paraId="1B51430E">
            <w:pPr>
              <w:pStyle w:val="17"/>
              <w:rPr>
                <w:rFonts w:hint="eastAsia" w:ascii="仿宋_GB2312" w:hAnsi="仿宋_GB2312" w:cs="仿宋_GB2312"/>
                <w:sz w:val="24"/>
                <w:szCs w:val="24"/>
                <w:lang w:eastAsia="zh-CN"/>
              </w:rPr>
            </w:pPr>
          </w:p>
        </w:tc>
        <w:tc>
          <w:tcPr>
            <w:tcW w:w="355" w:type="pct"/>
            <w:vMerge w:val="continue"/>
            <w:noWrap w:val="0"/>
            <w:vAlign w:val="center"/>
          </w:tcPr>
          <w:p w14:paraId="59901AE4">
            <w:pPr>
              <w:pStyle w:val="17"/>
              <w:rPr>
                <w:rFonts w:hint="eastAsia" w:ascii="仿宋_GB2312" w:hAnsi="仿宋_GB2312" w:cs="仿宋_GB2312"/>
                <w:sz w:val="24"/>
                <w:szCs w:val="24"/>
                <w:lang w:eastAsia="zh-CN"/>
              </w:rPr>
            </w:pPr>
          </w:p>
        </w:tc>
        <w:tc>
          <w:tcPr>
            <w:tcW w:w="507" w:type="pct"/>
            <w:vMerge w:val="continue"/>
            <w:noWrap w:val="0"/>
            <w:vAlign w:val="center"/>
          </w:tcPr>
          <w:p w14:paraId="4CED5EC0">
            <w:pPr>
              <w:pStyle w:val="17"/>
              <w:rPr>
                <w:rFonts w:hint="eastAsia" w:ascii="仿宋_GB2312" w:hAnsi="仿宋_GB2312" w:cs="仿宋_GB2312"/>
                <w:sz w:val="24"/>
                <w:szCs w:val="24"/>
                <w:lang w:eastAsia="zh-CN"/>
              </w:rPr>
            </w:pPr>
          </w:p>
        </w:tc>
        <w:tc>
          <w:tcPr>
            <w:tcW w:w="1372" w:type="pct"/>
            <w:noWrap w:val="0"/>
            <w:vAlign w:val="center"/>
          </w:tcPr>
          <w:p w14:paraId="719D8CA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合格：记录了值班的基本情况和主要事件，但内容较为简略或条理性不足，关键信息可能缺失。</w:t>
            </w:r>
          </w:p>
        </w:tc>
        <w:tc>
          <w:tcPr>
            <w:tcW w:w="1070" w:type="pct"/>
            <w:noWrap w:val="0"/>
            <w:vAlign w:val="center"/>
          </w:tcPr>
          <w:p w14:paraId="07AEA593">
            <w:pPr>
              <w:pStyle w:val="17"/>
              <w:jc w:val="left"/>
              <w:rPr>
                <w:rFonts w:hint="eastAsia" w:ascii="仿宋_GB2312" w:hAnsi="仿宋_GB2312" w:cs="仿宋_GB2312"/>
                <w:kern w:val="0"/>
                <w:sz w:val="24"/>
                <w:szCs w:val="24"/>
                <w:lang w:eastAsia="zh-CN"/>
              </w:rPr>
            </w:pPr>
            <w:r>
              <w:rPr>
                <w:rFonts w:hint="eastAsia" w:ascii="仿宋_GB2312" w:hAnsi="仿宋_GB2312" w:cs="仿宋_GB2312"/>
                <w:kern w:val="0"/>
                <w:sz w:val="24"/>
                <w:szCs w:val="24"/>
              </w:rPr>
              <w:t>（3）合格（70-79分）</w:t>
            </w:r>
          </w:p>
        </w:tc>
        <w:tc>
          <w:tcPr>
            <w:tcW w:w="305" w:type="pct"/>
            <w:vMerge w:val="continue"/>
            <w:noWrap w:val="0"/>
            <w:vAlign w:val="center"/>
          </w:tcPr>
          <w:p w14:paraId="3FC3864D">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6CA9A8D3">
            <w:pPr>
              <w:pStyle w:val="17"/>
              <w:rPr>
                <w:rFonts w:hint="eastAsia" w:ascii="仿宋_GB2312" w:hAnsi="仿宋_GB2312" w:cs="仿宋_GB2312"/>
                <w:sz w:val="24"/>
                <w:szCs w:val="24"/>
                <w:lang w:eastAsia="zh-CN"/>
              </w:rPr>
            </w:pPr>
          </w:p>
        </w:tc>
        <w:tc>
          <w:tcPr>
            <w:tcW w:w="437" w:type="pct"/>
            <w:vMerge w:val="continue"/>
            <w:noWrap w:val="0"/>
            <w:vAlign w:val="center"/>
          </w:tcPr>
          <w:p w14:paraId="58B94242">
            <w:pPr>
              <w:pStyle w:val="17"/>
              <w:jc w:val="left"/>
              <w:rPr>
                <w:rFonts w:hint="eastAsia" w:ascii="仿宋_GB2312" w:hAnsi="仿宋_GB2312" w:cs="仿宋_GB2312"/>
                <w:sz w:val="24"/>
                <w:szCs w:val="24"/>
                <w:lang w:eastAsia="zh-CN"/>
              </w:rPr>
            </w:pPr>
          </w:p>
        </w:tc>
      </w:tr>
      <w:tr w14:paraId="2469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50" w:type="pct"/>
            <w:vMerge w:val="continue"/>
            <w:shd w:val="clear" w:color="auto" w:fill="FFFFFF"/>
            <w:noWrap w:val="0"/>
            <w:vAlign w:val="center"/>
          </w:tcPr>
          <w:p w14:paraId="508417C7">
            <w:pPr>
              <w:pStyle w:val="17"/>
              <w:rPr>
                <w:rFonts w:hint="eastAsia" w:ascii="仿宋_GB2312" w:hAnsi="仿宋_GB2312" w:cs="仿宋_GB2312"/>
                <w:sz w:val="24"/>
                <w:szCs w:val="24"/>
                <w:lang w:eastAsia="zh-CN"/>
              </w:rPr>
            </w:pPr>
          </w:p>
        </w:tc>
        <w:tc>
          <w:tcPr>
            <w:tcW w:w="355" w:type="pct"/>
            <w:vMerge w:val="continue"/>
            <w:noWrap w:val="0"/>
            <w:vAlign w:val="center"/>
          </w:tcPr>
          <w:p w14:paraId="5B4F4DDB">
            <w:pPr>
              <w:pStyle w:val="17"/>
              <w:rPr>
                <w:rFonts w:hint="eastAsia" w:ascii="仿宋_GB2312" w:hAnsi="仿宋_GB2312" w:cs="仿宋_GB2312"/>
                <w:sz w:val="24"/>
                <w:szCs w:val="24"/>
                <w:lang w:eastAsia="zh-CN"/>
              </w:rPr>
            </w:pPr>
          </w:p>
        </w:tc>
        <w:tc>
          <w:tcPr>
            <w:tcW w:w="355" w:type="pct"/>
            <w:vMerge w:val="continue"/>
            <w:noWrap w:val="0"/>
            <w:vAlign w:val="center"/>
          </w:tcPr>
          <w:p w14:paraId="0C68F634">
            <w:pPr>
              <w:pStyle w:val="17"/>
              <w:rPr>
                <w:rFonts w:hint="eastAsia" w:ascii="仿宋_GB2312" w:hAnsi="仿宋_GB2312" w:cs="仿宋_GB2312"/>
                <w:sz w:val="24"/>
                <w:szCs w:val="24"/>
                <w:lang w:eastAsia="zh-CN"/>
              </w:rPr>
            </w:pPr>
          </w:p>
        </w:tc>
        <w:tc>
          <w:tcPr>
            <w:tcW w:w="507" w:type="pct"/>
            <w:vMerge w:val="continue"/>
            <w:noWrap w:val="0"/>
            <w:vAlign w:val="center"/>
          </w:tcPr>
          <w:p w14:paraId="3419031C">
            <w:pPr>
              <w:pStyle w:val="17"/>
              <w:rPr>
                <w:rFonts w:hint="eastAsia" w:ascii="仿宋_GB2312" w:hAnsi="仿宋_GB2312" w:cs="仿宋_GB2312"/>
                <w:sz w:val="24"/>
                <w:szCs w:val="24"/>
                <w:lang w:eastAsia="zh-CN"/>
              </w:rPr>
            </w:pPr>
          </w:p>
        </w:tc>
        <w:tc>
          <w:tcPr>
            <w:tcW w:w="1372" w:type="pct"/>
            <w:noWrap w:val="0"/>
            <w:vAlign w:val="center"/>
          </w:tcPr>
          <w:p w14:paraId="4AD244B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不合格：记录严重缺失、混乱或存在造假，无法追溯值班期间的重要活动，或交接班信息缺失导致工作断档。</w:t>
            </w:r>
          </w:p>
        </w:tc>
        <w:tc>
          <w:tcPr>
            <w:tcW w:w="1070" w:type="pct"/>
            <w:noWrap w:val="0"/>
            <w:vAlign w:val="center"/>
          </w:tcPr>
          <w:p w14:paraId="0DA3257E">
            <w:pPr>
              <w:pStyle w:val="17"/>
              <w:jc w:val="left"/>
              <w:rPr>
                <w:rFonts w:hint="eastAsia" w:ascii="仿宋_GB2312" w:hAnsi="仿宋_GB2312" w:cs="仿宋_GB2312"/>
                <w:kern w:val="0"/>
                <w:sz w:val="24"/>
                <w:szCs w:val="24"/>
                <w:lang w:eastAsia="zh-CN"/>
              </w:rPr>
            </w:pPr>
            <w:r>
              <w:rPr>
                <w:rFonts w:hint="eastAsia" w:ascii="仿宋_GB2312" w:hAnsi="仿宋_GB2312" w:cs="仿宋_GB2312"/>
                <w:kern w:val="0"/>
                <w:sz w:val="24"/>
                <w:szCs w:val="24"/>
              </w:rPr>
              <w:t>（4）不合格（70分以下）</w:t>
            </w:r>
          </w:p>
        </w:tc>
        <w:tc>
          <w:tcPr>
            <w:tcW w:w="305" w:type="pct"/>
            <w:vMerge w:val="continue"/>
            <w:noWrap w:val="0"/>
            <w:vAlign w:val="center"/>
          </w:tcPr>
          <w:p w14:paraId="551A5A55">
            <w:pPr>
              <w:pStyle w:val="17"/>
              <w:jc w:val="left"/>
              <w:rPr>
                <w:rFonts w:hint="eastAsia" w:ascii="仿宋_GB2312" w:hAnsi="仿宋_GB2312" w:cs="仿宋_GB2312"/>
                <w:sz w:val="24"/>
                <w:szCs w:val="24"/>
                <w:lang w:eastAsia="zh-CN"/>
              </w:rPr>
            </w:pPr>
          </w:p>
        </w:tc>
        <w:tc>
          <w:tcPr>
            <w:tcW w:w="346" w:type="pct"/>
            <w:vMerge w:val="continue"/>
            <w:noWrap w:val="0"/>
            <w:vAlign w:val="center"/>
          </w:tcPr>
          <w:p w14:paraId="320072E1">
            <w:pPr>
              <w:pStyle w:val="17"/>
              <w:rPr>
                <w:rFonts w:hint="eastAsia" w:ascii="仿宋_GB2312" w:hAnsi="仿宋_GB2312" w:cs="仿宋_GB2312"/>
                <w:sz w:val="24"/>
                <w:szCs w:val="24"/>
                <w:lang w:eastAsia="zh-CN"/>
              </w:rPr>
            </w:pPr>
          </w:p>
        </w:tc>
        <w:tc>
          <w:tcPr>
            <w:tcW w:w="437" w:type="pct"/>
            <w:vMerge w:val="continue"/>
            <w:noWrap w:val="0"/>
            <w:vAlign w:val="center"/>
          </w:tcPr>
          <w:p w14:paraId="0A7EBA84">
            <w:pPr>
              <w:pStyle w:val="17"/>
              <w:jc w:val="left"/>
              <w:rPr>
                <w:rFonts w:hint="eastAsia" w:ascii="仿宋_GB2312" w:hAnsi="仿宋_GB2312" w:cs="仿宋_GB2312"/>
                <w:sz w:val="24"/>
                <w:szCs w:val="24"/>
                <w:lang w:eastAsia="zh-CN"/>
              </w:rPr>
            </w:pPr>
          </w:p>
        </w:tc>
      </w:tr>
      <w:tr w14:paraId="50A23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3911" w:type="pct"/>
            <w:gridSpan w:val="6"/>
            <w:shd w:val="clear" w:color="auto" w:fill="FFFFFF"/>
            <w:noWrap w:val="0"/>
            <w:vAlign w:val="center"/>
          </w:tcPr>
          <w:p w14:paraId="1EE75262">
            <w:pPr>
              <w:pStyle w:val="17"/>
              <w:rPr>
                <w:rFonts w:hint="eastAsia" w:ascii="仿宋_GB2312" w:hAnsi="仿宋_GB2312" w:cs="仿宋_GB2312"/>
                <w:kern w:val="0"/>
                <w:sz w:val="24"/>
                <w:szCs w:val="24"/>
                <w:lang w:eastAsia="zh-CN"/>
              </w:rPr>
            </w:pPr>
            <w:r>
              <w:rPr>
                <w:rFonts w:hint="eastAsia" w:ascii="仿宋_GB2312" w:hAnsi="仿宋_GB2312" w:cs="仿宋_GB2312"/>
                <w:kern w:val="0"/>
                <w:sz w:val="24"/>
                <w:szCs w:val="24"/>
                <w:lang w:eastAsia="zh-CN"/>
              </w:rPr>
              <w:t>合计</w:t>
            </w:r>
          </w:p>
        </w:tc>
        <w:tc>
          <w:tcPr>
            <w:tcW w:w="305" w:type="pct"/>
            <w:noWrap w:val="0"/>
            <w:vAlign w:val="center"/>
          </w:tcPr>
          <w:p w14:paraId="67445977">
            <w:pPr>
              <w:pStyle w:val="17"/>
              <w:jc w:val="left"/>
              <w:rPr>
                <w:rFonts w:hint="eastAsia" w:ascii="仿宋_GB2312" w:hAnsi="仿宋_GB2312" w:cs="仿宋_GB2312"/>
                <w:sz w:val="24"/>
                <w:szCs w:val="24"/>
                <w:lang w:eastAsia="zh-CN"/>
              </w:rPr>
            </w:pPr>
          </w:p>
        </w:tc>
        <w:tc>
          <w:tcPr>
            <w:tcW w:w="346" w:type="pct"/>
            <w:noWrap w:val="0"/>
            <w:vAlign w:val="center"/>
          </w:tcPr>
          <w:p w14:paraId="0878BBA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35.0%</w:t>
            </w:r>
          </w:p>
        </w:tc>
        <w:tc>
          <w:tcPr>
            <w:tcW w:w="437" w:type="pct"/>
            <w:noWrap w:val="0"/>
            <w:vAlign w:val="center"/>
          </w:tcPr>
          <w:p w14:paraId="16A2D3DC">
            <w:pPr>
              <w:pStyle w:val="17"/>
              <w:jc w:val="left"/>
              <w:rPr>
                <w:rFonts w:hint="eastAsia" w:ascii="仿宋_GB2312" w:hAnsi="仿宋_GB2312" w:cs="仿宋_GB2312"/>
                <w:sz w:val="24"/>
                <w:szCs w:val="24"/>
                <w:lang w:eastAsia="zh-CN"/>
              </w:rPr>
            </w:pPr>
          </w:p>
        </w:tc>
      </w:tr>
    </w:tbl>
    <w:p w14:paraId="572561C2">
      <w:pPr>
        <w:spacing w:before="120"/>
        <w:ind w:firstLine="560"/>
        <w:rPr>
          <w:lang w:eastAsia="zh-CN"/>
        </w:rPr>
      </w:pPr>
    </w:p>
    <w:p w14:paraId="2A019B84">
      <w:pPr>
        <w:pStyle w:val="14"/>
        <w:numPr>
          <w:ilvl w:val="0"/>
          <w:numId w:val="0"/>
        </w:numPr>
        <w:rPr>
          <w:highlight w:val="yellow"/>
        </w:rPr>
      </w:pPr>
    </w:p>
    <w:p w14:paraId="39255D59">
      <w:pPr>
        <w:rPr>
          <w:highlight w:val="yellow"/>
        </w:rPr>
      </w:pPr>
    </w:p>
    <w:p w14:paraId="3F08800F">
      <w:pPr>
        <w:pStyle w:val="16"/>
        <w:numPr>
          <w:ilvl w:val="0"/>
          <w:numId w:val="0"/>
        </w:numPr>
        <w:spacing w:before="120"/>
        <w:rPr>
          <w:rFonts w:hint="eastAsia" w:ascii="黑体" w:hAnsi="黑体" w:cs="黑体"/>
          <w:sz w:val="28"/>
          <w:szCs w:val="28"/>
          <w:lang w:eastAsia="zh-CN"/>
        </w:rPr>
      </w:pPr>
      <w:r>
        <w:rPr>
          <w:rFonts w:hint="eastAsia" w:ascii="黑体" w:hAnsi="黑体" w:cs="黑体"/>
          <w:sz w:val="28"/>
          <w:szCs w:val="28"/>
          <w:lang w:eastAsia="zh-CN"/>
        </w:rPr>
        <w:t>表2 服务时效指标体系</w:t>
      </w:r>
    </w:p>
    <w:tbl>
      <w:tblPr>
        <w:tblStyle w:val="10"/>
        <w:tblW w:w="49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010"/>
        <w:gridCol w:w="912"/>
        <w:gridCol w:w="1302"/>
        <w:gridCol w:w="1268"/>
        <w:gridCol w:w="1268"/>
        <w:gridCol w:w="1123"/>
        <w:gridCol w:w="1200"/>
        <w:gridCol w:w="3022"/>
        <w:gridCol w:w="830"/>
        <w:gridCol w:w="810"/>
        <w:gridCol w:w="848"/>
      </w:tblGrid>
      <w:tr w14:paraId="39BBE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2"/>
            <w:noWrap w:val="0"/>
            <w:vAlign w:val="center"/>
          </w:tcPr>
          <w:p w14:paraId="0CA06DC9">
            <w:pPr>
              <w:pStyle w:val="17"/>
              <w:jc w:val="both"/>
              <w:rPr>
                <w:rFonts w:ascii="仿宋_GB2312" w:hAnsi="仿宋_GB2312" w:cs="仿宋_GB2312"/>
                <w:sz w:val="24"/>
                <w:szCs w:val="24"/>
                <w:lang w:eastAsia="zh-CN"/>
              </w:rPr>
            </w:pPr>
            <w:r>
              <w:rPr>
                <w:rFonts w:hint="eastAsia" w:ascii="仿宋_GB2312" w:hAnsi="仿宋_GB2312" w:cs="仿宋_GB2312"/>
                <w:sz w:val="24"/>
                <w:szCs w:val="24"/>
                <w:lang w:eastAsia="zh-CN"/>
              </w:rPr>
              <w:t>（B）服务时效指标体系</w:t>
            </w:r>
          </w:p>
        </w:tc>
      </w:tr>
      <w:tr w14:paraId="18F8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vMerge w:val="restart"/>
            <w:noWrap w:val="0"/>
            <w:vAlign w:val="center"/>
          </w:tcPr>
          <w:p w14:paraId="768E975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序号</w:t>
            </w:r>
          </w:p>
        </w:tc>
        <w:tc>
          <w:tcPr>
            <w:tcW w:w="359" w:type="pct"/>
            <w:vMerge w:val="restart"/>
            <w:noWrap w:val="0"/>
            <w:vAlign w:val="center"/>
          </w:tcPr>
          <w:p w14:paraId="1A827C7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类别</w:t>
            </w:r>
          </w:p>
        </w:tc>
        <w:tc>
          <w:tcPr>
            <w:tcW w:w="324" w:type="pct"/>
            <w:vMerge w:val="restart"/>
            <w:noWrap w:val="0"/>
            <w:vAlign w:val="center"/>
          </w:tcPr>
          <w:p w14:paraId="6B1BD4A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子类</w:t>
            </w:r>
          </w:p>
        </w:tc>
        <w:tc>
          <w:tcPr>
            <w:tcW w:w="462" w:type="pct"/>
            <w:vMerge w:val="restart"/>
            <w:noWrap w:val="0"/>
            <w:vAlign w:val="center"/>
          </w:tcPr>
          <w:p w14:paraId="56D007E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评估内容</w:t>
            </w:r>
          </w:p>
        </w:tc>
        <w:tc>
          <w:tcPr>
            <w:tcW w:w="1725" w:type="pct"/>
            <w:gridSpan w:val="4"/>
            <w:noWrap w:val="0"/>
            <w:tcMar>
              <w:top w:w="0" w:type="dxa"/>
              <w:left w:w="105" w:type="dxa"/>
              <w:bottom w:w="0" w:type="dxa"/>
              <w:right w:w="105" w:type="dxa"/>
            </w:tcMar>
            <w:vAlign w:val="center"/>
          </w:tcPr>
          <w:p w14:paraId="55CF0064">
            <w:pPr>
              <w:pStyle w:val="17"/>
              <w:rPr>
                <w:rFonts w:hint="eastAsia" w:ascii="仿宋_GB2312" w:hAnsi="仿宋_GB2312" w:cs="仿宋_GB2312"/>
                <w:sz w:val="24"/>
                <w:szCs w:val="24"/>
              </w:rPr>
            </w:pPr>
            <w:r>
              <w:rPr>
                <w:rFonts w:hint="eastAsia" w:ascii="仿宋_GB2312" w:hAnsi="仿宋_GB2312" w:cs="仿宋_GB2312"/>
                <w:sz w:val="24"/>
                <w:szCs w:val="24"/>
                <w:lang w:eastAsia="zh-CN"/>
              </w:rPr>
              <w:t>评价赋值标准</w:t>
            </w:r>
          </w:p>
        </w:tc>
        <w:tc>
          <w:tcPr>
            <w:tcW w:w="1069" w:type="pct"/>
            <w:vMerge w:val="restart"/>
            <w:noWrap w:val="0"/>
            <w:vAlign w:val="center"/>
          </w:tcPr>
          <w:p w14:paraId="2F00C68B">
            <w:pPr>
              <w:pStyle w:val="17"/>
              <w:rPr>
                <w:rFonts w:hint="eastAsia" w:ascii="仿宋_GB2312" w:hAnsi="仿宋_GB2312" w:cs="仿宋_GB2312"/>
                <w:sz w:val="24"/>
                <w:szCs w:val="24"/>
              </w:rPr>
            </w:pPr>
            <w:r>
              <w:rPr>
                <w:rFonts w:hint="eastAsia" w:ascii="仿宋_GB2312" w:hAnsi="仿宋_GB2312" w:cs="仿宋_GB2312"/>
                <w:sz w:val="24"/>
                <w:szCs w:val="24"/>
                <w:lang w:eastAsia="zh-CN"/>
              </w:rPr>
              <w:t>分值</w:t>
            </w:r>
          </w:p>
        </w:tc>
        <w:tc>
          <w:tcPr>
            <w:tcW w:w="295" w:type="pct"/>
            <w:vMerge w:val="restart"/>
            <w:noWrap w:val="0"/>
            <w:tcMar>
              <w:top w:w="0" w:type="dxa"/>
              <w:left w:w="105" w:type="dxa"/>
              <w:bottom w:w="0" w:type="dxa"/>
              <w:right w:w="105" w:type="dxa"/>
            </w:tcMar>
            <w:vAlign w:val="center"/>
          </w:tcPr>
          <w:p w14:paraId="4BF9AD73">
            <w:pPr>
              <w:pStyle w:val="17"/>
              <w:rPr>
                <w:rFonts w:hint="eastAsia" w:ascii="仿宋_GB2312" w:hAnsi="仿宋_GB2312" w:cs="仿宋_GB2312"/>
                <w:sz w:val="24"/>
                <w:szCs w:val="24"/>
                <w:lang w:eastAsia="zh-CN"/>
              </w:rPr>
            </w:pPr>
            <w:r>
              <w:rPr>
                <w:rFonts w:hint="eastAsia" w:ascii="仿宋_GB2312" w:hAnsi="仿宋_GB2312" w:cs="仿宋_GB2312"/>
                <w:sz w:val="24"/>
                <w:szCs w:val="24"/>
              </w:rPr>
              <w:t>分项</w:t>
            </w:r>
          </w:p>
          <w:p w14:paraId="5EA428F9">
            <w:pPr>
              <w:pStyle w:val="17"/>
              <w:rPr>
                <w:rFonts w:hint="eastAsia" w:ascii="仿宋_GB2312" w:hAnsi="仿宋_GB2312" w:cs="仿宋_GB2312"/>
                <w:sz w:val="24"/>
                <w:szCs w:val="24"/>
              </w:rPr>
            </w:pPr>
            <w:r>
              <w:rPr>
                <w:rFonts w:hint="eastAsia" w:ascii="仿宋_GB2312" w:hAnsi="仿宋_GB2312" w:cs="仿宋_GB2312"/>
                <w:sz w:val="24"/>
                <w:szCs w:val="24"/>
              </w:rPr>
              <w:t>评分</w:t>
            </w:r>
          </w:p>
        </w:tc>
        <w:tc>
          <w:tcPr>
            <w:tcW w:w="272" w:type="pct"/>
            <w:vMerge w:val="restart"/>
            <w:noWrap w:val="0"/>
            <w:tcMar>
              <w:top w:w="0" w:type="dxa"/>
              <w:left w:w="105" w:type="dxa"/>
              <w:bottom w:w="0" w:type="dxa"/>
              <w:right w:w="105" w:type="dxa"/>
            </w:tcMar>
            <w:vAlign w:val="center"/>
          </w:tcPr>
          <w:p w14:paraId="15EC86E1">
            <w:pPr>
              <w:pStyle w:val="17"/>
              <w:rPr>
                <w:rFonts w:hint="eastAsia" w:ascii="仿宋_GB2312" w:hAnsi="仿宋_GB2312" w:cs="仿宋_GB2312"/>
                <w:sz w:val="24"/>
                <w:szCs w:val="24"/>
              </w:rPr>
            </w:pPr>
            <w:r>
              <w:rPr>
                <w:rFonts w:hint="eastAsia" w:ascii="仿宋_GB2312" w:hAnsi="仿宋_GB2312" w:cs="仿宋_GB2312"/>
                <w:sz w:val="24"/>
                <w:szCs w:val="24"/>
              </w:rPr>
              <w:t>权重</w:t>
            </w:r>
          </w:p>
        </w:tc>
        <w:tc>
          <w:tcPr>
            <w:tcW w:w="300" w:type="pct"/>
            <w:vMerge w:val="restart"/>
            <w:noWrap w:val="0"/>
            <w:tcMar>
              <w:top w:w="0" w:type="dxa"/>
              <w:left w:w="105" w:type="dxa"/>
              <w:bottom w:w="0" w:type="dxa"/>
              <w:right w:w="105" w:type="dxa"/>
            </w:tcMar>
            <w:vAlign w:val="center"/>
          </w:tcPr>
          <w:p w14:paraId="5DD29F3B">
            <w:pPr>
              <w:pStyle w:val="17"/>
              <w:rPr>
                <w:rFonts w:hint="eastAsia" w:ascii="仿宋_GB2312" w:hAnsi="仿宋_GB2312" w:cs="仿宋_GB2312"/>
                <w:sz w:val="24"/>
                <w:szCs w:val="24"/>
              </w:rPr>
            </w:pPr>
            <w:r>
              <w:rPr>
                <w:rFonts w:hint="eastAsia" w:ascii="仿宋_GB2312" w:hAnsi="仿宋_GB2312" w:cs="仿宋_GB2312"/>
                <w:sz w:val="24"/>
                <w:szCs w:val="24"/>
              </w:rPr>
              <w:t>分项得分</w:t>
            </w:r>
          </w:p>
        </w:tc>
      </w:tr>
      <w:tr w14:paraId="53EC0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vMerge w:val="continue"/>
            <w:noWrap w:val="0"/>
            <w:vAlign w:val="center"/>
          </w:tcPr>
          <w:p w14:paraId="553C5A87">
            <w:pPr>
              <w:pStyle w:val="17"/>
              <w:rPr>
                <w:rFonts w:hint="eastAsia" w:ascii="仿宋_GB2312" w:hAnsi="仿宋_GB2312" w:cs="仿宋_GB2312"/>
                <w:sz w:val="24"/>
                <w:szCs w:val="24"/>
                <w:lang w:eastAsia="zh-CN"/>
              </w:rPr>
            </w:pPr>
          </w:p>
        </w:tc>
        <w:tc>
          <w:tcPr>
            <w:tcW w:w="359" w:type="pct"/>
            <w:vMerge w:val="continue"/>
            <w:noWrap w:val="0"/>
            <w:vAlign w:val="center"/>
          </w:tcPr>
          <w:p w14:paraId="44B8639C">
            <w:pPr>
              <w:pStyle w:val="17"/>
              <w:rPr>
                <w:rFonts w:hint="eastAsia" w:ascii="仿宋_GB2312" w:hAnsi="仿宋_GB2312" w:cs="仿宋_GB2312"/>
                <w:sz w:val="24"/>
                <w:szCs w:val="24"/>
                <w:lang w:eastAsia="zh-CN"/>
              </w:rPr>
            </w:pPr>
          </w:p>
        </w:tc>
        <w:tc>
          <w:tcPr>
            <w:tcW w:w="324" w:type="pct"/>
            <w:vMerge w:val="continue"/>
            <w:noWrap w:val="0"/>
            <w:vAlign w:val="center"/>
          </w:tcPr>
          <w:p w14:paraId="294C97B3">
            <w:pPr>
              <w:pStyle w:val="17"/>
              <w:rPr>
                <w:rFonts w:hint="eastAsia" w:ascii="仿宋_GB2312" w:hAnsi="仿宋_GB2312" w:cs="仿宋_GB2312"/>
                <w:sz w:val="24"/>
                <w:szCs w:val="24"/>
                <w:lang w:eastAsia="zh-CN"/>
              </w:rPr>
            </w:pPr>
          </w:p>
        </w:tc>
        <w:tc>
          <w:tcPr>
            <w:tcW w:w="462" w:type="pct"/>
            <w:vMerge w:val="continue"/>
            <w:noWrap w:val="0"/>
            <w:vAlign w:val="center"/>
          </w:tcPr>
          <w:p w14:paraId="39187620">
            <w:pPr>
              <w:pStyle w:val="17"/>
              <w:rPr>
                <w:rFonts w:hint="eastAsia" w:ascii="仿宋_GB2312" w:hAnsi="仿宋_GB2312" w:cs="仿宋_GB2312"/>
                <w:sz w:val="24"/>
                <w:szCs w:val="24"/>
                <w:lang w:eastAsia="zh-CN"/>
              </w:rPr>
            </w:pPr>
          </w:p>
        </w:tc>
        <w:tc>
          <w:tcPr>
            <w:tcW w:w="450" w:type="pct"/>
            <w:noWrap w:val="0"/>
            <w:tcMar>
              <w:top w:w="0" w:type="dxa"/>
              <w:left w:w="105" w:type="dxa"/>
              <w:bottom w:w="0" w:type="dxa"/>
              <w:right w:w="105" w:type="dxa"/>
            </w:tcMar>
            <w:vAlign w:val="center"/>
          </w:tcPr>
          <w:p w14:paraId="4D37BFF0">
            <w:pPr>
              <w:pStyle w:val="17"/>
              <w:rPr>
                <w:rFonts w:hint="eastAsia" w:ascii="仿宋_GB2312" w:hAnsi="仿宋_GB2312" w:cs="仿宋_GB2312"/>
                <w:sz w:val="24"/>
                <w:szCs w:val="24"/>
              </w:rPr>
            </w:pPr>
            <w:r>
              <w:rPr>
                <w:rFonts w:hint="eastAsia" w:ascii="仿宋_GB2312" w:hAnsi="仿宋_GB2312" w:cs="仿宋_GB2312"/>
                <w:sz w:val="24"/>
                <w:szCs w:val="24"/>
              </w:rPr>
              <w:t>事件等级</w:t>
            </w:r>
          </w:p>
        </w:tc>
        <w:tc>
          <w:tcPr>
            <w:tcW w:w="450" w:type="pct"/>
            <w:noWrap w:val="0"/>
            <w:tcMar>
              <w:top w:w="0" w:type="dxa"/>
              <w:left w:w="105" w:type="dxa"/>
              <w:bottom w:w="0" w:type="dxa"/>
              <w:right w:w="105" w:type="dxa"/>
            </w:tcMar>
            <w:vAlign w:val="center"/>
          </w:tcPr>
          <w:p w14:paraId="1846A791">
            <w:pPr>
              <w:pStyle w:val="17"/>
              <w:rPr>
                <w:rFonts w:hint="eastAsia" w:ascii="仿宋_GB2312" w:hAnsi="仿宋_GB2312" w:cs="仿宋_GB2312"/>
                <w:sz w:val="24"/>
                <w:szCs w:val="24"/>
              </w:rPr>
            </w:pPr>
            <w:r>
              <w:rPr>
                <w:rFonts w:hint="eastAsia" w:ascii="仿宋_GB2312" w:hAnsi="仿宋_GB2312" w:cs="仿宋_GB2312"/>
                <w:sz w:val="24"/>
                <w:szCs w:val="24"/>
              </w:rPr>
              <w:t>响应时间</w:t>
            </w:r>
          </w:p>
        </w:tc>
        <w:tc>
          <w:tcPr>
            <w:tcW w:w="399" w:type="pct"/>
            <w:noWrap w:val="0"/>
            <w:tcMar>
              <w:top w:w="0" w:type="dxa"/>
              <w:left w:w="105" w:type="dxa"/>
              <w:bottom w:w="0" w:type="dxa"/>
              <w:right w:w="105" w:type="dxa"/>
            </w:tcMar>
            <w:vAlign w:val="center"/>
          </w:tcPr>
          <w:p w14:paraId="009BBADA">
            <w:pPr>
              <w:pStyle w:val="17"/>
              <w:rPr>
                <w:rFonts w:hint="eastAsia" w:ascii="仿宋_GB2312" w:hAnsi="仿宋_GB2312" w:cs="仿宋_GB2312"/>
                <w:sz w:val="24"/>
                <w:szCs w:val="24"/>
              </w:rPr>
            </w:pPr>
            <w:r>
              <w:rPr>
                <w:rFonts w:hint="eastAsia" w:ascii="仿宋_GB2312" w:hAnsi="仿宋_GB2312" w:cs="仿宋_GB2312"/>
                <w:sz w:val="24"/>
                <w:szCs w:val="24"/>
              </w:rPr>
              <w:t>服务恢复时间</w:t>
            </w:r>
          </w:p>
        </w:tc>
        <w:tc>
          <w:tcPr>
            <w:tcW w:w="425" w:type="pct"/>
            <w:noWrap w:val="0"/>
            <w:tcMar>
              <w:top w:w="0" w:type="dxa"/>
              <w:left w:w="105" w:type="dxa"/>
              <w:bottom w:w="0" w:type="dxa"/>
              <w:right w:w="105" w:type="dxa"/>
            </w:tcMar>
            <w:vAlign w:val="center"/>
          </w:tcPr>
          <w:p w14:paraId="30C85122">
            <w:pPr>
              <w:pStyle w:val="17"/>
              <w:rPr>
                <w:rFonts w:hint="eastAsia" w:ascii="仿宋_GB2312" w:hAnsi="仿宋_GB2312" w:cs="仿宋_GB2312"/>
                <w:sz w:val="24"/>
                <w:szCs w:val="24"/>
              </w:rPr>
            </w:pPr>
            <w:r>
              <w:rPr>
                <w:rFonts w:hint="eastAsia" w:ascii="仿宋_GB2312" w:hAnsi="仿宋_GB2312" w:cs="仿宋_GB2312"/>
                <w:sz w:val="24"/>
                <w:szCs w:val="24"/>
              </w:rPr>
              <w:t>到达现场时间</w:t>
            </w:r>
          </w:p>
        </w:tc>
        <w:tc>
          <w:tcPr>
            <w:tcW w:w="1069" w:type="pct"/>
            <w:vMerge w:val="continue"/>
            <w:noWrap w:val="0"/>
            <w:vAlign w:val="center"/>
          </w:tcPr>
          <w:p w14:paraId="5C9CD3DB">
            <w:pPr>
              <w:pStyle w:val="17"/>
              <w:rPr>
                <w:rFonts w:hint="eastAsia" w:ascii="仿宋_GB2312" w:hAnsi="仿宋_GB2312" w:cs="仿宋_GB2312"/>
                <w:sz w:val="24"/>
                <w:szCs w:val="24"/>
              </w:rPr>
            </w:pPr>
          </w:p>
        </w:tc>
        <w:tc>
          <w:tcPr>
            <w:tcW w:w="295" w:type="pct"/>
            <w:vMerge w:val="continue"/>
            <w:noWrap w:val="0"/>
            <w:tcMar>
              <w:top w:w="0" w:type="dxa"/>
              <w:left w:w="105" w:type="dxa"/>
              <w:bottom w:w="0" w:type="dxa"/>
              <w:right w:w="105" w:type="dxa"/>
            </w:tcMar>
            <w:vAlign w:val="center"/>
          </w:tcPr>
          <w:p w14:paraId="3892BC07">
            <w:pPr>
              <w:pStyle w:val="17"/>
              <w:rPr>
                <w:rFonts w:hint="eastAsia" w:ascii="仿宋_GB2312" w:hAnsi="仿宋_GB2312" w:cs="仿宋_GB2312"/>
                <w:sz w:val="24"/>
                <w:szCs w:val="24"/>
              </w:rPr>
            </w:pPr>
          </w:p>
        </w:tc>
        <w:tc>
          <w:tcPr>
            <w:tcW w:w="272" w:type="pct"/>
            <w:vMerge w:val="continue"/>
            <w:noWrap w:val="0"/>
            <w:tcMar>
              <w:top w:w="0" w:type="dxa"/>
              <w:left w:w="105" w:type="dxa"/>
              <w:bottom w:w="0" w:type="dxa"/>
              <w:right w:w="105" w:type="dxa"/>
            </w:tcMar>
            <w:vAlign w:val="center"/>
          </w:tcPr>
          <w:p w14:paraId="1C3574D5">
            <w:pPr>
              <w:pStyle w:val="17"/>
              <w:rPr>
                <w:rFonts w:hint="eastAsia" w:ascii="仿宋_GB2312" w:hAnsi="仿宋_GB2312" w:cs="仿宋_GB2312"/>
                <w:sz w:val="24"/>
                <w:szCs w:val="24"/>
              </w:rPr>
            </w:pPr>
          </w:p>
        </w:tc>
        <w:tc>
          <w:tcPr>
            <w:tcW w:w="300" w:type="pct"/>
            <w:vMerge w:val="continue"/>
            <w:noWrap w:val="0"/>
            <w:tcMar>
              <w:top w:w="0" w:type="dxa"/>
              <w:left w:w="105" w:type="dxa"/>
              <w:bottom w:w="0" w:type="dxa"/>
              <w:right w:w="105" w:type="dxa"/>
            </w:tcMar>
            <w:vAlign w:val="center"/>
          </w:tcPr>
          <w:p w14:paraId="33F5D8C4">
            <w:pPr>
              <w:pStyle w:val="17"/>
              <w:rPr>
                <w:rFonts w:hint="eastAsia" w:ascii="仿宋_GB2312" w:hAnsi="仿宋_GB2312" w:cs="仿宋_GB2312"/>
                <w:sz w:val="24"/>
                <w:szCs w:val="24"/>
              </w:rPr>
            </w:pPr>
          </w:p>
        </w:tc>
      </w:tr>
      <w:tr w14:paraId="1594B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3DD8166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w:t>
            </w:r>
          </w:p>
        </w:tc>
        <w:tc>
          <w:tcPr>
            <w:tcW w:w="359" w:type="pct"/>
            <w:vMerge w:val="restart"/>
            <w:noWrap w:val="0"/>
            <w:vAlign w:val="center"/>
          </w:tcPr>
          <w:p w14:paraId="1D3CA42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现场派驻</w:t>
            </w:r>
          </w:p>
        </w:tc>
        <w:tc>
          <w:tcPr>
            <w:tcW w:w="324" w:type="pct"/>
            <w:vMerge w:val="restart"/>
            <w:noWrap w:val="0"/>
            <w:vAlign w:val="center"/>
          </w:tcPr>
          <w:p w14:paraId="5EE2DE2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现场</w:t>
            </w:r>
          </w:p>
        </w:tc>
        <w:tc>
          <w:tcPr>
            <w:tcW w:w="462" w:type="pct"/>
            <w:vMerge w:val="restart"/>
            <w:noWrap w:val="0"/>
            <w:vAlign w:val="center"/>
          </w:tcPr>
          <w:p w14:paraId="48DC4CA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现场派驻时间处理时间指标</w:t>
            </w:r>
          </w:p>
        </w:tc>
        <w:tc>
          <w:tcPr>
            <w:tcW w:w="450" w:type="pct"/>
            <w:noWrap w:val="0"/>
            <w:tcMar>
              <w:top w:w="0" w:type="dxa"/>
              <w:left w:w="105" w:type="dxa"/>
              <w:bottom w:w="0" w:type="dxa"/>
              <w:right w:w="105" w:type="dxa"/>
            </w:tcMar>
            <w:vAlign w:val="center"/>
          </w:tcPr>
          <w:p w14:paraId="20D09C59">
            <w:pPr>
              <w:pStyle w:val="17"/>
              <w:rPr>
                <w:rFonts w:hint="eastAsia" w:ascii="仿宋_GB2312" w:hAnsi="仿宋_GB2312" w:cs="仿宋_GB2312"/>
                <w:sz w:val="24"/>
                <w:szCs w:val="24"/>
              </w:rPr>
            </w:pPr>
            <w:r>
              <w:rPr>
                <w:rFonts w:hint="eastAsia" w:ascii="仿宋_GB2312" w:hAnsi="仿宋_GB2312" w:cs="仿宋_GB2312"/>
                <w:sz w:val="24"/>
                <w:szCs w:val="24"/>
              </w:rPr>
              <w:t>一级事件</w:t>
            </w:r>
          </w:p>
        </w:tc>
        <w:tc>
          <w:tcPr>
            <w:tcW w:w="450" w:type="pct"/>
            <w:noWrap w:val="0"/>
            <w:tcMar>
              <w:top w:w="0" w:type="dxa"/>
              <w:left w:w="105" w:type="dxa"/>
              <w:bottom w:w="0" w:type="dxa"/>
              <w:right w:w="105" w:type="dxa"/>
            </w:tcMar>
            <w:vAlign w:val="center"/>
          </w:tcPr>
          <w:p w14:paraId="6B67F513">
            <w:pPr>
              <w:pStyle w:val="17"/>
              <w:rPr>
                <w:rFonts w:hint="eastAsia" w:ascii="仿宋_GB2312" w:hAnsi="仿宋_GB2312" w:cs="仿宋_GB2312"/>
                <w:sz w:val="24"/>
                <w:szCs w:val="24"/>
              </w:rPr>
            </w:pPr>
            <w:r>
              <w:rPr>
                <w:rFonts w:hint="eastAsia" w:ascii="仿宋_GB2312" w:hAnsi="仿宋_GB2312" w:cs="仿宋_GB2312"/>
                <w:sz w:val="24"/>
                <w:szCs w:val="24"/>
              </w:rPr>
              <w:t>5分钟</w:t>
            </w:r>
          </w:p>
        </w:tc>
        <w:tc>
          <w:tcPr>
            <w:tcW w:w="399" w:type="pct"/>
            <w:noWrap w:val="0"/>
            <w:tcMar>
              <w:top w:w="0" w:type="dxa"/>
              <w:left w:w="105" w:type="dxa"/>
              <w:bottom w:w="0" w:type="dxa"/>
              <w:right w:w="105" w:type="dxa"/>
            </w:tcMar>
            <w:vAlign w:val="center"/>
          </w:tcPr>
          <w:p w14:paraId="177AA7B6">
            <w:pPr>
              <w:pStyle w:val="17"/>
              <w:rPr>
                <w:rFonts w:hint="eastAsia" w:ascii="仿宋_GB2312" w:hAnsi="仿宋_GB2312" w:cs="仿宋_GB2312"/>
                <w:sz w:val="24"/>
                <w:szCs w:val="24"/>
              </w:rPr>
            </w:pPr>
            <w:r>
              <w:rPr>
                <w:rFonts w:hint="eastAsia" w:ascii="仿宋_GB2312" w:hAnsi="仿宋_GB2312" w:cs="仿宋_GB2312"/>
                <w:sz w:val="24"/>
                <w:szCs w:val="24"/>
              </w:rPr>
              <w:t>2小时</w:t>
            </w:r>
          </w:p>
        </w:tc>
        <w:tc>
          <w:tcPr>
            <w:tcW w:w="425" w:type="pct"/>
            <w:noWrap w:val="0"/>
            <w:tcMar>
              <w:top w:w="0" w:type="dxa"/>
              <w:left w:w="105" w:type="dxa"/>
              <w:bottom w:w="0" w:type="dxa"/>
              <w:right w:w="105" w:type="dxa"/>
            </w:tcMar>
            <w:vAlign w:val="center"/>
          </w:tcPr>
          <w:p w14:paraId="6DDB8BA8">
            <w:pPr>
              <w:pStyle w:val="17"/>
              <w:rPr>
                <w:rFonts w:hint="eastAsia" w:ascii="仿宋_GB2312" w:hAnsi="仿宋_GB2312" w:cs="仿宋_GB2312"/>
                <w:sz w:val="24"/>
                <w:szCs w:val="24"/>
              </w:rPr>
            </w:pPr>
            <w:r>
              <w:rPr>
                <w:rFonts w:hint="eastAsia" w:ascii="仿宋_GB2312" w:hAnsi="仿宋_GB2312" w:cs="仿宋_GB2312"/>
                <w:sz w:val="24"/>
                <w:szCs w:val="24"/>
              </w:rPr>
              <w:t>-</w:t>
            </w:r>
          </w:p>
        </w:tc>
        <w:tc>
          <w:tcPr>
            <w:tcW w:w="1069" w:type="pct"/>
            <w:noWrap w:val="0"/>
            <w:vAlign w:val="center"/>
          </w:tcPr>
          <w:p w14:paraId="2B321AD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实际恢复时间≤2小时（70-100分）</w:t>
            </w:r>
          </w:p>
          <w:p w14:paraId="42D8BEC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实际恢复时间＞2小时（≤70分）</w:t>
            </w:r>
          </w:p>
        </w:tc>
        <w:tc>
          <w:tcPr>
            <w:tcW w:w="295" w:type="pct"/>
            <w:noWrap w:val="0"/>
            <w:tcMar>
              <w:top w:w="0" w:type="dxa"/>
              <w:left w:w="105" w:type="dxa"/>
              <w:bottom w:w="0" w:type="dxa"/>
              <w:right w:w="105" w:type="dxa"/>
            </w:tcMar>
            <w:vAlign w:val="center"/>
          </w:tcPr>
          <w:p w14:paraId="6EA27B82">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0941828C">
            <w:pPr>
              <w:pStyle w:val="17"/>
              <w:rPr>
                <w:rFonts w:hint="eastAsia" w:ascii="仿宋_GB2312" w:hAnsi="仿宋_GB2312" w:cs="仿宋_GB2312"/>
                <w:sz w:val="24"/>
                <w:szCs w:val="24"/>
              </w:rPr>
            </w:pPr>
            <w:r>
              <w:rPr>
                <w:rFonts w:hint="eastAsia" w:ascii="仿宋_GB2312" w:hAnsi="仿宋_GB2312" w:cs="仿宋_GB2312"/>
                <w:sz w:val="24"/>
                <w:szCs w:val="24"/>
                <w:lang w:eastAsia="zh-CN"/>
              </w:rPr>
              <w:t>8</w:t>
            </w:r>
            <w:r>
              <w:rPr>
                <w:rFonts w:hint="eastAsia" w:ascii="仿宋_GB2312" w:hAnsi="仿宋_GB2312" w:cs="仿宋_GB2312"/>
                <w:sz w:val="24"/>
                <w:szCs w:val="24"/>
              </w:rPr>
              <w:t>.5%</w:t>
            </w:r>
          </w:p>
        </w:tc>
        <w:tc>
          <w:tcPr>
            <w:tcW w:w="300" w:type="pct"/>
            <w:noWrap w:val="0"/>
            <w:tcMar>
              <w:top w:w="0" w:type="dxa"/>
              <w:left w:w="105" w:type="dxa"/>
              <w:bottom w:w="0" w:type="dxa"/>
              <w:right w:w="105" w:type="dxa"/>
            </w:tcMar>
            <w:vAlign w:val="center"/>
          </w:tcPr>
          <w:p w14:paraId="30B2C80A">
            <w:pPr>
              <w:pStyle w:val="17"/>
              <w:rPr>
                <w:rFonts w:hint="eastAsia" w:ascii="仿宋_GB2312" w:hAnsi="仿宋_GB2312" w:cs="仿宋_GB2312"/>
                <w:sz w:val="24"/>
                <w:szCs w:val="24"/>
              </w:rPr>
            </w:pPr>
          </w:p>
        </w:tc>
      </w:tr>
      <w:tr w14:paraId="2806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6F904D7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w:t>
            </w:r>
          </w:p>
        </w:tc>
        <w:tc>
          <w:tcPr>
            <w:tcW w:w="359" w:type="pct"/>
            <w:vMerge w:val="continue"/>
            <w:noWrap w:val="0"/>
            <w:vAlign w:val="center"/>
          </w:tcPr>
          <w:p w14:paraId="67372459">
            <w:pPr>
              <w:pStyle w:val="17"/>
              <w:rPr>
                <w:rFonts w:hint="eastAsia" w:ascii="仿宋_GB2312" w:hAnsi="仿宋_GB2312" w:cs="仿宋_GB2312"/>
                <w:sz w:val="24"/>
                <w:szCs w:val="24"/>
                <w:lang w:eastAsia="zh-CN"/>
              </w:rPr>
            </w:pPr>
          </w:p>
        </w:tc>
        <w:tc>
          <w:tcPr>
            <w:tcW w:w="324" w:type="pct"/>
            <w:vMerge w:val="continue"/>
            <w:noWrap w:val="0"/>
            <w:vAlign w:val="center"/>
          </w:tcPr>
          <w:p w14:paraId="67B4A96B">
            <w:pPr>
              <w:pStyle w:val="17"/>
              <w:rPr>
                <w:rFonts w:hint="eastAsia" w:ascii="仿宋_GB2312" w:hAnsi="仿宋_GB2312" w:cs="仿宋_GB2312"/>
                <w:sz w:val="24"/>
                <w:szCs w:val="24"/>
                <w:lang w:eastAsia="zh-CN"/>
              </w:rPr>
            </w:pPr>
          </w:p>
        </w:tc>
        <w:tc>
          <w:tcPr>
            <w:tcW w:w="462" w:type="pct"/>
            <w:vMerge w:val="continue"/>
            <w:noWrap w:val="0"/>
            <w:vAlign w:val="center"/>
          </w:tcPr>
          <w:p w14:paraId="45731E06">
            <w:pPr>
              <w:pStyle w:val="17"/>
              <w:rPr>
                <w:rFonts w:hint="eastAsia" w:ascii="仿宋_GB2312" w:hAnsi="仿宋_GB2312" w:cs="仿宋_GB2312"/>
                <w:sz w:val="24"/>
                <w:szCs w:val="24"/>
                <w:lang w:eastAsia="zh-CN"/>
              </w:rPr>
            </w:pPr>
          </w:p>
        </w:tc>
        <w:tc>
          <w:tcPr>
            <w:tcW w:w="450" w:type="pct"/>
            <w:noWrap w:val="0"/>
            <w:tcMar>
              <w:top w:w="0" w:type="dxa"/>
              <w:left w:w="105" w:type="dxa"/>
              <w:bottom w:w="0" w:type="dxa"/>
              <w:right w:w="105" w:type="dxa"/>
            </w:tcMar>
            <w:vAlign w:val="center"/>
          </w:tcPr>
          <w:p w14:paraId="39381784">
            <w:pPr>
              <w:pStyle w:val="17"/>
              <w:rPr>
                <w:rFonts w:hint="eastAsia" w:ascii="仿宋_GB2312" w:hAnsi="仿宋_GB2312" w:cs="仿宋_GB2312"/>
                <w:sz w:val="24"/>
                <w:szCs w:val="24"/>
              </w:rPr>
            </w:pPr>
            <w:r>
              <w:rPr>
                <w:rFonts w:hint="eastAsia" w:ascii="仿宋_GB2312" w:hAnsi="仿宋_GB2312" w:cs="仿宋_GB2312"/>
                <w:sz w:val="24"/>
                <w:szCs w:val="24"/>
              </w:rPr>
              <w:t>二级事件</w:t>
            </w:r>
          </w:p>
        </w:tc>
        <w:tc>
          <w:tcPr>
            <w:tcW w:w="450" w:type="pct"/>
            <w:noWrap w:val="0"/>
            <w:tcMar>
              <w:top w:w="0" w:type="dxa"/>
              <w:left w:w="105" w:type="dxa"/>
              <w:bottom w:w="0" w:type="dxa"/>
              <w:right w:w="105" w:type="dxa"/>
            </w:tcMar>
            <w:vAlign w:val="center"/>
          </w:tcPr>
          <w:p w14:paraId="5C05B3A5">
            <w:pPr>
              <w:pStyle w:val="17"/>
              <w:rPr>
                <w:rFonts w:hint="eastAsia" w:ascii="仿宋_GB2312" w:hAnsi="仿宋_GB2312" w:cs="仿宋_GB2312"/>
                <w:sz w:val="24"/>
                <w:szCs w:val="24"/>
              </w:rPr>
            </w:pPr>
            <w:r>
              <w:rPr>
                <w:rFonts w:hint="eastAsia" w:ascii="仿宋_GB2312" w:hAnsi="仿宋_GB2312" w:cs="仿宋_GB2312"/>
                <w:sz w:val="24"/>
                <w:szCs w:val="24"/>
              </w:rPr>
              <w:t>15分钟</w:t>
            </w:r>
          </w:p>
        </w:tc>
        <w:tc>
          <w:tcPr>
            <w:tcW w:w="399" w:type="pct"/>
            <w:noWrap w:val="0"/>
            <w:tcMar>
              <w:top w:w="0" w:type="dxa"/>
              <w:left w:w="105" w:type="dxa"/>
              <w:bottom w:w="0" w:type="dxa"/>
              <w:right w:w="105" w:type="dxa"/>
            </w:tcMar>
            <w:vAlign w:val="center"/>
          </w:tcPr>
          <w:p w14:paraId="2ADA7897">
            <w:pPr>
              <w:pStyle w:val="17"/>
              <w:rPr>
                <w:rFonts w:hint="eastAsia" w:ascii="仿宋_GB2312" w:hAnsi="仿宋_GB2312" w:cs="仿宋_GB2312"/>
                <w:sz w:val="24"/>
                <w:szCs w:val="24"/>
              </w:rPr>
            </w:pPr>
            <w:r>
              <w:rPr>
                <w:rFonts w:hint="eastAsia" w:ascii="仿宋_GB2312" w:hAnsi="仿宋_GB2312" w:cs="仿宋_GB2312"/>
                <w:sz w:val="24"/>
                <w:szCs w:val="24"/>
              </w:rPr>
              <w:t>8小时</w:t>
            </w:r>
          </w:p>
        </w:tc>
        <w:tc>
          <w:tcPr>
            <w:tcW w:w="425" w:type="pct"/>
            <w:noWrap w:val="0"/>
            <w:tcMar>
              <w:top w:w="0" w:type="dxa"/>
              <w:left w:w="105" w:type="dxa"/>
              <w:bottom w:w="0" w:type="dxa"/>
              <w:right w:w="105" w:type="dxa"/>
            </w:tcMar>
            <w:vAlign w:val="center"/>
          </w:tcPr>
          <w:p w14:paraId="5A828EF6">
            <w:pPr>
              <w:pStyle w:val="17"/>
              <w:rPr>
                <w:rFonts w:hint="eastAsia" w:ascii="仿宋_GB2312" w:hAnsi="仿宋_GB2312" w:cs="仿宋_GB2312"/>
                <w:sz w:val="24"/>
                <w:szCs w:val="24"/>
              </w:rPr>
            </w:pPr>
            <w:r>
              <w:rPr>
                <w:rFonts w:hint="eastAsia" w:ascii="仿宋_GB2312" w:hAnsi="仿宋_GB2312" w:cs="仿宋_GB2312"/>
                <w:sz w:val="24"/>
                <w:szCs w:val="24"/>
              </w:rPr>
              <w:t>-</w:t>
            </w:r>
          </w:p>
        </w:tc>
        <w:tc>
          <w:tcPr>
            <w:tcW w:w="1069" w:type="pct"/>
            <w:noWrap w:val="0"/>
            <w:vAlign w:val="center"/>
          </w:tcPr>
          <w:p w14:paraId="5D1DFC1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实际恢复时间≤8小时（70-100分）</w:t>
            </w:r>
          </w:p>
          <w:p w14:paraId="711DD31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实际恢复时间＞8小时（≤70分）</w:t>
            </w:r>
          </w:p>
        </w:tc>
        <w:tc>
          <w:tcPr>
            <w:tcW w:w="295" w:type="pct"/>
            <w:noWrap w:val="0"/>
            <w:tcMar>
              <w:top w:w="0" w:type="dxa"/>
              <w:left w:w="105" w:type="dxa"/>
              <w:bottom w:w="0" w:type="dxa"/>
              <w:right w:w="105" w:type="dxa"/>
            </w:tcMar>
            <w:vAlign w:val="center"/>
          </w:tcPr>
          <w:p w14:paraId="38C196CB">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376BB231">
            <w:pPr>
              <w:pStyle w:val="17"/>
              <w:rPr>
                <w:rFonts w:hint="eastAsia" w:ascii="仿宋_GB2312" w:hAnsi="仿宋_GB2312" w:cs="仿宋_GB2312"/>
                <w:sz w:val="24"/>
                <w:szCs w:val="24"/>
              </w:rPr>
            </w:pPr>
            <w:r>
              <w:rPr>
                <w:rFonts w:hint="eastAsia" w:ascii="仿宋_GB2312" w:hAnsi="仿宋_GB2312" w:cs="仿宋_GB2312"/>
                <w:sz w:val="24"/>
                <w:szCs w:val="24"/>
              </w:rPr>
              <w:t>4.0%</w:t>
            </w:r>
          </w:p>
        </w:tc>
        <w:tc>
          <w:tcPr>
            <w:tcW w:w="300" w:type="pct"/>
            <w:noWrap w:val="0"/>
            <w:tcMar>
              <w:top w:w="0" w:type="dxa"/>
              <w:left w:w="105" w:type="dxa"/>
              <w:bottom w:w="0" w:type="dxa"/>
              <w:right w:w="105" w:type="dxa"/>
            </w:tcMar>
            <w:vAlign w:val="center"/>
          </w:tcPr>
          <w:p w14:paraId="76DF4D8B">
            <w:pPr>
              <w:pStyle w:val="17"/>
              <w:rPr>
                <w:rFonts w:hint="eastAsia" w:ascii="仿宋_GB2312" w:hAnsi="仿宋_GB2312" w:cs="仿宋_GB2312"/>
                <w:sz w:val="24"/>
                <w:szCs w:val="24"/>
              </w:rPr>
            </w:pPr>
          </w:p>
        </w:tc>
      </w:tr>
      <w:tr w14:paraId="43285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7771B0C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359" w:type="pct"/>
            <w:vMerge w:val="continue"/>
            <w:noWrap w:val="0"/>
            <w:vAlign w:val="center"/>
          </w:tcPr>
          <w:p w14:paraId="16351EE6">
            <w:pPr>
              <w:pStyle w:val="17"/>
              <w:rPr>
                <w:rFonts w:hint="eastAsia" w:ascii="仿宋_GB2312" w:hAnsi="仿宋_GB2312" w:cs="仿宋_GB2312"/>
                <w:sz w:val="24"/>
                <w:szCs w:val="24"/>
                <w:lang w:eastAsia="zh-CN"/>
              </w:rPr>
            </w:pPr>
          </w:p>
        </w:tc>
        <w:tc>
          <w:tcPr>
            <w:tcW w:w="324" w:type="pct"/>
            <w:vMerge w:val="continue"/>
            <w:noWrap w:val="0"/>
            <w:vAlign w:val="center"/>
          </w:tcPr>
          <w:p w14:paraId="50CC17BF">
            <w:pPr>
              <w:pStyle w:val="17"/>
              <w:rPr>
                <w:rFonts w:hint="eastAsia" w:ascii="仿宋_GB2312" w:hAnsi="仿宋_GB2312" w:cs="仿宋_GB2312"/>
                <w:sz w:val="24"/>
                <w:szCs w:val="24"/>
                <w:lang w:eastAsia="zh-CN"/>
              </w:rPr>
            </w:pPr>
          </w:p>
        </w:tc>
        <w:tc>
          <w:tcPr>
            <w:tcW w:w="462" w:type="pct"/>
            <w:vMerge w:val="continue"/>
            <w:noWrap w:val="0"/>
            <w:vAlign w:val="center"/>
          </w:tcPr>
          <w:p w14:paraId="6AF6ED1E">
            <w:pPr>
              <w:pStyle w:val="17"/>
              <w:rPr>
                <w:rFonts w:hint="eastAsia" w:ascii="仿宋_GB2312" w:hAnsi="仿宋_GB2312" w:cs="仿宋_GB2312"/>
                <w:sz w:val="24"/>
                <w:szCs w:val="24"/>
                <w:lang w:eastAsia="zh-CN"/>
              </w:rPr>
            </w:pPr>
          </w:p>
        </w:tc>
        <w:tc>
          <w:tcPr>
            <w:tcW w:w="450" w:type="pct"/>
            <w:noWrap w:val="0"/>
            <w:tcMar>
              <w:top w:w="0" w:type="dxa"/>
              <w:left w:w="105" w:type="dxa"/>
              <w:bottom w:w="0" w:type="dxa"/>
              <w:right w:w="105" w:type="dxa"/>
            </w:tcMar>
            <w:vAlign w:val="center"/>
          </w:tcPr>
          <w:p w14:paraId="64A9E492">
            <w:pPr>
              <w:pStyle w:val="17"/>
              <w:rPr>
                <w:rFonts w:hint="eastAsia" w:ascii="仿宋_GB2312" w:hAnsi="仿宋_GB2312" w:cs="仿宋_GB2312"/>
                <w:sz w:val="24"/>
                <w:szCs w:val="24"/>
              </w:rPr>
            </w:pPr>
            <w:r>
              <w:rPr>
                <w:rFonts w:hint="eastAsia" w:ascii="仿宋_GB2312" w:hAnsi="仿宋_GB2312" w:cs="仿宋_GB2312"/>
                <w:sz w:val="24"/>
                <w:szCs w:val="24"/>
              </w:rPr>
              <w:t>三级事件</w:t>
            </w:r>
          </w:p>
        </w:tc>
        <w:tc>
          <w:tcPr>
            <w:tcW w:w="450" w:type="pct"/>
            <w:noWrap w:val="0"/>
            <w:tcMar>
              <w:top w:w="0" w:type="dxa"/>
              <w:left w:w="105" w:type="dxa"/>
              <w:bottom w:w="0" w:type="dxa"/>
              <w:right w:w="105" w:type="dxa"/>
            </w:tcMar>
            <w:vAlign w:val="center"/>
          </w:tcPr>
          <w:p w14:paraId="5BB6F93E">
            <w:pPr>
              <w:pStyle w:val="17"/>
              <w:rPr>
                <w:rFonts w:hint="eastAsia" w:ascii="仿宋_GB2312" w:hAnsi="仿宋_GB2312" w:cs="仿宋_GB2312"/>
                <w:sz w:val="24"/>
                <w:szCs w:val="24"/>
              </w:rPr>
            </w:pPr>
            <w:r>
              <w:rPr>
                <w:rFonts w:hint="eastAsia" w:ascii="仿宋_GB2312" w:hAnsi="仿宋_GB2312" w:cs="仿宋_GB2312"/>
                <w:sz w:val="24"/>
                <w:szCs w:val="24"/>
              </w:rPr>
              <w:t>30分钟</w:t>
            </w:r>
          </w:p>
        </w:tc>
        <w:tc>
          <w:tcPr>
            <w:tcW w:w="399" w:type="pct"/>
            <w:noWrap w:val="0"/>
            <w:tcMar>
              <w:top w:w="0" w:type="dxa"/>
              <w:left w:w="105" w:type="dxa"/>
              <w:bottom w:w="0" w:type="dxa"/>
              <w:right w:w="105" w:type="dxa"/>
            </w:tcMar>
            <w:vAlign w:val="center"/>
          </w:tcPr>
          <w:p w14:paraId="5302EBB5">
            <w:pPr>
              <w:pStyle w:val="17"/>
              <w:rPr>
                <w:rFonts w:hint="eastAsia" w:ascii="仿宋_GB2312" w:hAnsi="仿宋_GB2312" w:cs="仿宋_GB2312"/>
                <w:sz w:val="24"/>
                <w:szCs w:val="24"/>
              </w:rPr>
            </w:pPr>
            <w:r>
              <w:rPr>
                <w:rFonts w:hint="eastAsia" w:ascii="仿宋_GB2312" w:hAnsi="仿宋_GB2312" w:cs="仿宋_GB2312"/>
                <w:sz w:val="24"/>
                <w:szCs w:val="24"/>
              </w:rPr>
              <w:t>12小时</w:t>
            </w:r>
          </w:p>
        </w:tc>
        <w:tc>
          <w:tcPr>
            <w:tcW w:w="425" w:type="pct"/>
            <w:noWrap w:val="0"/>
            <w:tcMar>
              <w:top w:w="0" w:type="dxa"/>
              <w:left w:w="105" w:type="dxa"/>
              <w:bottom w:w="0" w:type="dxa"/>
              <w:right w:w="105" w:type="dxa"/>
            </w:tcMar>
            <w:vAlign w:val="center"/>
          </w:tcPr>
          <w:p w14:paraId="156A6EFB">
            <w:pPr>
              <w:pStyle w:val="17"/>
              <w:rPr>
                <w:rFonts w:hint="eastAsia" w:ascii="仿宋_GB2312" w:hAnsi="仿宋_GB2312" w:cs="仿宋_GB2312"/>
                <w:sz w:val="24"/>
                <w:szCs w:val="24"/>
              </w:rPr>
            </w:pPr>
            <w:r>
              <w:rPr>
                <w:rFonts w:hint="eastAsia" w:ascii="仿宋_GB2312" w:hAnsi="仿宋_GB2312" w:cs="仿宋_GB2312"/>
                <w:sz w:val="24"/>
                <w:szCs w:val="24"/>
              </w:rPr>
              <w:t>-</w:t>
            </w:r>
          </w:p>
        </w:tc>
        <w:tc>
          <w:tcPr>
            <w:tcW w:w="1069" w:type="pct"/>
            <w:noWrap w:val="0"/>
            <w:vAlign w:val="center"/>
          </w:tcPr>
          <w:p w14:paraId="4FEB02E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实际恢复时间≤12小时（70-100分）</w:t>
            </w:r>
          </w:p>
          <w:p w14:paraId="23A9F30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实际恢复时间＞12小时（≤70分）</w:t>
            </w:r>
          </w:p>
        </w:tc>
        <w:tc>
          <w:tcPr>
            <w:tcW w:w="295" w:type="pct"/>
            <w:noWrap w:val="0"/>
            <w:tcMar>
              <w:top w:w="0" w:type="dxa"/>
              <w:left w:w="105" w:type="dxa"/>
              <w:bottom w:w="0" w:type="dxa"/>
              <w:right w:w="105" w:type="dxa"/>
            </w:tcMar>
            <w:vAlign w:val="center"/>
          </w:tcPr>
          <w:p w14:paraId="09D0F89F">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3F60BDEE">
            <w:pPr>
              <w:pStyle w:val="17"/>
              <w:rPr>
                <w:rFonts w:hint="eastAsia" w:ascii="仿宋_GB2312" w:hAnsi="仿宋_GB2312" w:cs="仿宋_GB2312"/>
                <w:sz w:val="24"/>
                <w:szCs w:val="24"/>
              </w:rPr>
            </w:pPr>
            <w:r>
              <w:rPr>
                <w:rFonts w:hint="eastAsia" w:ascii="仿宋_GB2312" w:hAnsi="仿宋_GB2312" w:cs="仿宋_GB2312"/>
                <w:sz w:val="24"/>
                <w:szCs w:val="24"/>
              </w:rPr>
              <w:t>2.0%</w:t>
            </w:r>
          </w:p>
        </w:tc>
        <w:tc>
          <w:tcPr>
            <w:tcW w:w="300" w:type="pct"/>
            <w:noWrap w:val="0"/>
            <w:tcMar>
              <w:top w:w="0" w:type="dxa"/>
              <w:left w:w="105" w:type="dxa"/>
              <w:bottom w:w="0" w:type="dxa"/>
              <w:right w:w="105" w:type="dxa"/>
            </w:tcMar>
            <w:vAlign w:val="center"/>
          </w:tcPr>
          <w:p w14:paraId="01CA5DDD">
            <w:pPr>
              <w:pStyle w:val="17"/>
              <w:rPr>
                <w:rFonts w:hint="eastAsia" w:ascii="仿宋_GB2312" w:hAnsi="仿宋_GB2312" w:cs="仿宋_GB2312"/>
                <w:sz w:val="24"/>
                <w:szCs w:val="24"/>
              </w:rPr>
            </w:pPr>
          </w:p>
        </w:tc>
      </w:tr>
      <w:tr w14:paraId="4B7A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0054FC4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359" w:type="pct"/>
            <w:vMerge w:val="continue"/>
            <w:noWrap w:val="0"/>
            <w:vAlign w:val="center"/>
          </w:tcPr>
          <w:p w14:paraId="49F1BB56">
            <w:pPr>
              <w:pStyle w:val="17"/>
              <w:rPr>
                <w:rFonts w:hint="eastAsia" w:ascii="仿宋_GB2312" w:hAnsi="仿宋_GB2312" w:cs="仿宋_GB2312"/>
                <w:sz w:val="24"/>
                <w:szCs w:val="24"/>
                <w:lang w:eastAsia="zh-CN"/>
              </w:rPr>
            </w:pPr>
          </w:p>
        </w:tc>
        <w:tc>
          <w:tcPr>
            <w:tcW w:w="324" w:type="pct"/>
            <w:vMerge w:val="continue"/>
            <w:noWrap w:val="0"/>
            <w:vAlign w:val="center"/>
          </w:tcPr>
          <w:p w14:paraId="610558F9">
            <w:pPr>
              <w:pStyle w:val="17"/>
              <w:rPr>
                <w:rFonts w:hint="eastAsia" w:ascii="仿宋_GB2312" w:hAnsi="仿宋_GB2312" w:cs="仿宋_GB2312"/>
                <w:sz w:val="24"/>
                <w:szCs w:val="24"/>
                <w:lang w:eastAsia="zh-CN"/>
              </w:rPr>
            </w:pPr>
          </w:p>
        </w:tc>
        <w:tc>
          <w:tcPr>
            <w:tcW w:w="462" w:type="pct"/>
            <w:vMerge w:val="continue"/>
            <w:noWrap w:val="0"/>
            <w:vAlign w:val="center"/>
          </w:tcPr>
          <w:p w14:paraId="49DE68D6">
            <w:pPr>
              <w:pStyle w:val="17"/>
              <w:rPr>
                <w:rFonts w:hint="eastAsia" w:ascii="仿宋_GB2312" w:hAnsi="仿宋_GB2312" w:cs="仿宋_GB2312"/>
                <w:sz w:val="24"/>
                <w:szCs w:val="24"/>
                <w:lang w:eastAsia="zh-CN"/>
              </w:rPr>
            </w:pPr>
          </w:p>
        </w:tc>
        <w:tc>
          <w:tcPr>
            <w:tcW w:w="450" w:type="pct"/>
            <w:noWrap w:val="0"/>
            <w:tcMar>
              <w:top w:w="0" w:type="dxa"/>
              <w:left w:w="105" w:type="dxa"/>
              <w:bottom w:w="0" w:type="dxa"/>
              <w:right w:w="105" w:type="dxa"/>
            </w:tcMar>
            <w:vAlign w:val="center"/>
          </w:tcPr>
          <w:p w14:paraId="2450F796">
            <w:pPr>
              <w:pStyle w:val="17"/>
              <w:rPr>
                <w:rFonts w:hint="eastAsia" w:ascii="仿宋_GB2312" w:hAnsi="仿宋_GB2312" w:cs="仿宋_GB2312"/>
                <w:sz w:val="24"/>
                <w:szCs w:val="24"/>
              </w:rPr>
            </w:pPr>
            <w:r>
              <w:rPr>
                <w:rFonts w:hint="eastAsia" w:ascii="仿宋_GB2312" w:hAnsi="仿宋_GB2312" w:cs="仿宋_GB2312"/>
                <w:sz w:val="24"/>
                <w:szCs w:val="24"/>
              </w:rPr>
              <w:t>四级事件</w:t>
            </w:r>
          </w:p>
        </w:tc>
        <w:tc>
          <w:tcPr>
            <w:tcW w:w="450" w:type="pct"/>
            <w:noWrap w:val="0"/>
            <w:tcMar>
              <w:top w:w="0" w:type="dxa"/>
              <w:left w:w="105" w:type="dxa"/>
              <w:bottom w:w="0" w:type="dxa"/>
              <w:right w:w="105" w:type="dxa"/>
            </w:tcMar>
            <w:vAlign w:val="center"/>
          </w:tcPr>
          <w:p w14:paraId="7900A21C">
            <w:pPr>
              <w:pStyle w:val="17"/>
              <w:rPr>
                <w:rFonts w:hint="eastAsia" w:ascii="仿宋_GB2312" w:hAnsi="仿宋_GB2312" w:cs="仿宋_GB2312"/>
                <w:sz w:val="24"/>
                <w:szCs w:val="24"/>
              </w:rPr>
            </w:pPr>
            <w:r>
              <w:rPr>
                <w:rFonts w:hint="eastAsia" w:ascii="仿宋_GB2312" w:hAnsi="仿宋_GB2312" w:cs="仿宋_GB2312"/>
                <w:sz w:val="24"/>
                <w:szCs w:val="24"/>
              </w:rPr>
              <w:t>30分钟</w:t>
            </w:r>
          </w:p>
        </w:tc>
        <w:tc>
          <w:tcPr>
            <w:tcW w:w="399" w:type="pct"/>
            <w:noWrap w:val="0"/>
            <w:tcMar>
              <w:top w:w="0" w:type="dxa"/>
              <w:left w:w="105" w:type="dxa"/>
              <w:bottom w:w="0" w:type="dxa"/>
              <w:right w:w="105" w:type="dxa"/>
            </w:tcMar>
            <w:vAlign w:val="center"/>
          </w:tcPr>
          <w:p w14:paraId="3F47ECB3">
            <w:pPr>
              <w:pStyle w:val="17"/>
              <w:rPr>
                <w:rFonts w:hint="eastAsia" w:ascii="仿宋_GB2312" w:hAnsi="仿宋_GB2312" w:cs="仿宋_GB2312"/>
                <w:sz w:val="24"/>
                <w:szCs w:val="24"/>
              </w:rPr>
            </w:pPr>
            <w:r>
              <w:rPr>
                <w:rFonts w:hint="eastAsia" w:ascii="仿宋_GB2312" w:hAnsi="仿宋_GB2312" w:cs="仿宋_GB2312"/>
                <w:sz w:val="24"/>
                <w:szCs w:val="24"/>
              </w:rPr>
              <w:t>24小时</w:t>
            </w:r>
          </w:p>
        </w:tc>
        <w:tc>
          <w:tcPr>
            <w:tcW w:w="425" w:type="pct"/>
            <w:noWrap w:val="0"/>
            <w:tcMar>
              <w:top w:w="0" w:type="dxa"/>
              <w:left w:w="105" w:type="dxa"/>
              <w:bottom w:w="0" w:type="dxa"/>
              <w:right w:w="105" w:type="dxa"/>
            </w:tcMar>
            <w:vAlign w:val="center"/>
          </w:tcPr>
          <w:p w14:paraId="7AAEEDFD">
            <w:pPr>
              <w:pStyle w:val="17"/>
              <w:rPr>
                <w:rFonts w:hint="eastAsia" w:ascii="仿宋_GB2312" w:hAnsi="仿宋_GB2312" w:cs="仿宋_GB2312"/>
                <w:sz w:val="24"/>
                <w:szCs w:val="24"/>
              </w:rPr>
            </w:pPr>
            <w:r>
              <w:rPr>
                <w:rFonts w:hint="eastAsia" w:ascii="仿宋_GB2312" w:hAnsi="仿宋_GB2312" w:cs="仿宋_GB2312"/>
                <w:sz w:val="24"/>
                <w:szCs w:val="24"/>
              </w:rPr>
              <w:t>-</w:t>
            </w:r>
          </w:p>
        </w:tc>
        <w:tc>
          <w:tcPr>
            <w:tcW w:w="1069" w:type="pct"/>
            <w:noWrap w:val="0"/>
            <w:vAlign w:val="center"/>
          </w:tcPr>
          <w:p w14:paraId="4EBD911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实际恢复时间≤24小时（70-100分）</w:t>
            </w:r>
          </w:p>
          <w:p w14:paraId="007043B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实际恢复时间＞24小时（≤70分）</w:t>
            </w:r>
          </w:p>
        </w:tc>
        <w:tc>
          <w:tcPr>
            <w:tcW w:w="295" w:type="pct"/>
            <w:noWrap w:val="0"/>
            <w:tcMar>
              <w:top w:w="0" w:type="dxa"/>
              <w:left w:w="105" w:type="dxa"/>
              <w:bottom w:w="0" w:type="dxa"/>
              <w:right w:w="105" w:type="dxa"/>
            </w:tcMar>
            <w:vAlign w:val="center"/>
          </w:tcPr>
          <w:p w14:paraId="6DB435F4">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2969492A">
            <w:pPr>
              <w:pStyle w:val="17"/>
              <w:rPr>
                <w:rFonts w:hint="eastAsia" w:ascii="仿宋_GB2312" w:hAnsi="仿宋_GB2312" w:cs="仿宋_GB2312"/>
                <w:sz w:val="24"/>
                <w:szCs w:val="24"/>
              </w:rPr>
            </w:pPr>
            <w:r>
              <w:rPr>
                <w:rFonts w:hint="eastAsia" w:ascii="仿宋_GB2312" w:hAnsi="仿宋_GB2312" w:cs="仿宋_GB2312"/>
                <w:sz w:val="24"/>
                <w:szCs w:val="24"/>
              </w:rPr>
              <w:t>1.0%</w:t>
            </w:r>
          </w:p>
        </w:tc>
        <w:tc>
          <w:tcPr>
            <w:tcW w:w="300" w:type="pct"/>
            <w:noWrap w:val="0"/>
            <w:tcMar>
              <w:top w:w="0" w:type="dxa"/>
              <w:left w:w="105" w:type="dxa"/>
              <w:bottom w:w="0" w:type="dxa"/>
              <w:right w:w="105" w:type="dxa"/>
            </w:tcMar>
            <w:vAlign w:val="center"/>
          </w:tcPr>
          <w:p w14:paraId="33C6DE35">
            <w:pPr>
              <w:pStyle w:val="17"/>
              <w:rPr>
                <w:rFonts w:hint="eastAsia" w:ascii="仿宋_GB2312" w:hAnsi="仿宋_GB2312" w:cs="仿宋_GB2312"/>
                <w:sz w:val="24"/>
                <w:szCs w:val="24"/>
              </w:rPr>
            </w:pPr>
          </w:p>
        </w:tc>
      </w:tr>
      <w:tr w14:paraId="0888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1D1743E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w:t>
            </w:r>
          </w:p>
        </w:tc>
        <w:tc>
          <w:tcPr>
            <w:tcW w:w="359" w:type="pct"/>
            <w:vMerge w:val="restart"/>
            <w:noWrap w:val="0"/>
            <w:vAlign w:val="center"/>
          </w:tcPr>
          <w:p w14:paraId="6CE68E8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远程及按需</w:t>
            </w:r>
          </w:p>
        </w:tc>
        <w:tc>
          <w:tcPr>
            <w:tcW w:w="324" w:type="pct"/>
            <w:vMerge w:val="restart"/>
            <w:noWrap w:val="0"/>
            <w:vAlign w:val="center"/>
          </w:tcPr>
          <w:p w14:paraId="3FD314B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远程及按需</w:t>
            </w:r>
          </w:p>
        </w:tc>
        <w:tc>
          <w:tcPr>
            <w:tcW w:w="462" w:type="pct"/>
            <w:vMerge w:val="restart"/>
            <w:noWrap w:val="0"/>
            <w:vAlign w:val="center"/>
          </w:tcPr>
          <w:p w14:paraId="1A0B8A4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远程及按需现场事件处理时间指标</w:t>
            </w:r>
          </w:p>
        </w:tc>
        <w:tc>
          <w:tcPr>
            <w:tcW w:w="450" w:type="pct"/>
            <w:noWrap w:val="0"/>
            <w:tcMar>
              <w:top w:w="0" w:type="dxa"/>
              <w:left w:w="105" w:type="dxa"/>
              <w:bottom w:w="0" w:type="dxa"/>
              <w:right w:w="105" w:type="dxa"/>
            </w:tcMar>
            <w:vAlign w:val="center"/>
          </w:tcPr>
          <w:p w14:paraId="73270158">
            <w:pPr>
              <w:pStyle w:val="17"/>
              <w:rPr>
                <w:rFonts w:hint="eastAsia" w:ascii="仿宋_GB2312" w:hAnsi="仿宋_GB2312" w:cs="仿宋_GB2312"/>
                <w:sz w:val="24"/>
                <w:szCs w:val="24"/>
              </w:rPr>
            </w:pPr>
            <w:r>
              <w:rPr>
                <w:rFonts w:hint="eastAsia" w:ascii="仿宋_GB2312" w:hAnsi="仿宋_GB2312" w:cs="仿宋_GB2312"/>
                <w:sz w:val="24"/>
                <w:szCs w:val="24"/>
              </w:rPr>
              <w:t>一级事件</w:t>
            </w:r>
          </w:p>
        </w:tc>
        <w:tc>
          <w:tcPr>
            <w:tcW w:w="450" w:type="pct"/>
            <w:noWrap w:val="0"/>
            <w:tcMar>
              <w:top w:w="0" w:type="dxa"/>
              <w:left w:w="105" w:type="dxa"/>
              <w:bottom w:w="0" w:type="dxa"/>
              <w:right w:w="105" w:type="dxa"/>
            </w:tcMar>
            <w:vAlign w:val="center"/>
          </w:tcPr>
          <w:p w14:paraId="0F74841B">
            <w:pPr>
              <w:pStyle w:val="17"/>
              <w:rPr>
                <w:rFonts w:hint="eastAsia" w:ascii="仿宋_GB2312" w:hAnsi="仿宋_GB2312" w:cs="仿宋_GB2312"/>
                <w:sz w:val="24"/>
                <w:szCs w:val="24"/>
              </w:rPr>
            </w:pPr>
            <w:r>
              <w:rPr>
                <w:rFonts w:hint="eastAsia" w:ascii="仿宋_GB2312" w:hAnsi="仿宋_GB2312" w:cs="仿宋_GB2312"/>
                <w:sz w:val="24"/>
                <w:szCs w:val="24"/>
              </w:rPr>
              <w:t>5分钟</w:t>
            </w:r>
          </w:p>
        </w:tc>
        <w:tc>
          <w:tcPr>
            <w:tcW w:w="399" w:type="pct"/>
            <w:noWrap w:val="0"/>
            <w:tcMar>
              <w:top w:w="0" w:type="dxa"/>
              <w:left w:w="105" w:type="dxa"/>
              <w:bottom w:w="0" w:type="dxa"/>
              <w:right w:w="105" w:type="dxa"/>
            </w:tcMar>
            <w:vAlign w:val="center"/>
          </w:tcPr>
          <w:p w14:paraId="24E147EE">
            <w:pPr>
              <w:pStyle w:val="17"/>
              <w:rPr>
                <w:rFonts w:hint="eastAsia" w:ascii="仿宋_GB2312" w:hAnsi="仿宋_GB2312" w:cs="仿宋_GB2312"/>
                <w:sz w:val="24"/>
                <w:szCs w:val="24"/>
              </w:rPr>
            </w:pPr>
            <w:r>
              <w:rPr>
                <w:rFonts w:hint="eastAsia" w:ascii="仿宋_GB2312" w:hAnsi="仿宋_GB2312" w:cs="仿宋_GB2312"/>
                <w:sz w:val="24"/>
                <w:szCs w:val="24"/>
              </w:rPr>
              <w:t>2小时</w:t>
            </w:r>
          </w:p>
        </w:tc>
        <w:tc>
          <w:tcPr>
            <w:tcW w:w="425" w:type="pct"/>
            <w:noWrap w:val="0"/>
            <w:tcMar>
              <w:top w:w="0" w:type="dxa"/>
              <w:left w:w="105" w:type="dxa"/>
              <w:bottom w:w="0" w:type="dxa"/>
              <w:right w:w="105" w:type="dxa"/>
            </w:tcMar>
            <w:vAlign w:val="center"/>
          </w:tcPr>
          <w:p w14:paraId="5A14B65B">
            <w:pPr>
              <w:pStyle w:val="17"/>
              <w:rPr>
                <w:rFonts w:hint="eastAsia" w:ascii="仿宋_GB2312" w:hAnsi="仿宋_GB2312" w:cs="仿宋_GB2312"/>
                <w:sz w:val="24"/>
                <w:szCs w:val="24"/>
              </w:rPr>
            </w:pPr>
            <w:r>
              <w:rPr>
                <w:rFonts w:hint="eastAsia" w:ascii="仿宋_GB2312" w:hAnsi="仿宋_GB2312" w:cs="仿宋_GB2312"/>
                <w:sz w:val="24"/>
                <w:szCs w:val="24"/>
              </w:rPr>
              <w:t>30分钟</w:t>
            </w:r>
          </w:p>
        </w:tc>
        <w:tc>
          <w:tcPr>
            <w:tcW w:w="1069" w:type="pct"/>
            <w:noWrap w:val="0"/>
            <w:vAlign w:val="center"/>
          </w:tcPr>
          <w:p w14:paraId="4FCD96A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实际恢复时间≤2小时（70-100分）</w:t>
            </w:r>
          </w:p>
          <w:p w14:paraId="412312C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实际恢复时间＞2小时（≤70分）</w:t>
            </w:r>
          </w:p>
        </w:tc>
        <w:tc>
          <w:tcPr>
            <w:tcW w:w="295" w:type="pct"/>
            <w:noWrap w:val="0"/>
            <w:tcMar>
              <w:top w:w="0" w:type="dxa"/>
              <w:left w:w="105" w:type="dxa"/>
              <w:bottom w:w="0" w:type="dxa"/>
              <w:right w:w="105" w:type="dxa"/>
            </w:tcMar>
            <w:vAlign w:val="center"/>
          </w:tcPr>
          <w:p w14:paraId="7B076DE6">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2993271A">
            <w:pPr>
              <w:pStyle w:val="17"/>
              <w:rPr>
                <w:rFonts w:hint="eastAsia" w:ascii="仿宋_GB2312" w:hAnsi="仿宋_GB2312" w:cs="仿宋_GB2312"/>
                <w:sz w:val="24"/>
                <w:szCs w:val="24"/>
              </w:rPr>
            </w:pPr>
            <w:r>
              <w:rPr>
                <w:rFonts w:hint="eastAsia" w:ascii="仿宋_GB2312" w:hAnsi="仿宋_GB2312" w:cs="仿宋_GB2312"/>
                <w:sz w:val="24"/>
                <w:szCs w:val="24"/>
                <w:lang w:eastAsia="zh-CN"/>
              </w:rPr>
              <w:t>7.5</w:t>
            </w:r>
            <w:r>
              <w:rPr>
                <w:rFonts w:hint="eastAsia" w:ascii="仿宋_GB2312" w:hAnsi="仿宋_GB2312" w:cs="仿宋_GB2312"/>
                <w:sz w:val="24"/>
                <w:szCs w:val="24"/>
              </w:rPr>
              <w:t>%</w:t>
            </w:r>
          </w:p>
        </w:tc>
        <w:tc>
          <w:tcPr>
            <w:tcW w:w="300" w:type="pct"/>
            <w:noWrap w:val="0"/>
            <w:tcMar>
              <w:top w:w="0" w:type="dxa"/>
              <w:left w:w="105" w:type="dxa"/>
              <w:bottom w:w="0" w:type="dxa"/>
              <w:right w:w="105" w:type="dxa"/>
            </w:tcMar>
            <w:vAlign w:val="center"/>
          </w:tcPr>
          <w:p w14:paraId="376EF441">
            <w:pPr>
              <w:pStyle w:val="17"/>
              <w:rPr>
                <w:rFonts w:hint="eastAsia" w:ascii="仿宋_GB2312" w:hAnsi="仿宋_GB2312" w:cs="仿宋_GB2312"/>
                <w:sz w:val="24"/>
                <w:szCs w:val="24"/>
              </w:rPr>
            </w:pPr>
          </w:p>
        </w:tc>
      </w:tr>
      <w:tr w14:paraId="2E53D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794C1E7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6</w:t>
            </w:r>
          </w:p>
        </w:tc>
        <w:tc>
          <w:tcPr>
            <w:tcW w:w="359" w:type="pct"/>
            <w:vMerge w:val="continue"/>
            <w:noWrap w:val="0"/>
            <w:vAlign w:val="center"/>
          </w:tcPr>
          <w:p w14:paraId="6BD5A63A">
            <w:pPr>
              <w:pStyle w:val="17"/>
              <w:rPr>
                <w:rFonts w:hint="eastAsia" w:ascii="仿宋_GB2312" w:hAnsi="仿宋_GB2312" w:cs="仿宋_GB2312"/>
                <w:sz w:val="24"/>
                <w:szCs w:val="24"/>
              </w:rPr>
            </w:pPr>
          </w:p>
        </w:tc>
        <w:tc>
          <w:tcPr>
            <w:tcW w:w="324" w:type="pct"/>
            <w:vMerge w:val="continue"/>
            <w:noWrap w:val="0"/>
            <w:vAlign w:val="center"/>
          </w:tcPr>
          <w:p w14:paraId="21189661">
            <w:pPr>
              <w:pStyle w:val="17"/>
              <w:rPr>
                <w:rFonts w:hint="eastAsia" w:ascii="仿宋_GB2312" w:hAnsi="仿宋_GB2312" w:cs="仿宋_GB2312"/>
                <w:sz w:val="24"/>
                <w:szCs w:val="24"/>
              </w:rPr>
            </w:pPr>
          </w:p>
        </w:tc>
        <w:tc>
          <w:tcPr>
            <w:tcW w:w="462" w:type="pct"/>
            <w:vMerge w:val="continue"/>
            <w:noWrap w:val="0"/>
            <w:vAlign w:val="center"/>
          </w:tcPr>
          <w:p w14:paraId="4C385F83">
            <w:pPr>
              <w:pStyle w:val="17"/>
              <w:rPr>
                <w:rFonts w:hint="eastAsia" w:ascii="仿宋_GB2312" w:hAnsi="仿宋_GB2312" w:cs="仿宋_GB2312"/>
                <w:sz w:val="24"/>
                <w:szCs w:val="24"/>
              </w:rPr>
            </w:pPr>
          </w:p>
        </w:tc>
        <w:tc>
          <w:tcPr>
            <w:tcW w:w="450" w:type="pct"/>
            <w:noWrap w:val="0"/>
            <w:tcMar>
              <w:top w:w="0" w:type="dxa"/>
              <w:left w:w="105" w:type="dxa"/>
              <w:bottom w:w="0" w:type="dxa"/>
              <w:right w:w="105" w:type="dxa"/>
            </w:tcMar>
            <w:vAlign w:val="center"/>
          </w:tcPr>
          <w:p w14:paraId="5E5422F0">
            <w:pPr>
              <w:pStyle w:val="17"/>
              <w:rPr>
                <w:rFonts w:hint="eastAsia" w:ascii="仿宋_GB2312" w:hAnsi="仿宋_GB2312" w:cs="仿宋_GB2312"/>
                <w:sz w:val="24"/>
                <w:szCs w:val="24"/>
              </w:rPr>
            </w:pPr>
            <w:r>
              <w:rPr>
                <w:rFonts w:hint="eastAsia" w:ascii="仿宋_GB2312" w:hAnsi="仿宋_GB2312" w:cs="仿宋_GB2312"/>
                <w:sz w:val="24"/>
                <w:szCs w:val="24"/>
              </w:rPr>
              <w:t>二级事件</w:t>
            </w:r>
          </w:p>
        </w:tc>
        <w:tc>
          <w:tcPr>
            <w:tcW w:w="450" w:type="pct"/>
            <w:noWrap w:val="0"/>
            <w:tcMar>
              <w:top w:w="0" w:type="dxa"/>
              <w:left w:w="105" w:type="dxa"/>
              <w:bottom w:w="0" w:type="dxa"/>
              <w:right w:w="105" w:type="dxa"/>
            </w:tcMar>
            <w:vAlign w:val="center"/>
          </w:tcPr>
          <w:p w14:paraId="28FFC5A3">
            <w:pPr>
              <w:pStyle w:val="17"/>
              <w:rPr>
                <w:rFonts w:hint="eastAsia" w:ascii="仿宋_GB2312" w:hAnsi="仿宋_GB2312" w:cs="仿宋_GB2312"/>
                <w:sz w:val="24"/>
                <w:szCs w:val="24"/>
              </w:rPr>
            </w:pPr>
            <w:r>
              <w:rPr>
                <w:rFonts w:hint="eastAsia" w:ascii="仿宋_GB2312" w:hAnsi="仿宋_GB2312" w:cs="仿宋_GB2312"/>
                <w:sz w:val="24"/>
                <w:szCs w:val="24"/>
              </w:rPr>
              <w:t>15分钟</w:t>
            </w:r>
          </w:p>
        </w:tc>
        <w:tc>
          <w:tcPr>
            <w:tcW w:w="399" w:type="pct"/>
            <w:noWrap w:val="0"/>
            <w:tcMar>
              <w:top w:w="0" w:type="dxa"/>
              <w:left w:w="105" w:type="dxa"/>
              <w:bottom w:w="0" w:type="dxa"/>
              <w:right w:w="105" w:type="dxa"/>
            </w:tcMar>
            <w:vAlign w:val="center"/>
          </w:tcPr>
          <w:p w14:paraId="7B68AA60">
            <w:pPr>
              <w:pStyle w:val="17"/>
              <w:rPr>
                <w:rFonts w:hint="eastAsia" w:ascii="仿宋_GB2312" w:hAnsi="仿宋_GB2312" w:cs="仿宋_GB2312"/>
                <w:sz w:val="24"/>
                <w:szCs w:val="24"/>
              </w:rPr>
            </w:pPr>
            <w:r>
              <w:rPr>
                <w:rFonts w:hint="eastAsia" w:ascii="仿宋_GB2312" w:hAnsi="仿宋_GB2312" w:cs="仿宋_GB2312"/>
                <w:sz w:val="24"/>
                <w:szCs w:val="24"/>
              </w:rPr>
              <w:t>8小时</w:t>
            </w:r>
          </w:p>
        </w:tc>
        <w:tc>
          <w:tcPr>
            <w:tcW w:w="425" w:type="pct"/>
            <w:noWrap w:val="0"/>
            <w:tcMar>
              <w:top w:w="0" w:type="dxa"/>
              <w:left w:w="105" w:type="dxa"/>
              <w:bottom w:w="0" w:type="dxa"/>
              <w:right w:w="105" w:type="dxa"/>
            </w:tcMar>
            <w:vAlign w:val="center"/>
          </w:tcPr>
          <w:p w14:paraId="7B5ED7A1">
            <w:pPr>
              <w:pStyle w:val="17"/>
              <w:rPr>
                <w:rFonts w:hint="eastAsia" w:ascii="仿宋_GB2312" w:hAnsi="仿宋_GB2312" w:cs="仿宋_GB2312"/>
                <w:sz w:val="24"/>
                <w:szCs w:val="24"/>
              </w:rPr>
            </w:pPr>
            <w:r>
              <w:rPr>
                <w:rFonts w:hint="eastAsia" w:ascii="仿宋_GB2312" w:hAnsi="仿宋_GB2312" w:cs="仿宋_GB2312"/>
                <w:sz w:val="24"/>
                <w:szCs w:val="24"/>
              </w:rPr>
              <w:t>1小时</w:t>
            </w:r>
          </w:p>
        </w:tc>
        <w:tc>
          <w:tcPr>
            <w:tcW w:w="1069" w:type="pct"/>
            <w:noWrap w:val="0"/>
            <w:vAlign w:val="center"/>
          </w:tcPr>
          <w:p w14:paraId="1F01C02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实际恢复时间≤8小时（70-100分）</w:t>
            </w:r>
          </w:p>
          <w:p w14:paraId="413427C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实际恢复时间＞8小时（≤70分）</w:t>
            </w:r>
          </w:p>
        </w:tc>
        <w:tc>
          <w:tcPr>
            <w:tcW w:w="295" w:type="pct"/>
            <w:noWrap w:val="0"/>
            <w:tcMar>
              <w:top w:w="0" w:type="dxa"/>
              <w:left w:w="105" w:type="dxa"/>
              <w:bottom w:w="0" w:type="dxa"/>
              <w:right w:w="105" w:type="dxa"/>
            </w:tcMar>
            <w:vAlign w:val="center"/>
          </w:tcPr>
          <w:p w14:paraId="4CB20602">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61244F4B">
            <w:pPr>
              <w:pStyle w:val="17"/>
              <w:rPr>
                <w:rFonts w:hint="eastAsia" w:ascii="仿宋_GB2312" w:hAnsi="仿宋_GB2312" w:cs="仿宋_GB2312"/>
                <w:sz w:val="24"/>
                <w:szCs w:val="24"/>
              </w:rPr>
            </w:pPr>
            <w:r>
              <w:rPr>
                <w:rFonts w:hint="eastAsia" w:ascii="仿宋_GB2312" w:hAnsi="仿宋_GB2312" w:cs="仿宋_GB2312"/>
                <w:sz w:val="24"/>
                <w:szCs w:val="24"/>
              </w:rPr>
              <w:t>4.0%</w:t>
            </w:r>
          </w:p>
        </w:tc>
        <w:tc>
          <w:tcPr>
            <w:tcW w:w="300" w:type="pct"/>
            <w:noWrap w:val="0"/>
            <w:tcMar>
              <w:top w:w="0" w:type="dxa"/>
              <w:left w:w="105" w:type="dxa"/>
              <w:bottom w:w="0" w:type="dxa"/>
              <w:right w:w="105" w:type="dxa"/>
            </w:tcMar>
            <w:vAlign w:val="center"/>
          </w:tcPr>
          <w:p w14:paraId="391594D5">
            <w:pPr>
              <w:pStyle w:val="17"/>
              <w:rPr>
                <w:rFonts w:hint="eastAsia" w:ascii="仿宋_GB2312" w:hAnsi="仿宋_GB2312" w:cs="仿宋_GB2312"/>
                <w:sz w:val="24"/>
                <w:szCs w:val="24"/>
              </w:rPr>
            </w:pPr>
          </w:p>
        </w:tc>
      </w:tr>
      <w:tr w14:paraId="15E8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4D2EC2D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w:t>
            </w:r>
          </w:p>
        </w:tc>
        <w:tc>
          <w:tcPr>
            <w:tcW w:w="359" w:type="pct"/>
            <w:vMerge w:val="continue"/>
            <w:noWrap w:val="0"/>
            <w:vAlign w:val="center"/>
          </w:tcPr>
          <w:p w14:paraId="18739ACC">
            <w:pPr>
              <w:pStyle w:val="17"/>
              <w:rPr>
                <w:rFonts w:hint="eastAsia" w:ascii="仿宋_GB2312" w:hAnsi="仿宋_GB2312" w:cs="仿宋_GB2312"/>
                <w:sz w:val="24"/>
                <w:szCs w:val="24"/>
              </w:rPr>
            </w:pPr>
          </w:p>
        </w:tc>
        <w:tc>
          <w:tcPr>
            <w:tcW w:w="324" w:type="pct"/>
            <w:vMerge w:val="continue"/>
            <w:noWrap w:val="0"/>
            <w:vAlign w:val="center"/>
          </w:tcPr>
          <w:p w14:paraId="321FC15E">
            <w:pPr>
              <w:pStyle w:val="17"/>
              <w:rPr>
                <w:rFonts w:hint="eastAsia" w:ascii="仿宋_GB2312" w:hAnsi="仿宋_GB2312" w:cs="仿宋_GB2312"/>
                <w:sz w:val="24"/>
                <w:szCs w:val="24"/>
              </w:rPr>
            </w:pPr>
          </w:p>
        </w:tc>
        <w:tc>
          <w:tcPr>
            <w:tcW w:w="462" w:type="pct"/>
            <w:vMerge w:val="continue"/>
            <w:noWrap w:val="0"/>
            <w:vAlign w:val="center"/>
          </w:tcPr>
          <w:p w14:paraId="51C1B08B">
            <w:pPr>
              <w:pStyle w:val="17"/>
              <w:rPr>
                <w:rFonts w:hint="eastAsia" w:ascii="仿宋_GB2312" w:hAnsi="仿宋_GB2312" w:cs="仿宋_GB2312"/>
                <w:sz w:val="24"/>
                <w:szCs w:val="24"/>
              </w:rPr>
            </w:pPr>
          </w:p>
        </w:tc>
        <w:tc>
          <w:tcPr>
            <w:tcW w:w="450" w:type="pct"/>
            <w:noWrap w:val="0"/>
            <w:tcMar>
              <w:top w:w="0" w:type="dxa"/>
              <w:left w:w="105" w:type="dxa"/>
              <w:bottom w:w="0" w:type="dxa"/>
              <w:right w:w="105" w:type="dxa"/>
            </w:tcMar>
            <w:vAlign w:val="center"/>
          </w:tcPr>
          <w:p w14:paraId="4983DA57">
            <w:pPr>
              <w:pStyle w:val="17"/>
              <w:rPr>
                <w:rFonts w:hint="eastAsia" w:ascii="仿宋_GB2312" w:hAnsi="仿宋_GB2312" w:cs="仿宋_GB2312"/>
                <w:sz w:val="24"/>
                <w:szCs w:val="24"/>
              </w:rPr>
            </w:pPr>
            <w:r>
              <w:rPr>
                <w:rFonts w:hint="eastAsia" w:ascii="仿宋_GB2312" w:hAnsi="仿宋_GB2312" w:cs="仿宋_GB2312"/>
                <w:sz w:val="24"/>
                <w:szCs w:val="24"/>
              </w:rPr>
              <w:t>三级事件</w:t>
            </w:r>
          </w:p>
        </w:tc>
        <w:tc>
          <w:tcPr>
            <w:tcW w:w="450" w:type="pct"/>
            <w:noWrap w:val="0"/>
            <w:tcMar>
              <w:top w:w="0" w:type="dxa"/>
              <w:left w:w="105" w:type="dxa"/>
              <w:bottom w:w="0" w:type="dxa"/>
              <w:right w:w="105" w:type="dxa"/>
            </w:tcMar>
            <w:vAlign w:val="center"/>
          </w:tcPr>
          <w:p w14:paraId="7D5291F0">
            <w:pPr>
              <w:pStyle w:val="17"/>
              <w:rPr>
                <w:rFonts w:hint="eastAsia" w:ascii="仿宋_GB2312" w:hAnsi="仿宋_GB2312" w:cs="仿宋_GB2312"/>
                <w:sz w:val="24"/>
                <w:szCs w:val="24"/>
              </w:rPr>
            </w:pPr>
            <w:r>
              <w:rPr>
                <w:rFonts w:hint="eastAsia" w:ascii="仿宋_GB2312" w:hAnsi="仿宋_GB2312" w:cs="仿宋_GB2312"/>
                <w:sz w:val="24"/>
                <w:szCs w:val="24"/>
              </w:rPr>
              <w:t>30分钟</w:t>
            </w:r>
          </w:p>
        </w:tc>
        <w:tc>
          <w:tcPr>
            <w:tcW w:w="399" w:type="pct"/>
            <w:noWrap w:val="0"/>
            <w:tcMar>
              <w:top w:w="0" w:type="dxa"/>
              <w:left w:w="105" w:type="dxa"/>
              <w:bottom w:w="0" w:type="dxa"/>
              <w:right w:w="105" w:type="dxa"/>
            </w:tcMar>
            <w:vAlign w:val="center"/>
          </w:tcPr>
          <w:p w14:paraId="6BE5EA08">
            <w:pPr>
              <w:pStyle w:val="17"/>
              <w:rPr>
                <w:rFonts w:hint="eastAsia" w:ascii="仿宋_GB2312" w:hAnsi="仿宋_GB2312" w:cs="仿宋_GB2312"/>
                <w:sz w:val="24"/>
                <w:szCs w:val="24"/>
              </w:rPr>
            </w:pPr>
            <w:r>
              <w:rPr>
                <w:rFonts w:hint="eastAsia" w:ascii="仿宋_GB2312" w:hAnsi="仿宋_GB2312" w:cs="仿宋_GB2312"/>
                <w:sz w:val="24"/>
                <w:szCs w:val="24"/>
              </w:rPr>
              <w:t>12小时</w:t>
            </w:r>
          </w:p>
        </w:tc>
        <w:tc>
          <w:tcPr>
            <w:tcW w:w="425" w:type="pct"/>
            <w:noWrap w:val="0"/>
            <w:tcMar>
              <w:top w:w="0" w:type="dxa"/>
              <w:left w:w="105" w:type="dxa"/>
              <w:bottom w:w="0" w:type="dxa"/>
              <w:right w:w="105" w:type="dxa"/>
            </w:tcMar>
            <w:vAlign w:val="center"/>
          </w:tcPr>
          <w:p w14:paraId="124EEEA2">
            <w:pPr>
              <w:pStyle w:val="17"/>
              <w:rPr>
                <w:rFonts w:hint="eastAsia" w:ascii="仿宋_GB2312" w:hAnsi="仿宋_GB2312" w:cs="仿宋_GB2312"/>
                <w:sz w:val="24"/>
                <w:szCs w:val="24"/>
              </w:rPr>
            </w:pPr>
            <w:r>
              <w:rPr>
                <w:rFonts w:hint="eastAsia" w:ascii="仿宋_GB2312" w:hAnsi="仿宋_GB2312" w:cs="仿宋_GB2312"/>
                <w:sz w:val="24"/>
                <w:szCs w:val="24"/>
              </w:rPr>
              <w:t>2小时</w:t>
            </w:r>
          </w:p>
        </w:tc>
        <w:tc>
          <w:tcPr>
            <w:tcW w:w="1069" w:type="pct"/>
            <w:noWrap w:val="0"/>
            <w:vAlign w:val="center"/>
          </w:tcPr>
          <w:p w14:paraId="1E3ECE9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实际恢复时间≤12小时（70-100分）</w:t>
            </w:r>
          </w:p>
          <w:p w14:paraId="2AD2409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实际恢复时间＞12小时（≤70分）</w:t>
            </w:r>
          </w:p>
        </w:tc>
        <w:tc>
          <w:tcPr>
            <w:tcW w:w="295" w:type="pct"/>
            <w:noWrap w:val="0"/>
            <w:tcMar>
              <w:top w:w="0" w:type="dxa"/>
              <w:left w:w="105" w:type="dxa"/>
              <w:bottom w:w="0" w:type="dxa"/>
              <w:right w:w="105" w:type="dxa"/>
            </w:tcMar>
            <w:vAlign w:val="center"/>
          </w:tcPr>
          <w:p w14:paraId="0C6F2BE0">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46407329">
            <w:pPr>
              <w:pStyle w:val="17"/>
              <w:rPr>
                <w:rFonts w:hint="eastAsia" w:ascii="仿宋_GB2312" w:hAnsi="仿宋_GB2312" w:cs="仿宋_GB2312"/>
                <w:sz w:val="24"/>
                <w:szCs w:val="24"/>
              </w:rPr>
            </w:pPr>
            <w:r>
              <w:rPr>
                <w:rFonts w:hint="eastAsia" w:ascii="仿宋_GB2312" w:hAnsi="仿宋_GB2312" w:cs="仿宋_GB2312"/>
                <w:sz w:val="24"/>
                <w:szCs w:val="24"/>
              </w:rPr>
              <w:t>2.0%</w:t>
            </w:r>
          </w:p>
        </w:tc>
        <w:tc>
          <w:tcPr>
            <w:tcW w:w="300" w:type="pct"/>
            <w:noWrap w:val="0"/>
            <w:tcMar>
              <w:top w:w="0" w:type="dxa"/>
              <w:left w:w="105" w:type="dxa"/>
              <w:bottom w:w="0" w:type="dxa"/>
              <w:right w:w="105" w:type="dxa"/>
            </w:tcMar>
            <w:vAlign w:val="center"/>
          </w:tcPr>
          <w:p w14:paraId="0EF64BB9">
            <w:pPr>
              <w:pStyle w:val="17"/>
              <w:rPr>
                <w:rFonts w:hint="eastAsia" w:ascii="仿宋_GB2312" w:hAnsi="仿宋_GB2312" w:cs="仿宋_GB2312"/>
                <w:sz w:val="24"/>
                <w:szCs w:val="24"/>
              </w:rPr>
            </w:pPr>
          </w:p>
        </w:tc>
      </w:tr>
      <w:tr w14:paraId="13FD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 w:type="pct"/>
            <w:noWrap w:val="0"/>
            <w:vAlign w:val="center"/>
          </w:tcPr>
          <w:p w14:paraId="697FC47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8</w:t>
            </w:r>
          </w:p>
        </w:tc>
        <w:tc>
          <w:tcPr>
            <w:tcW w:w="359" w:type="pct"/>
            <w:vMerge w:val="continue"/>
            <w:noWrap w:val="0"/>
            <w:vAlign w:val="center"/>
          </w:tcPr>
          <w:p w14:paraId="0D94D025">
            <w:pPr>
              <w:pStyle w:val="17"/>
              <w:rPr>
                <w:rFonts w:hint="eastAsia" w:ascii="仿宋_GB2312" w:hAnsi="仿宋_GB2312" w:cs="仿宋_GB2312"/>
                <w:sz w:val="24"/>
                <w:szCs w:val="24"/>
              </w:rPr>
            </w:pPr>
          </w:p>
        </w:tc>
        <w:tc>
          <w:tcPr>
            <w:tcW w:w="324" w:type="pct"/>
            <w:vMerge w:val="continue"/>
            <w:noWrap w:val="0"/>
            <w:vAlign w:val="center"/>
          </w:tcPr>
          <w:p w14:paraId="2738ED51">
            <w:pPr>
              <w:pStyle w:val="17"/>
              <w:rPr>
                <w:rFonts w:hint="eastAsia" w:ascii="仿宋_GB2312" w:hAnsi="仿宋_GB2312" w:cs="仿宋_GB2312"/>
                <w:sz w:val="24"/>
                <w:szCs w:val="24"/>
              </w:rPr>
            </w:pPr>
          </w:p>
        </w:tc>
        <w:tc>
          <w:tcPr>
            <w:tcW w:w="462" w:type="pct"/>
            <w:vMerge w:val="continue"/>
            <w:noWrap w:val="0"/>
            <w:vAlign w:val="center"/>
          </w:tcPr>
          <w:p w14:paraId="08FB1C1D">
            <w:pPr>
              <w:pStyle w:val="17"/>
              <w:rPr>
                <w:rFonts w:hint="eastAsia" w:ascii="仿宋_GB2312" w:hAnsi="仿宋_GB2312" w:cs="仿宋_GB2312"/>
                <w:sz w:val="24"/>
                <w:szCs w:val="24"/>
              </w:rPr>
            </w:pPr>
          </w:p>
        </w:tc>
        <w:tc>
          <w:tcPr>
            <w:tcW w:w="450" w:type="pct"/>
            <w:noWrap w:val="0"/>
            <w:tcMar>
              <w:top w:w="0" w:type="dxa"/>
              <w:left w:w="105" w:type="dxa"/>
              <w:bottom w:w="0" w:type="dxa"/>
              <w:right w:w="105" w:type="dxa"/>
            </w:tcMar>
            <w:vAlign w:val="center"/>
          </w:tcPr>
          <w:p w14:paraId="73086576">
            <w:pPr>
              <w:pStyle w:val="17"/>
              <w:rPr>
                <w:rFonts w:hint="eastAsia" w:ascii="仿宋_GB2312" w:hAnsi="仿宋_GB2312" w:cs="仿宋_GB2312"/>
                <w:sz w:val="24"/>
                <w:szCs w:val="24"/>
              </w:rPr>
            </w:pPr>
            <w:r>
              <w:rPr>
                <w:rFonts w:hint="eastAsia" w:ascii="仿宋_GB2312" w:hAnsi="仿宋_GB2312" w:cs="仿宋_GB2312"/>
                <w:sz w:val="24"/>
                <w:szCs w:val="24"/>
              </w:rPr>
              <w:t>四级事件</w:t>
            </w:r>
          </w:p>
        </w:tc>
        <w:tc>
          <w:tcPr>
            <w:tcW w:w="450" w:type="pct"/>
            <w:noWrap w:val="0"/>
            <w:tcMar>
              <w:top w:w="0" w:type="dxa"/>
              <w:left w:w="105" w:type="dxa"/>
              <w:bottom w:w="0" w:type="dxa"/>
              <w:right w:w="105" w:type="dxa"/>
            </w:tcMar>
            <w:vAlign w:val="center"/>
          </w:tcPr>
          <w:p w14:paraId="0953EC14">
            <w:pPr>
              <w:pStyle w:val="17"/>
              <w:rPr>
                <w:rFonts w:hint="eastAsia" w:ascii="仿宋_GB2312" w:hAnsi="仿宋_GB2312" w:cs="仿宋_GB2312"/>
                <w:sz w:val="24"/>
                <w:szCs w:val="24"/>
              </w:rPr>
            </w:pPr>
            <w:r>
              <w:rPr>
                <w:rFonts w:hint="eastAsia" w:ascii="仿宋_GB2312" w:hAnsi="仿宋_GB2312" w:cs="仿宋_GB2312"/>
                <w:sz w:val="24"/>
                <w:szCs w:val="24"/>
              </w:rPr>
              <w:t>30分钟</w:t>
            </w:r>
          </w:p>
        </w:tc>
        <w:tc>
          <w:tcPr>
            <w:tcW w:w="399" w:type="pct"/>
            <w:noWrap w:val="0"/>
            <w:tcMar>
              <w:top w:w="0" w:type="dxa"/>
              <w:left w:w="105" w:type="dxa"/>
              <w:bottom w:w="0" w:type="dxa"/>
              <w:right w:w="105" w:type="dxa"/>
            </w:tcMar>
            <w:vAlign w:val="center"/>
          </w:tcPr>
          <w:p w14:paraId="50FF0313">
            <w:pPr>
              <w:pStyle w:val="17"/>
              <w:rPr>
                <w:rFonts w:hint="eastAsia" w:ascii="仿宋_GB2312" w:hAnsi="仿宋_GB2312" w:cs="仿宋_GB2312"/>
                <w:sz w:val="24"/>
                <w:szCs w:val="24"/>
              </w:rPr>
            </w:pPr>
            <w:r>
              <w:rPr>
                <w:rFonts w:hint="eastAsia" w:ascii="仿宋_GB2312" w:hAnsi="仿宋_GB2312" w:cs="仿宋_GB2312"/>
                <w:sz w:val="24"/>
                <w:szCs w:val="24"/>
              </w:rPr>
              <w:t>24小时</w:t>
            </w:r>
          </w:p>
        </w:tc>
        <w:tc>
          <w:tcPr>
            <w:tcW w:w="425" w:type="pct"/>
            <w:noWrap w:val="0"/>
            <w:tcMar>
              <w:top w:w="0" w:type="dxa"/>
              <w:left w:w="105" w:type="dxa"/>
              <w:bottom w:w="0" w:type="dxa"/>
              <w:right w:w="105" w:type="dxa"/>
            </w:tcMar>
            <w:vAlign w:val="center"/>
          </w:tcPr>
          <w:p w14:paraId="1D309EDC">
            <w:pPr>
              <w:pStyle w:val="17"/>
              <w:rPr>
                <w:rFonts w:hint="eastAsia" w:ascii="仿宋_GB2312" w:hAnsi="仿宋_GB2312" w:cs="仿宋_GB2312"/>
                <w:sz w:val="24"/>
                <w:szCs w:val="24"/>
              </w:rPr>
            </w:pPr>
            <w:r>
              <w:rPr>
                <w:rFonts w:hint="eastAsia" w:ascii="仿宋_GB2312" w:hAnsi="仿宋_GB2312" w:cs="仿宋_GB2312"/>
                <w:sz w:val="24"/>
                <w:szCs w:val="24"/>
              </w:rPr>
              <w:t>2小时</w:t>
            </w:r>
          </w:p>
        </w:tc>
        <w:tc>
          <w:tcPr>
            <w:tcW w:w="1069" w:type="pct"/>
            <w:noWrap w:val="0"/>
            <w:vAlign w:val="center"/>
          </w:tcPr>
          <w:p w14:paraId="2FEE53A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实际恢复时间≤24小时（70-100分）</w:t>
            </w:r>
          </w:p>
          <w:p w14:paraId="0992567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实际恢复时间＞24小时（≤70分）</w:t>
            </w:r>
          </w:p>
        </w:tc>
        <w:tc>
          <w:tcPr>
            <w:tcW w:w="295" w:type="pct"/>
            <w:noWrap w:val="0"/>
            <w:tcMar>
              <w:top w:w="0" w:type="dxa"/>
              <w:left w:w="105" w:type="dxa"/>
              <w:bottom w:w="0" w:type="dxa"/>
              <w:right w:w="105" w:type="dxa"/>
            </w:tcMar>
            <w:vAlign w:val="center"/>
          </w:tcPr>
          <w:p w14:paraId="6E559BD6">
            <w:pPr>
              <w:pStyle w:val="17"/>
              <w:rPr>
                <w:rFonts w:hint="eastAsia" w:ascii="仿宋_GB2312" w:hAnsi="仿宋_GB2312" w:cs="仿宋_GB2312"/>
                <w:sz w:val="24"/>
                <w:szCs w:val="24"/>
                <w:lang w:eastAsia="zh-CN"/>
              </w:rPr>
            </w:pPr>
          </w:p>
        </w:tc>
        <w:tc>
          <w:tcPr>
            <w:tcW w:w="272" w:type="pct"/>
            <w:noWrap w:val="0"/>
            <w:tcMar>
              <w:top w:w="0" w:type="dxa"/>
              <w:left w:w="105" w:type="dxa"/>
              <w:bottom w:w="0" w:type="dxa"/>
              <w:right w:w="105" w:type="dxa"/>
            </w:tcMar>
            <w:vAlign w:val="center"/>
          </w:tcPr>
          <w:p w14:paraId="54E78D5C">
            <w:pPr>
              <w:pStyle w:val="17"/>
              <w:rPr>
                <w:rFonts w:hint="eastAsia" w:ascii="仿宋_GB2312" w:hAnsi="仿宋_GB2312" w:cs="仿宋_GB2312"/>
                <w:sz w:val="24"/>
                <w:szCs w:val="24"/>
              </w:rPr>
            </w:pPr>
            <w:r>
              <w:rPr>
                <w:rFonts w:hint="eastAsia" w:ascii="仿宋_GB2312" w:hAnsi="仿宋_GB2312" w:cs="仿宋_GB2312"/>
                <w:sz w:val="24"/>
                <w:szCs w:val="24"/>
              </w:rPr>
              <w:t>1.0%</w:t>
            </w:r>
          </w:p>
        </w:tc>
        <w:tc>
          <w:tcPr>
            <w:tcW w:w="300" w:type="pct"/>
            <w:noWrap w:val="0"/>
            <w:tcMar>
              <w:top w:w="0" w:type="dxa"/>
              <w:left w:w="105" w:type="dxa"/>
              <w:bottom w:w="0" w:type="dxa"/>
              <w:right w:w="105" w:type="dxa"/>
            </w:tcMar>
            <w:vAlign w:val="center"/>
          </w:tcPr>
          <w:p w14:paraId="2D6E10EE">
            <w:pPr>
              <w:pStyle w:val="17"/>
              <w:rPr>
                <w:rFonts w:hint="eastAsia" w:ascii="仿宋_GB2312" w:hAnsi="仿宋_GB2312" w:cs="仿宋_GB2312"/>
                <w:sz w:val="24"/>
                <w:szCs w:val="24"/>
              </w:rPr>
            </w:pPr>
          </w:p>
        </w:tc>
      </w:tr>
      <w:tr w14:paraId="0EF10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131" w:type="pct"/>
            <w:gridSpan w:val="9"/>
            <w:noWrap w:val="0"/>
            <w:vAlign w:val="center"/>
          </w:tcPr>
          <w:p w14:paraId="20DF6070">
            <w:pPr>
              <w:pStyle w:val="17"/>
              <w:rPr>
                <w:rFonts w:hint="eastAsia" w:ascii="仿宋_GB2312" w:hAnsi="仿宋_GB2312" w:cs="仿宋_GB2312"/>
                <w:sz w:val="24"/>
                <w:szCs w:val="24"/>
              </w:rPr>
            </w:pPr>
            <w:r>
              <w:rPr>
                <w:rFonts w:hint="eastAsia" w:ascii="仿宋_GB2312" w:hAnsi="仿宋_GB2312" w:cs="仿宋_GB2312"/>
                <w:sz w:val="24"/>
                <w:szCs w:val="24"/>
                <w:lang w:eastAsia="zh-CN"/>
              </w:rPr>
              <w:t>合计</w:t>
            </w:r>
          </w:p>
        </w:tc>
        <w:tc>
          <w:tcPr>
            <w:tcW w:w="295" w:type="pct"/>
            <w:noWrap w:val="0"/>
            <w:tcMar>
              <w:top w:w="0" w:type="dxa"/>
              <w:left w:w="105" w:type="dxa"/>
              <w:bottom w:w="0" w:type="dxa"/>
              <w:right w:w="105" w:type="dxa"/>
            </w:tcMar>
            <w:vAlign w:val="center"/>
          </w:tcPr>
          <w:p w14:paraId="4E96EAE9">
            <w:pPr>
              <w:pStyle w:val="17"/>
              <w:rPr>
                <w:rFonts w:hint="eastAsia" w:ascii="仿宋_GB2312" w:hAnsi="仿宋_GB2312" w:cs="仿宋_GB2312"/>
                <w:sz w:val="24"/>
                <w:szCs w:val="24"/>
              </w:rPr>
            </w:pPr>
          </w:p>
        </w:tc>
        <w:tc>
          <w:tcPr>
            <w:tcW w:w="272" w:type="pct"/>
            <w:noWrap w:val="0"/>
            <w:tcMar>
              <w:top w:w="0" w:type="dxa"/>
              <w:left w:w="105" w:type="dxa"/>
              <w:bottom w:w="0" w:type="dxa"/>
              <w:right w:w="105" w:type="dxa"/>
            </w:tcMar>
            <w:vAlign w:val="center"/>
          </w:tcPr>
          <w:p w14:paraId="2DEB022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30.0%</w:t>
            </w:r>
          </w:p>
        </w:tc>
        <w:tc>
          <w:tcPr>
            <w:tcW w:w="300" w:type="pct"/>
            <w:noWrap w:val="0"/>
            <w:tcMar>
              <w:top w:w="0" w:type="dxa"/>
              <w:left w:w="105" w:type="dxa"/>
              <w:bottom w:w="0" w:type="dxa"/>
              <w:right w:w="105" w:type="dxa"/>
            </w:tcMar>
            <w:vAlign w:val="center"/>
          </w:tcPr>
          <w:p w14:paraId="4CB7FE1A">
            <w:pPr>
              <w:pStyle w:val="17"/>
              <w:rPr>
                <w:rFonts w:hint="eastAsia" w:ascii="仿宋_GB2312" w:hAnsi="仿宋_GB2312" w:cs="仿宋_GB2312"/>
                <w:sz w:val="24"/>
                <w:szCs w:val="24"/>
              </w:rPr>
            </w:pPr>
          </w:p>
        </w:tc>
      </w:tr>
    </w:tbl>
    <w:p w14:paraId="0AF777AD">
      <w:pPr>
        <w:pStyle w:val="15"/>
        <w:spacing w:before="120"/>
        <w:ind w:firstLine="640"/>
        <w:rPr>
          <w:rFonts w:hint="eastAsia"/>
          <w:highlight w:val="yellow"/>
        </w:rPr>
      </w:pPr>
    </w:p>
    <w:p w14:paraId="61CA4E5C">
      <w:pPr>
        <w:spacing w:before="120"/>
        <w:ind w:firstLine="560"/>
        <w:rPr>
          <w:lang w:eastAsia="zh-CN"/>
        </w:rPr>
      </w:pPr>
    </w:p>
    <w:p w14:paraId="32DA62F2">
      <w:pPr>
        <w:pStyle w:val="14"/>
        <w:numPr>
          <w:ilvl w:val="0"/>
          <w:numId w:val="0"/>
        </w:numPr>
        <w:rPr>
          <w:highlight w:val="yellow"/>
        </w:rPr>
        <w:sectPr>
          <w:pgSz w:w="16838" w:h="11906" w:orient="landscape"/>
          <w:pgMar w:top="1800" w:right="1440" w:bottom="1800" w:left="1440" w:header="851" w:footer="992" w:gutter="0"/>
          <w:pgNumType w:fmt="decimal"/>
          <w:cols w:space="720" w:num="1"/>
          <w:docGrid w:linePitch="381" w:charSpace="0"/>
        </w:sectPr>
      </w:pPr>
    </w:p>
    <w:p w14:paraId="79C49F2A">
      <w:pPr>
        <w:pStyle w:val="16"/>
        <w:numPr>
          <w:ilvl w:val="0"/>
          <w:numId w:val="0"/>
        </w:numPr>
        <w:spacing w:before="120"/>
        <w:rPr>
          <w:rFonts w:hint="eastAsia" w:ascii="黑体" w:hAnsi="黑体" w:cs="黑体"/>
          <w:sz w:val="28"/>
          <w:szCs w:val="28"/>
          <w:lang w:eastAsia="zh-CN"/>
        </w:rPr>
      </w:pPr>
      <w:r>
        <w:rPr>
          <w:rFonts w:hint="eastAsia" w:ascii="黑体" w:hAnsi="黑体" w:cs="黑体"/>
          <w:sz w:val="28"/>
          <w:szCs w:val="28"/>
          <w:lang w:eastAsia="zh-CN"/>
        </w:rPr>
        <w:t>表3 服务能力指标体系</w:t>
      </w:r>
    </w:p>
    <w:tbl>
      <w:tblPr>
        <w:tblStyle w:val="10"/>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061"/>
        <w:gridCol w:w="873"/>
        <w:gridCol w:w="1134"/>
        <w:gridCol w:w="4110"/>
        <w:gridCol w:w="3261"/>
        <w:gridCol w:w="850"/>
        <w:gridCol w:w="992"/>
        <w:gridCol w:w="912"/>
      </w:tblGrid>
      <w:tr w14:paraId="6B4D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3813" w:type="dxa"/>
            <w:gridSpan w:val="9"/>
            <w:noWrap w:val="0"/>
            <w:vAlign w:val="center"/>
          </w:tcPr>
          <w:p w14:paraId="62C7419B">
            <w:pPr>
              <w:spacing w:before="120"/>
              <w:outlineLvl w:val="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（C）服务能力指标体系</w:t>
            </w:r>
          </w:p>
        </w:tc>
      </w:tr>
      <w:tr w14:paraId="0C5B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620" w:type="dxa"/>
            <w:noWrap w:val="0"/>
            <w:vAlign w:val="center"/>
          </w:tcPr>
          <w:p w14:paraId="1F491A8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序号</w:t>
            </w:r>
          </w:p>
        </w:tc>
        <w:tc>
          <w:tcPr>
            <w:tcW w:w="1061" w:type="dxa"/>
            <w:noWrap w:val="0"/>
            <w:vAlign w:val="center"/>
          </w:tcPr>
          <w:p w14:paraId="0BF8526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类别</w:t>
            </w:r>
          </w:p>
        </w:tc>
        <w:tc>
          <w:tcPr>
            <w:tcW w:w="873" w:type="dxa"/>
            <w:noWrap w:val="0"/>
            <w:vAlign w:val="center"/>
          </w:tcPr>
          <w:p w14:paraId="30E18E5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子类</w:t>
            </w:r>
          </w:p>
        </w:tc>
        <w:tc>
          <w:tcPr>
            <w:tcW w:w="1134" w:type="dxa"/>
            <w:noWrap w:val="0"/>
            <w:vAlign w:val="center"/>
          </w:tcPr>
          <w:p w14:paraId="5F5B61B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评估</w:t>
            </w:r>
          </w:p>
          <w:p w14:paraId="46CF2D4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内容</w:t>
            </w:r>
          </w:p>
        </w:tc>
        <w:tc>
          <w:tcPr>
            <w:tcW w:w="4110" w:type="dxa"/>
            <w:noWrap/>
            <w:vAlign w:val="center"/>
          </w:tcPr>
          <w:p w14:paraId="7CB3D89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评价赋值标准</w:t>
            </w:r>
          </w:p>
        </w:tc>
        <w:tc>
          <w:tcPr>
            <w:tcW w:w="3261" w:type="dxa"/>
            <w:noWrap w:val="0"/>
            <w:vAlign w:val="center"/>
          </w:tcPr>
          <w:p w14:paraId="3C98490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分值</w:t>
            </w:r>
          </w:p>
        </w:tc>
        <w:tc>
          <w:tcPr>
            <w:tcW w:w="850" w:type="dxa"/>
            <w:noWrap w:val="0"/>
            <w:vAlign w:val="center"/>
          </w:tcPr>
          <w:p w14:paraId="0C4FC88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分项</w:t>
            </w:r>
          </w:p>
          <w:p w14:paraId="2E8B94B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评分</w:t>
            </w:r>
          </w:p>
        </w:tc>
        <w:tc>
          <w:tcPr>
            <w:tcW w:w="992" w:type="dxa"/>
            <w:noWrap w:val="0"/>
            <w:vAlign w:val="center"/>
          </w:tcPr>
          <w:p w14:paraId="27CDD39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权重</w:t>
            </w:r>
          </w:p>
        </w:tc>
        <w:tc>
          <w:tcPr>
            <w:tcW w:w="912" w:type="dxa"/>
            <w:noWrap w:val="0"/>
            <w:vAlign w:val="center"/>
          </w:tcPr>
          <w:p w14:paraId="5D2D03B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分项</w:t>
            </w:r>
          </w:p>
          <w:p w14:paraId="33ECCB8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得分</w:t>
            </w:r>
          </w:p>
        </w:tc>
      </w:tr>
      <w:tr w14:paraId="7E8E4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01AD271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w:t>
            </w:r>
          </w:p>
        </w:tc>
        <w:tc>
          <w:tcPr>
            <w:tcW w:w="1061" w:type="dxa"/>
            <w:vMerge w:val="restart"/>
            <w:noWrap w:val="0"/>
            <w:vAlign w:val="center"/>
          </w:tcPr>
          <w:p w14:paraId="00F1B6D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管理目标</w:t>
            </w:r>
          </w:p>
        </w:tc>
        <w:tc>
          <w:tcPr>
            <w:tcW w:w="873" w:type="dxa"/>
            <w:vMerge w:val="restart"/>
            <w:noWrap w:val="0"/>
            <w:vAlign w:val="center"/>
          </w:tcPr>
          <w:p w14:paraId="45DF070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目标</w:t>
            </w:r>
          </w:p>
        </w:tc>
        <w:tc>
          <w:tcPr>
            <w:tcW w:w="1134" w:type="dxa"/>
            <w:vMerge w:val="restart"/>
            <w:noWrap w:val="0"/>
            <w:vAlign w:val="center"/>
          </w:tcPr>
          <w:p w14:paraId="6DDD5AA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运维服务管理能力符合服务管理方管理目标</w:t>
            </w:r>
          </w:p>
        </w:tc>
        <w:tc>
          <w:tcPr>
            <w:tcW w:w="4110" w:type="dxa"/>
            <w:noWrap/>
            <w:vAlign w:val="center"/>
          </w:tcPr>
          <w:p w14:paraId="769865D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优秀：运维服务管理能力完全达到了服务管理方管理目标的要求，并且有创新。</w:t>
            </w:r>
          </w:p>
        </w:tc>
        <w:tc>
          <w:tcPr>
            <w:tcW w:w="3261" w:type="dxa"/>
            <w:noWrap w:val="0"/>
            <w:vAlign w:val="center"/>
          </w:tcPr>
          <w:p w14:paraId="4ED73A8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133F054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2EA8198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5.0%</w:t>
            </w:r>
          </w:p>
        </w:tc>
        <w:tc>
          <w:tcPr>
            <w:tcW w:w="912" w:type="dxa"/>
            <w:vMerge w:val="restart"/>
            <w:noWrap w:val="0"/>
            <w:vAlign w:val="center"/>
          </w:tcPr>
          <w:p w14:paraId="0830FAB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28FCB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425EB3EA">
            <w:pPr>
              <w:pStyle w:val="17"/>
              <w:rPr>
                <w:rFonts w:hint="eastAsia" w:ascii="仿宋_GB2312" w:hAnsi="仿宋_GB2312" w:cs="仿宋_GB2312"/>
                <w:sz w:val="24"/>
                <w:szCs w:val="24"/>
                <w:lang w:eastAsia="zh-CN"/>
              </w:rPr>
            </w:pPr>
          </w:p>
        </w:tc>
        <w:tc>
          <w:tcPr>
            <w:tcW w:w="1061" w:type="dxa"/>
            <w:vMerge w:val="continue"/>
            <w:noWrap w:val="0"/>
            <w:vAlign w:val="center"/>
          </w:tcPr>
          <w:p w14:paraId="3FAC020D">
            <w:pPr>
              <w:pStyle w:val="17"/>
              <w:rPr>
                <w:rFonts w:hint="eastAsia" w:ascii="仿宋_GB2312" w:hAnsi="仿宋_GB2312" w:cs="仿宋_GB2312"/>
                <w:sz w:val="24"/>
                <w:szCs w:val="24"/>
                <w:lang w:eastAsia="zh-CN"/>
              </w:rPr>
            </w:pPr>
          </w:p>
        </w:tc>
        <w:tc>
          <w:tcPr>
            <w:tcW w:w="873" w:type="dxa"/>
            <w:vMerge w:val="continue"/>
            <w:noWrap w:val="0"/>
            <w:vAlign w:val="center"/>
          </w:tcPr>
          <w:p w14:paraId="3845B746">
            <w:pPr>
              <w:pStyle w:val="17"/>
              <w:rPr>
                <w:rFonts w:hint="eastAsia" w:ascii="仿宋_GB2312" w:hAnsi="仿宋_GB2312" w:cs="仿宋_GB2312"/>
                <w:sz w:val="24"/>
                <w:szCs w:val="24"/>
                <w:lang w:eastAsia="zh-CN"/>
              </w:rPr>
            </w:pPr>
          </w:p>
        </w:tc>
        <w:tc>
          <w:tcPr>
            <w:tcW w:w="1134" w:type="dxa"/>
            <w:vMerge w:val="continue"/>
            <w:noWrap w:val="0"/>
            <w:vAlign w:val="center"/>
          </w:tcPr>
          <w:p w14:paraId="3759EFDB">
            <w:pPr>
              <w:pStyle w:val="17"/>
              <w:rPr>
                <w:rFonts w:hint="eastAsia" w:ascii="仿宋_GB2312" w:hAnsi="仿宋_GB2312" w:cs="仿宋_GB2312"/>
                <w:sz w:val="24"/>
                <w:szCs w:val="24"/>
                <w:lang w:eastAsia="zh-CN"/>
              </w:rPr>
            </w:pPr>
          </w:p>
        </w:tc>
        <w:tc>
          <w:tcPr>
            <w:tcW w:w="4110" w:type="dxa"/>
            <w:noWrap/>
            <w:vAlign w:val="center"/>
          </w:tcPr>
          <w:p w14:paraId="3D9BDB4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良好：运维服务管理能力完全达到了服务管理方管理目标的要求。</w:t>
            </w:r>
          </w:p>
        </w:tc>
        <w:tc>
          <w:tcPr>
            <w:tcW w:w="3261" w:type="dxa"/>
            <w:noWrap w:val="0"/>
            <w:vAlign w:val="center"/>
          </w:tcPr>
          <w:p w14:paraId="4FE13FA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18F0E1B7">
            <w:pPr>
              <w:pStyle w:val="17"/>
              <w:rPr>
                <w:rFonts w:hint="eastAsia" w:ascii="仿宋_GB2312" w:hAnsi="仿宋_GB2312" w:cs="仿宋_GB2312"/>
                <w:sz w:val="24"/>
                <w:szCs w:val="24"/>
                <w:lang w:eastAsia="zh-CN"/>
              </w:rPr>
            </w:pPr>
          </w:p>
        </w:tc>
        <w:tc>
          <w:tcPr>
            <w:tcW w:w="992" w:type="dxa"/>
            <w:vMerge w:val="continue"/>
            <w:noWrap w:val="0"/>
            <w:vAlign w:val="center"/>
          </w:tcPr>
          <w:p w14:paraId="2F797157">
            <w:pPr>
              <w:pStyle w:val="17"/>
              <w:rPr>
                <w:rFonts w:hint="eastAsia" w:ascii="仿宋_GB2312" w:hAnsi="仿宋_GB2312" w:cs="仿宋_GB2312"/>
                <w:sz w:val="24"/>
                <w:szCs w:val="24"/>
                <w:lang w:eastAsia="zh-CN"/>
              </w:rPr>
            </w:pPr>
          </w:p>
        </w:tc>
        <w:tc>
          <w:tcPr>
            <w:tcW w:w="912" w:type="dxa"/>
            <w:vMerge w:val="continue"/>
            <w:noWrap w:val="0"/>
            <w:vAlign w:val="center"/>
          </w:tcPr>
          <w:p w14:paraId="3C3CB285">
            <w:pPr>
              <w:pStyle w:val="17"/>
              <w:rPr>
                <w:rFonts w:hint="eastAsia" w:ascii="仿宋_GB2312" w:hAnsi="仿宋_GB2312" w:cs="仿宋_GB2312"/>
                <w:sz w:val="24"/>
                <w:szCs w:val="24"/>
                <w:lang w:eastAsia="zh-CN"/>
              </w:rPr>
            </w:pPr>
          </w:p>
        </w:tc>
      </w:tr>
      <w:tr w14:paraId="2ADE9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5B51783C">
            <w:pPr>
              <w:pStyle w:val="17"/>
              <w:rPr>
                <w:rFonts w:hint="eastAsia" w:ascii="仿宋_GB2312" w:hAnsi="仿宋_GB2312" w:cs="仿宋_GB2312"/>
                <w:sz w:val="24"/>
                <w:szCs w:val="24"/>
                <w:lang w:eastAsia="zh-CN"/>
              </w:rPr>
            </w:pPr>
          </w:p>
        </w:tc>
        <w:tc>
          <w:tcPr>
            <w:tcW w:w="1061" w:type="dxa"/>
            <w:vMerge w:val="continue"/>
            <w:noWrap w:val="0"/>
            <w:vAlign w:val="center"/>
          </w:tcPr>
          <w:p w14:paraId="659B4329">
            <w:pPr>
              <w:pStyle w:val="17"/>
              <w:rPr>
                <w:rFonts w:hint="eastAsia" w:ascii="仿宋_GB2312" w:hAnsi="仿宋_GB2312" w:cs="仿宋_GB2312"/>
                <w:sz w:val="24"/>
                <w:szCs w:val="24"/>
                <w:lang w:eastAsia="zh-CN"/>
              </w:rPr>
            </w:pPr>
          </w:p>
        </w:tc>
        <w:tc>
          <w:tcPr>
            <w:tcW w:w="873" w:type="dxa"/>
            <w:vMerge w:val="continue"/>
            <w:noWrap w:val="0"/>
            <w:vAlign w:val="center"/>
          </w:tcPr>
          <w:p w14:paraId="398F9415">
            <w:pPr>
              <w:pStyle w:val="17"/>
              <w:rPr>
                <w:rFonts w:hint="eastAsia" w:ascii="仿宋_GB2312" w:hAnsi="仿宋_GB2312" w:cs="仿宋_GB2312"/>
                <w:sz w:val="24"/>
                <w:szCs w:val="24"/>
                <w:lang w:eastAsia="zh-CN"/>
              </w:rPr>
            </w:pPr>
          </w:p>
        </w:tc>
        <w:tc>
          <w:tcPr>
            <w:tcW w:w="1134" w:type="dxa"/>
            <w:vMerge w:val="continue"/>
            <w:noWrap w:val="0"/>
            <w:vAlign w:val="center"/>
          </w:tcPr>
          <w:p w14:paraId="18E85BAE">
            <w:pPr>
              <w:pStyle w:val="17"/>
              <w:rPr>
                <w:rFonts w:hint="eastAsia" w:ascii="仿宋_GB2312" w:hAnsi="仿宋_GB2312" w:cs="仿宋_GB2312"/>
                <w:sz w:val="24"/>
                <w:szCs w:val="24"/>
                <w:lang w:eastAsia="zh-CN"/>
              </w:rPr>
            </w:pPr>
          </w:p>
        </w:tc>
        <w:tc>
          <w:tcPr>
            <w:tcW w:w="4110" w:type="dxa"/>
            <w:noWrap/>
            <w:vAlign w:val="center"/>
          </w:tcPr>
          <w:p w14:paraId="3C0119A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合格：运维服务管理能力部分达到了服务管理方管理目标的要求。</w:t>
            </w:r>
          </w:p>
        </w:tc>
        <w:tc>
          <w:tcPr>
            <w:tcW w:w="3261" w:type="dxa"/>
            <w:noWrap w:val="0"/>
            <w:vAlign w:val="center"/>
          </w:tcPr>
          <w:p w14:paraId="7DB3979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7F5A0024">
            <w:pPr>
              <w:pStyle w:val="17"/>
              <w:rPr>
                <w:rFonts w:hint="eastAsia" w:ascii="仿宋_GB2312" w:hAnsi="仿宋_GB2312" w:cs="仿宋_GB2312"/>
                <w:sz w:val="24"/>
                <w:szCs w:val="24"/>
                <w:lang w:eastAsia="zh-CN"/>
              </w:rPr>
            </w:pPr>
          </w:p>
        </w:tc>
        <w:tc>
          <w:tcPr>
            <w:tcW w:w="992" w:type="dxa"/>
            <w:vMerge w:val="continue"/>
            <w:noWrap w:val="0"/>
            <w:vAlign w:val="center"/>
          </w:tcPr>
          <w:p w14:paraId="2986B2FB">
            <w:pPr>
              <w:pStyle w:val="17"/>
              <w:rPr>
                <w:rFonts w:hint="eastAsia" w:ascii="仿宋_GB2312" w:hAnsi="仿宋_GB2312" w:cs="仿宋_GB2312"/>
                <w:sz w:val="24"/>
                <w:szCs w:val="24"/>
                <w:lang w:eastAsia="zh-CN"/>
              </w:rPr>
            </w:pPr>
          </w:p>
        </w:tc>
        <w:tc>
          <w:tcPr>
            <w:tcW w:w="912" w:type="dxa"/>
            <w:vMerge w:val="continue"/>
            <w:noWrap w:val="0"/>
            <w:vAlign w:val="center"/>
          </w:tcPr>
          <w:p w14:paraId="33F7C728">
            <w:pPr>
              <w:pStyle w:val="17"/>
              <w:rPr>
                <w:rFonts w:hint="eastAsia" w:ascii="仿宋_GB2312" w:hAnsi="仿宋_GB2312" w:cs="仿宋_GB2312"/>
                <w:sz w:val="24"/>
                <w:szCs w:val="24"/>
                <w:lang w:eastAsia="zh-CN"/>
              </w:rPr>
            </w:pPr>
          </w:p>
        </w:tc>
      </w:tr>
      <w:tr w14:paraId="424B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0" w:type="dxa"/>
            <w:vMerge w:val="continue"/>
            <w:noWrap w:val="0"/>
            <w:vAlign w:val="center"/>
          </w:tcPr>
          <w:p w14:paraId="6DF27815">
            <w:pPr>
              <w:pStyle w:val="17"/>
              <w:rPr>
                <w:rFonts w:hint="eastAsia" w:ascii="仿宋_GB2312" w:hAnsi="仿宋_GB2312" w:cs="仿宋_GB2312"/>
                <w:sz w:val="24"/>
                <w:szCs w:val="24"/>
                <w:lang w:eastAsia="zh-CN"/>
              </w:rPr>
            </w:pPr>
          </w:p>
        </w:tc>
        <w:tc>
          <w:tcPr>
            <w:tcW w:w="1061" w:type="dxa"/>
            <w:vMerge w:val="continue"/>
            <w:noWrap w:val="0"/>
            <w:vAlign w:val="center"/>
          </w:tcPr>
          <w:p w14:paraId="41EDFF02">
            <w:pPr>
              <w:pStyle w:val="17"/>
              <w:rPr>
                <w:rFonts w:hint="eastAsia" w:ascii="仿宋_GB2312" w:hAnsi="仿宋_GB2312" w:cs="仿宋_GB2312"/>
                <w:sz w:val="24"/>
                <w:szCs w:val="24"/>
                <w:lang w:eastAsia="zh-CN"/>
              </w:rPr>
            </w:pPr>
          </w:p>
        </w:tc>
        <w:tc>
          <w:tcPr>
            <w:tcW w:w="873" w:type="dxa"/>
            <w:vMerge w:val="continue"/>
            <w:noWrap w:val="0"/>
            <w:vAlign w:val="center"/>
          </w:tcPr>
          <w:p w14:paraId="556DA0D0">
            <w:pPr>
              <w:pStyle w:val="17"/>
              <w:rPr>
                <w:rFonts w:hint="eastAsia" w:ascii="仿宋_GB2312" w:hAnsi="仿宋_GB2312" w:cs="仿宋_GB2312"/>
                <w:sz w:val="24"/>
                <w:szCs w:val="24"/>
                <w:lang w:eastAsia="zh-CN"/>
              </w:rPr>
            </w:pPr>
          </w:p>
        </w:tc>
        <w:tc>
          <w:tcPr>
            <w:tcW w:w="1134" w:type="dxa"/>
            <w:vMerge w:val="continue"/>
            <w:noWrap w:val="0"/>
            <w:vAlign w:val="center"/>
          </w:tcPr>
          <w:p w14:paraId="3E95B306">
            <w:pPr>
              <w:pStyle w:val="17"/>
              <w:rPr>
                <w:rFonts w:hint="eastAsia" w:ascii="仿宋_GB2312" w:hAnsi="仿宋_GB2312" w:cs="仿宋_GB2312"/>
                <w:sz w:val="24"/>
                <w:szCs w:val="24"/>
                <w:lang w:eastAsia="zh-CN"/>
              </w:rPr>
            </w:pPr>
          </w:p>
        </w:tc>
        <w:tc>
          <w:tcPr>
            <w:tcW w:w="4110" w:type="dxa"/>
            <w:noWrap/>
            <w:vAlign w:val="center"/>
          </w:tcPr>
          <w:p w14:paraId="02EEA13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不合格：运维服务管理能力未达到服务管理方管理目标的要求。</w:t>
            </w:r>
          </w:p>
        </w:tc>
        <w:tc>
          <w:tcPr>
            <w:tcW w:w="3261" w:type="dxa"/>
            <w:noWrap w:val="0"/>
            <w:vAlign w:val="center"/>
          </w:tcPr>
          <w:p w14:paraId="5D10AE6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12C0C140">
            <w:pPr>
              <w:pStyle w:val="17"/>
              <w:rPr>
                <w:rFonts w:hint="eastAsia" w:ascii="仿宋_GB2312" w:hAnsi="仿宋_GB2312" w:cs="仿宋_GB2312"/>
                <w:sz w:val="24"/>
                <w:szCs w:val="24"/>
                <w:lang w:eastAsia="zh-CN"/>
              </w:rPr>
            </w:pPr>
          </w:p>
        </w:tc>
        <w:tc>
          <w:tcPr>
            <w:tcW w:w="992" w:type="dxa"/>
            <w:vMerge w:val="continue"/>
            <w:noWrap w:val="0"/>
            <w:vAlign w:val="center"/>
          </w:tcPr>
          <w:p w14:paraId="572CDF55">
            <w:pPr>
              <w:pStyle w:val="17"/>
              <w:rPr>
                <w:rFonts w:hint="eastAsia" w:ascii="仿宋_GB2312" w:hAnsi="仿宋_GB2312" w:cs="仿宋_GB2312"/>
                <w:sz w:val="24"/>
                <w:szCs w:val="24"/>
                <w:lang w:eastAsia="zh-CN"/>
              </w:rPr>
            </w:pPr>
          </w:p>
        </w:tc>
        <w:tc>
          <w:tcPr>
            <w:tcW w:w="912" w:type="dxa"/>
            <w:vMerge w:val="continue"/>
            <w:noWrap w:val="0"/>
            <w:vAlign w:val="center"/>
          </w:tcPr>
          <w:p w14:paraId="4B866A3C">
            <w:pPr>
              <w:pStyle w:val="17"/>
              <w:rPr>
                <w:rFonts w:hint="eastAsia" w:ascii="仿宋_GB2312" w:hAnsi="仿宋_GB2312" w:cs="仿宋_GB2312"/>
                <w:sz w:val="24"/>
                <w:szCs w:val="24"/>
                <w:lang w:eastAsia="zh-CN"/>
              </w:rPr>
            </w:pPr>
          </w:p>
        </w:tc>
      </w:tr>
      <w:tr w14:paraId="54D3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0E04C63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w:t>
            </w:r>
          </w:p>
        </w:tc>
        <w:tc>
          <w:tcPr>
            <w:tcW w:w="1061" w:type="dxa"/>
            <w:vMerge w:val="restart"/>
            <w:noWrap w:val="0"/>
            <w:vAlign w:val="center"/>
          </w:tcPr>
          <w:p w14:paraId="452C33C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人员</w:t>
            </w:r>
          </w:p>
        </w:tc>
        <w:tc>
          <w:tcPr>
            <w:tcW w:w="873" w:type="dxa"/>
            <w:vMerge w:val="restart"/>
            <w:noWrap w:val="0"/>
            <w:vAlign w:val="center"/>
          </w:tcPr>
          <w:p w14:paraId="7DA667A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人员储备</w:t>
            </w:r>
          </w:p>
        </w:tc>
        <w:tc>
          <w:tcPr>
            <w:tcW w:w="1134" w:type="dxa"/>
            <w:vMerge w:val="restart"/>
            <w:noWrap w:val="0"/>
            <w:vAlign w:val="center"/>
          </w:tcPr>
          <w:p w14:paraId="5E66DCF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人员储备是否满足业务的要求</w:t>
            </w:r>
          </w:p>
        </w:tc>
        <w:tc>
          <w:tcPr>
            <w:tcW w:w="4110" w:type="dxa"/>
            <w:noWrap/>
            <w:vAlign w:val="center"/>
          </w:tcPr>
          <w:p w14:paraId="2DC477E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优秀：人员储备的数量大于业务要求的人数。</w:t>
            </w:r>
          </w:p>
        </w:tc>
        <w:tc>
          <w:tcPr>
            <w:tcW w:w="3261" w:type="dxa"/>
            <w:noWrap w:val="0"/>
            <w:vAlign w:val="center"/>
          </w:tcPr>
          <w:p w14:paraId="5452F6E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7C32970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6EF4698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912" w:type="dxa"/>
            <w:vMerge w:val="restart"/>
            <w:noWrap w:val="0"/>
            <w:vAlign w:val="center"/>
          </w:tcPr>
          <w:p w14:paraId="5A30A5D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5425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4080FECA">
            <w:pPr>
              <w:pStyle w:val="17"/>
              <w:rPr>
                <w:rFonts w:hint="eastAsia" w:ascii="仿宋_GB2312" w:hAnsi="仿宋_GB2312" w:cs="仿宋_GB2312"/>
                <w:sz w:val="24"/>
                <w:szCs w:val="24"/>
                <w:lang w:eastAsia="zh-CN"/>
              </w:rPr>
            </w:pPr>
          </w:p>
        </w:tc>
        <w:tc>
          <w:tcPr>
            <w:tcW w:w="1061" w:type="dxa"/>
            <w:vMerge w:val="continue"/>
            <w:noWrap w:val="0"/>
            <w:vAlign w:val="center"/>
          </w:tcPr>
          <w:p w14:paraId="79215B3A">
            <w:pPr>
              <w:pStyle w:val="17"/>
              <w:rPr>
                <w:rFonts w:hint="eastAsia" w:ascii="仿宋_GB2312" w:hAnsi="仿宋_GB2312" w:cs="仿宋_GB2312"/>
                <w:sz w:val="24"/>
                <w:szCs w:val="24"/>
                <w:lang w:eastAsia="zh-CN"/>
              </w:rPr>
            </w:pPr>
          </w:p>
        </w:tc>
        <w:tc>
          <w:tcPr>
            <w:tcW w:w="873" w:type="dxa"/>
            <w:vMerge w:val="continue"/>
            <w:noWrap w:val="0"/>
            <w:vAlign w:val="center"/>
          </w:tcPr>
          <w:p w14:paraId="04EE37BB">
            <w:pPr>
              <w:pStyle w:val="17"/>
              <w:rPr>
                <w:rFonts w:hint="eastAsia" w:ascii="仿宋_GB2312" w:hAnsi="仿宋_GB2312" w:cs="仿宋_GB2312"/>
                <w:sz w:val="24"/>
                <w:szCs w:val="24"/>
                <w:lang w:eastAsia="zh-CN"/>
              </w:rPr>
            </w:pPr>
          </w:p>
        </w:tc>
        <w:tc>
          <w:tcPr>
            <w:tcW w:w="1134" w:type="dxa"/>
            <w:vMerge w:val="continue"/>
            <w:noWrap w:val="0"/>
            <w:vAlign w:val="center"/>
          </w:tcPr>
          <w:p w14:paraId="26666B6D">
            <w:pPr>
              <w:pStyle w:val="17"/>
              <w:rPr>
                <w:rFonts w:hint="eastAsia" w:ascii="仿宋_GB2312" w:hAnsi="仿宋_GB2312" w:cs="仿宋_GB2312"/>
                <w:sz w:val="24"/>
                <w:szCs w:val="24"/>
                <w:lang w:eastAsia="zh-CN"/>
              </w:rPr>
            </w:pPr>
          </w:p>
        </w:tc>
        <w:tc>
          <w:tcPr>
            <w:tcW w:w="4110" w:type="dxa"/>
            <w:noWrap/>
            <w:vAlign w:val="center"/>
          </w:tcPr>
          <w:p w14:paraId="5026772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良好：人员储备的数量等于业务要求的人数。</w:t>
            </w:r>
          </w:p>
        </w:tc>
        <w:tc>
          <w:tcPr>
            <w:tcW w:w="3261" w:type="dxa"/>
            <w:noWrap w:val="0"/>
            <w:vAlign w:val="center"/>
          </w:tcPr>
          <w:p w14:paraId="3B1EE63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526B888A">
            <w:pPr>
              <w:pStyle w:val="17"/>
              <w:rPr>
                <w:rFonts w:hint="eastAsia" w:ascii="仿宋_GB2312" w:hAnsi="仿宋_GB2312" w:cs="仿宋_GB2312"/>
                <w:sz w:val="24"/>
                <w:szCs w:val="24"/>
                <w:lang w:eastAsia="zh-CN"/>
              </w:rPr>
            </w:pPr>
          </w:p>
        </w:tc>
        <w:tc>
          <w:tcPr>
            <w:tcW w:w="992" w:type="dxa"/>
            <w:vMerge w:val="continue"/>
            <w:noWrap w:val="0"/>
            <w:vAlign w:val="center"/>
          </w:tcPr>
          <w:p w14:paraId="7CA2AA5E">
            <w:pPr>
              <w:pStyle w:val="17"/>
              <w:rPr>
                <w:rFonts w:hint="eastAsia" w:ascii="仿宋_GB2312" w:hAnsi="仿宋_GB2312" w:cs="仿宋_GB2312"/>
                <w:sz w:val="24"/>
                <w:szCs w:val="24"/>
                <w:lang w:eastAsia="zh-CN"/>
              </w:rPr>
            </w:pPr>
          </w:p>
        </w:tc>
        <w:tc>
          <w:tcPr>
            <w:tcW w:w="912" w:type="dxa"/>
            <w:vMerge w:val="continue"/>
            <w:noWrap w:val="0"/>
            <w:vAlign w:val="center"/>
          </w:tcPr>
          <w:p w14:paraId="3CF151AD">
            <w:pPr>
              <w:pStyle w:val="17"/>
              <w:rPr>
                <w:rFonts w:hint="eastAsia" w:ascii="仿宋_GB2312" w:hAnsi="仿宋_GB2312" w:cs="仿宋_GB2312"/>
                <w:sz w:val="24"/>
                <w:szCs w:val="24"/>
                <w:lang w:eastAsia="zh-CN"/>
              </w:rPr>
            </w:pPr>
          </w:p>
        </w:tc>
      </w:tr>
      <w:tr w14:paraId="24C9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4C880B7D">
            <w:pPr>
              <w:pStyle w:val="17"/>
              <w:rPr>
                <w:rFonts w:hint="eastAsia" w:ascii="仿宋_GB2312" w:hAnsi="仿宋_GB2312" w:cs="仿宋_GB2312"/>
                <w:sz w:val="24"/>
                <w:szCs w:val="24"/>
                <w:lang w:eastAsia="zh-CN"/>
              </w:rPr>
            </w:pPr>
          </w:p>
        </w:tc>
        <w:tc>
          <w:tcPr>
            <w:tcW w:w="1061" w:type="dxa"/>
            <w:vMerge w:val="continue"/>
            <w:noWrap w:val="0"/>
            <w:vAlign w:val="center"/>
          </w:tcPr>
          <w:p w14:paraId="25BB029F">
            <w:pPr>
              <w:pStyle w:val="17"/>
              <w:rPr>
                <w:rFonts w:hint="eastAsia" w:ascii="仿宋_GB2312" w:hAnsi="仿宋_GB2312" w:cs="仿宋_GB2312"/>
                <w:sz w:val="24"/>
                <w:szCs w:val="24"/>
                <w:lang w:eastAsia="zh-CN"/>
              </w:rPr>
            </w:pPr>
          </w:p>
        </w:tc>
        <w:tc>
          <w:tcPr>
            <w:tcW w:w="873" w:type="dxa"/>
            <w:vMerge w:val="continue"/>
            <w:noWrap w:val="0"/>
            <w:vAlign w:val="center"/>
          </w:tcPr>
          <w:p w14:paraId="349EBB0A">
            <w:pPr>
              <w:pStyle w:val="17"/>
              <w:rPr>
                <w:rFonts w:hint="eastAsia" w:ascii="仿宋_GB2312" w:hAnsi="仿宋_GB2312" w:cs="仿宋_GB2312"/>
                <w:sz w:val="24"/>
                <w:szCs w:val="24"/>
                <w:lang w:eastAsia="zh-CN"/>
              </w:rPr>
            </w:pPr>
          </w:p>
        </w:tc>
        <w:tc>
          <w:tcPr>
            <w:tcW w:w="1134" w:type="dxa"/>
            <w:vMerge w:val="continue"/>
            <w:noWrap w:val="0"/>
            <w:vAlign w:val="center"/>
          </w:tcPr>
          <w:p w14:paraId="165B8BEB">
            <w:pPr>
              <w:pStyle w:val="17"/>
              <w:rPr>
                <w:rFonts w:hint="eastAsia" w:ascii="仿宋_GB2312" w:hAnsi="仿宋_GB2312" w:cs="仿宋_GB2312"/>
                <w:sz w:val="24"/>
                <w:szCs w:val="24"/>
                <w:lang w:eastAsia="zh-CN"/>
              </w:rPr>
            </w:pPr>
          </w:p>
        </w:tc>
        <w:tc>
          <w:tcPr>
            <w:tcW w:w="4110" w:type="dxa"/>
            <w:noWrap/>
            <w:vAlign w:val="center"/>
          </w:tcPr>
          <w:p w14:paraId="5947DA7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合格：人员储备的数量相对于要求的人数少1个。</w:t>
            </w:r>
          </w:p>
        </w:tc>
        <w:tc>
          <w:tcPr>
            <w:tcW w:w="3261" w:type="dxa"/>
            <w:noWrap w:val="0"/>
            <w:vAlign w:val="center"/>
          </w:tcPr>
          <w:p w14:paraId="3591385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1479109C">
            <w:pPr>
              <w:pStyle w:val="17"/>
              <w:rPr>
                <w:rFonts w:hint="eastAsia" w:ascii="仿宋_GB2312" w:hAnsi="仿宋_GB2312" w:cs="仿宋_GB2312"/>
                <w:sz w:val="24"/>
                <w:szCs w:val="24"/>
                <w:lang w:eastAsia="zh-CN"/>
              </w:rPr>
            </w:pPr>
          </w:p>
        </w:tc>
        <w:tc>
          <w:tcPr>
            <w:tcW w:w="992" w:type="dxa"/>
            <w:vMerge w:val="continue"/>
            <w:noWrap w:val="0"/>
            <w:vAlign w:val="center"/>
          </w:tcPr>
          <w:p w14:paraId="0ABF9921">
            <w:pPr>
              <w:pStyle w:val="17"/>
              <w:rPr>
                <w:rFonts w:hint="eastAsia" w:ascii="仿宋_GB2312" w:hAnsi="仿宋_GB2312" w:cs="仿宋_GB2312"/>
                <w:sz w:val="24"/>
                <w:szCs w:val="24"/>
                <w:lang w:eastAsia="zh-CN"/>
              </w:rPr>
            </w:pPr>
          </w:p>
        </w:tc>
        <w:tc>
          <w:tcPr>
            <w:tcW w:w="912" w:type="dxa"/>
            <w:vMerge w:val="continue"/>
            <w:noWrap w:val="0"/>
            <w:vAlign w:val="center"/>
          </w:tcPr>
          <w:p w14:paraId="1EBD93F5">
            <w:pPr>
              <w:pStyle w:val="17"/>
              <w:rPr>
                <w:rFonts w:hint="eastAsia" w:ascii="仿宋_GB2312" w:hAnsi="仿宋_GB2312" w:cs="仿宋_GB2312"/>
                <w:sz w:val="24"/>
                <w:szCs w:val="24"/>
                <w:lang w:eastAsia="zh-CN"/>
              </w:rPr>
            </w:pPr>
          </w:p>
        </w:tc>
      </w:tr>
      <w:tr w14:paraId="31C24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0" w:type="dxa"/>
            <w:vMerge w:val="continue"/>
            <w:noWrap w:val="0"/>
            <w:vAlign w:val="center"/>
          </w:tcPr>
          <w:p w14:paraId="6500EABE">
            <w:pPr>
              <w:pStyle w:val="17"/>
              <w:rPr>
                <w:rFonts w:hint="eastAsia" w:ascii="仿宋_GB2312" w:hAnsi="仿宋_GB2312" w:cs="仿宋_GB2312"/>
                <w:sz w:val="24"/>
                <w:szCs w:val="24"/>
                <w:lang w:eastAsia="zh-CN"/>
              </w:rPr>
            </w:pPr>
          </w:p>
        </w:tc>
        <w:tc>
          <w:tcPr>
            <w:tcW w:w="1061" w:type="dxa"/>
            <w:vMerge w:val="continue"/>
            <w:noWrap w:val="0"/>
            <w:vAlign w:val="center"/>
          </w:tcPr>
          <w:p w14:paraId="59887F32">
            <w:pPr>
              <w:pStyle w:val="17"/>
              <w:rPr>
                <w:rFonts w:hint="eastAsia" w:ascii="仿宋_GB2312" w:hAnsi="仿宋_GB2312" w:cs="仿宋_GB2312"/>
                <w:sz w:val="24"/>
                <w:szCs w:val="24"/>
                <w:lang w:eastAsia="zh-CN"/>
              </w:rPr>
            </w:pPr>
          </w:p>
        </w:tc>
        <w:tc>
          <w:tcPr>
            <w:tcW w:w="873" w:type="dxa"/>
            <w:vMerge w:val="continue"/>
            <w:noWrap w:val="0"/>
            <w:vAlign w:val="center"/>
          </w:tcPr>
          <w:p w14:paraId="6B293828">
            <w:pPr>
              <w:pStyle w:val="17"/>
              <w:rPr>
                <w:rFonts w:hint="eastAsia" w:ascii="仿宋_GB2312" w:hAnsi="仿宋_GB2312" w:cs="仿宋_GB2312"/>
                <w:sz w:val="24"/>
                <w:szCs w:val="24"/>
                <w:lang w:eastAsia="zh-CN"/>
              </w:rPr>
            </w:pPr>
          </w:p>
        </w:tc>
        <w:tc>
          <w:tcPr>
            <w:tcW w:w="1134" w:type="dxa"/>
            <w:vMerge w:val="continue"/>
            <w:noWrap w:val="0"/>
            <w:vAlign w:val="center"/>
          </w:tcPr>
          <w:p w14:paraId="73816D65">
            <w:pPr>
              <w:pStyle w:val="17"/>
              <w:rPr>
                <w:rFonts w:hint="eastAsia" w:ascii="仿宋_GB2312" w:hAnsi="仿宋_GB2312" w:cs="仿宋_GB2312"/>
                <w:sz w:val="24"/>
                <w:szCs w:val="24"/>
                <w:lang w:eastAsia="zh-CN"/>
              </w:rPr>
            </w:pPr>
          </w:p>
        </w:tc>
        <w:tc>
          <w:tcPr>
            <w:tcW w:w="4110" w:type="dxa"/>
            <w:noWrap/>
            <w:vAlign w:val="center"/>
          </w:tcPr>
          <w:p w14:paraId="65C39EA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不合格：人员储备的数量相对于要求的人数少2个。</w:t>
            </w:r>
          </w:p>
        </w:tc>
        <w:tc>
          <w:tcPr>
            <w:tcW w:w="3261" w:type="dxa"/>
            <w:noWrap w:val="0"/>
            <w:vAlign w:val="center"/>
          </w:tcPr>
          <w:p w14:paraId="331769E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713E3C01">
            <w:pPr>
              <w:pStyle w:val="17"/>
              <w:rPr>
                <w:rFonts w:hint="eastAsia" w:ascii="仿宋_GB2312" w:hAnsi="仿宋_GB2312" w:cs="仿宋_GB2312"/>
                <w:sz w:val="24"/>
                <w:szCs w:val="24"/>
                <w:lang w:eastAsia="zh-CN"/>
              </w:rPr>
            </w:pPr>
          </w:p>
        </w:tc>
        <w:tc>
          <w:tcPr>
            <w:tcW w:w="992" w:type="dxa"/>
            <w:vMerge w:val="continue"/>
            <w:noWrap w:val="0"/>
            <w:vAlign w:val="center"/>
          </w:tcPr>
          <w:p w14:paraId="3DA4E3EB">
            <w:pPr>
              <w:pStyle w:val="17"/>
              <w:rPr>
                <w:rFonts w:hint="eastAsia" w:ascii="仿宋_GB2312" w:hAnsi="仿宋_GB2312" w:cs="仿宋_GB2312"/>
                <w:sz w:val="24"/>
                <w:szCs w:val="24"/>
                <w:lang w:eastAsia="zh-CN"/>
              </w:rPr>
            </w:pPr>
          </w:p>
        </w:tc>
        <w:tc>
          <w:tcPr>
            <w:tcW w:w="912" w:type="dxa"/>
            <w:vMerge w:val="continue"/>
            <w:noWrap w:val="0"/>
            <w:vAlign w:val="center"/>
          </w:tcPr>
          <w:p w14:paraId="12C379F1">
            <w:pPr>
              <w:pStyle w:val="17"/>
              <w:rPr>
                <w:rFonts w:hint="eastAsia" w:ascii="仿宋_GB2312" w:hAnsi="仿宋_GB2312" w:cs="仿宋_GB2312"/>
                <w:sz w:val="24"/>
                <w:szCs w:val="24"/>
                <w:lang w:eastAsia="zh-CN"/>
              </w:rPr>
            </w:pPr>
          </w:p>
        </w:tc>
      </w:tr>
      <w:tr w14:paraId="150E8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302CCB5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1061" w:type="dxa"/>
            <w:vMerge w:val="continue"/>
            <w:noWrap w:val="0"/>
            <w:vAlign w:val="center"/>
          </w:tcPr>
          <w:p w14:paraId="30046A5B">
            <w:pPr>
              <w:pStyle w:val="17"/>
              <w:rPr>
                <w:rFonts w:hint="eastAsia" w:ascii="仿宋_GB2312" w:hAnsi="仿宋_GB2312" w:cs="仿宋_GB2312"/>
                <w:sz w:val="24"/>
                <w:szCs w:val="24"/>
                <w:lang w:eastAsia="zh-CN"/>
              </w:rPr>
            </w:pPr>
          </w:p>
        </w:tc>
        <w:tc>
          <w:tcPr>
            <w:tcW w:w="873" w:type="dxa"/>
            <w:vMerge w:val="restart"/>
            <w:noWrap w:val="0"/>
            <w:vAlign w:val="center"/>
          </w:tcPr>
          <w:p w14:paraId="1B13D55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岗位职责</w:t>
            </w:r>
          </w:p>
        </w:tc>
        <w:tc>
          <w:tcPr>
            <w:tcW w:w="1134" w:type="dxa"/>
            <w:vMerge w:val="restart"/>
            <w:noWrap w:val="0"/>
            <w:vAlign w:val="center"/>
          </w:tcPr>
          <w:p w14:paraId="7D929EA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岗位结构是否合理</w:t>
            </w:r>
          </w:p>
        </w:tc>
        <w:tc>
          <w:tcPr>
            <w:tcW w:w="4110" w:type="dxa"/>
            <w:noWrap/>
            <w:vAlign w:val="center"/>
          </w:tcPr>
          <w:p w14:paraId="4E04E71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优秀：岗位设置合理，符合业务需求，岗位结构科学。</w:t>
            </w:r>
          </w:p>
        </w:tc>
        <w:tc>
          <w:tcPr>
            <w:tcW w:w="3261" w:type="dxa"/>
            <w:noWrap w:val="0"/>
            <w:vAlign w:val="center"/>
          </w:tcPr>
          <w:p w14:paraId="048E7AB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665CDD3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2CEC157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912" w:type="dxa"/>
            <w:vMerge w:val="restart"/>
            <w:noWrap w:val="0"/>
            <w:vAlign w:val="center"/>
          </w:tcPr>
          <w:p w14:paraId="72DE6DC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4A7CD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32CDBEB7">
            <w:pPr>
              <w:pStyle w:val="17"/>
              <w:rPr>
                <w:rFonts w:hint="eastAsia" w:ascii="仿宋_GB2312" w:hAnsi="仿宋_GB2312" w:cs="仿宋_GB2312"/>
                <w:sz w:val="24"/>
                <w:szCs w:val="24"/>
                <w:lang w:eastAsia="zh-CN"/>
              </w:rPr>
            </w:pPr>
          </w:p>
        </w:tc>
        <w:tc>
          <w:tcPr>
            <w:tcW w:w="1061" w:type="dxa"/>
            <w:vMerge w:val="continue"/>
            <w:noWrap w:val="0"/>
            <w:vAlign w:val="center"/>
          </w:tcPr>
          <w:p w14:paraId="6D83D113">
            <w:pPr>
              <w:pStyle w:val="17"/>
              <w:rPr>
                <w:rFonts w:hint="eastAsia" w:ascii="仿宋_GB2312" w:hAnsi="仿宋_GB2312" w:cs="仿宋_GB2312"/>
                <w:sz w:val="24"/>
                <w:szCs w:val="24"/>
                <w:lang w:eastAsia="zh-CN"/>
              </w:rPr>
            </w:pPr>
          </w:p>
        </w:tc>
        <w:tc>
          <w:tcPr>
            <w:tcW w:w="873" w:type="dxa"/>
            <w:vMerge w:val="continue"/>
            <w:noWrap w:val="0"/>
            <w:vAlign w:val="center"/>
          </w:tcPr>
          <w:p w14:paraId="5083E655">
            <w:pPr>
              <w:pStyle w:val="17"/>
              <w:rPr>
                <w:rFonts w:hint="eastAsia" w:ascii="仿宋_GB2312" w:hAnsi="仿宋_GB2312" w:cs="仿宋_GB2312"/>
                <w:sz w:val="24"/>
                <w:szCs w:val="24"/>
                <w:lang w:eastAsia="zh-CN"/>
              </w:rPr>
            </w:pPr>
          </w:p>
        </w:tc>
        <w:tc>
          <w:tcPr>
            <w:tcW w:w="1134" w:type="dxa"/>
            <w:vMerge w:val="continue"/>
            <w:noWrap w:val="0"/>
            <w:vAlign w:val="center"/>
          </w:tcPr>
          <w:p w14:paraId="69709088">
            <w:pPr>
              <w:pStyle w:val="17"/>
              <w:rPr>
                <w:rFonts w:hint="eastAsia" w:ascii="仿宋_GB2312" w:hAnsi="仿宋_GB2312" w:cs="仿宋_GB2312"/>
                <w:sz w:val="24"/>
                <w:szCs w:val="24"/>
                <w:lang w:eastAsia="zh-CN"/>
              </w:rPr>
            </w:pPr>
          </w:p>
        </w:tc>
        <w:tc>
          <w:tcPr>
            <w:tcW w:w="4110" w:type="dxa"/>
            <w:noWrap/>
            <w:vAlign w:val="center"/>
          </w:tcPr>
          <w:p w14:paraId="3D277D6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良好：岗位设置合理，符合业务需求。</w:t>
            </w:r>
          </w:p>
        </w:tc>
        <w:tc>
          <w:tcPr>
            <w:tcW w:w="3261" w:type="dxa"/>
            <w:noWrap w:val="0"/>
            <w:vAlign w:val="center"/>
          </w:tcPr>
          <w:p w14:paraId="7EAACEB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0C3D744F">
            <w:pPr>
              <w:pStyle w:val="17"/>
              <w:rPr>
                <w:rFonts w:hint="eastAsia" w:ascii="仿宋_GB2312" w:hAnsi="仿宋_GB2312" w:cs="仿宋_GB2312"/>
                <w:sz w:val="24"/>
                <w:szCs w:val="24"/>
                <w:lang w:eastAsia="zh-CN"/>
              </w:rPr>
            </w:pPr>
          </w:p>
        </w:tc>
        <w:tc>
          <w:tcPr>
            <w:tcW w:w="992" w:type="dxa"/>
            <w:vMerge w:val="continue"/>
            <w:noWrap w:val="0"/>
            <w:vAlign w:val="center"/>
          </w:tcPr>
          <w:p w14:paraId="61A8FE1E">
            <w:pPr>
              <w:pStyle w:val="17"/>
              <w:rPr>
                <w:rFonts w:hint="eastAsia" w:ascii="仿宋_GB2312" w:hAnsi="仿宋_GB2312" w:cs="仿宋_GB2312"/>
                <w:sz w:val="24"/>
                <w:szCs w:val="24"/>
                <w:lang w:eastAsia="zh-CN"/>
              </w:rPr>
            </w:pPr>
          </w:p>
        </w:tc>
        <w:tc>
          <w:tcPr>
            <w:tcW w:w="912" w:type="dxa"/>
            <w:vMerge w:val="continue"/>
            <w:noWrap w:val="0"/>
            <w:vAlign w:val="center"/>
          </w:tcPr>
          <w:p w14:paraId="3052B93D">
            <w:pPr>
              <w:pStyle w:val="17"/>
              <w:rPr>
                <w:rFonts w:hint="eastAsia" w:ascii="仿宋_GB2312" w:hAnsi="仿宋_GB2312" w:cs="仿宋_GB2312"/>
                <w:sz w:val="24"/>
                <w:szCs w:val="24"/>
                <w:lang w:eastAsia="zh-CN"/>
              </w:rPr>
            </w:pPr>
          </w:p>
        </w:tc>
      </w:tr>
      <w:tr w14:paraId="15D5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0D0112D0">
            <w:pPr>
              <w:pStyle w:val="17"/>
              <w:rPr>
                <w:rFonts w:hint="eastAsia" w:ascii="仿宋_GB2312" w:hAnsi="仿宋_GB2312" w:cs="仿宋_GB2312"/>
                <w:sz w:val="24"/>
                <w:szCs w:val="24"/>
                <w:lang w:eastAsia="zh-CN"/>
              </w:rPr>
            </w:pPr>
          </w:p>
        </w:tc>
        <w:tc>
          <w:tcPr>
            <w:tcW w:w="1061" w:type="dxa"/>
            <w:vMerge w:val="continue"/>
            <w:noWrap w:val="0"/>
            <w:vAlign w:val="center"/>
          </w:tcPr>
          <w:p w14:paraId="18E29B1A">
            <w:pPr>
              <w:pStyle w:val="17"/>
              <w:rPr>
                <w:rFonts w:hint="eastAsia" w:ascii="仿宋_GB2312" w:hAnsi="仿宋_GB2312" w:cs="仿宋_GB2312"/>
                <w:sz w:val="24"/>
                <w:szCs w:val="24"/>
                <w:lang w:eastAsia="zh-CN"/>
              </w:rPr>
            </w:pPr>
          </w:p>
        </w:tc>
        <w:tc>
          <w:tcPr>
            <w:tcW w:w="873" w:type="dxa"/>
            <w:vMerge w:val="continue"/>
            <w:noWrap w:val="0"/>
            <w:vAlign w:val="center"/>
          </w:tcPr>
          <w:p w14:paraId="59C68442">
            <w:pPr>
              <w:pStyle w:val="17"/>
              <w:rPr>
                <w:rFonts w:hint="eastAsia" w:ascii="仿宋_GB2312" w:hAnsi="仿宋_GB2312" w:cs="仿宋_GB2312"/>
                <w:sz w:val="24"/>
                <w:szCs w:val="24"/>
                <w:lang w:eastAsia="zh-CN"/>
              </w:rPr>
            </w:pPr>
          </w:p>
        </w:tc>
        <w:tc>
          <w:tcPr>
            <w:tcW w:w="1134" w:type="dxa"/>
            <w:vMerge w:val="continue"/>
            <w:noWrap w:val="0"/>
            <w:vAlign w:val="center"/>
          </w:tcPr>
          <w:p w14:paraId="76198B91">
            <w:pPr>
              <w:pStyle w:val="17"/>
              <w:rPr>
                <w:rFonts w:hint="eastAsia" w:ascii="仿宋_GB2312" w:hAnsi="仿宋_GB2312" w:cs="仿宋_GB2312"/>
                <w:sz w:val="24"/>
                <w:szCs w:val="24"/>
                <w:lang w:eastAsia="zh-CN"/>
              </w:rPr>
            </w:pPr>
          </w:p>
        </w:tc>
        <w:tc>
          <w:tcPr>
            <w:tcW w:w="4110" w:type="dxa"/>
            <w:noWrap/>
            <w:vAlign w:val="center"/>
          </w:tcPr>
          <w:p w14:paraId="5B2FD8F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合格：有2个岗位设置不合理。</w:t>
            </w:r>
          </w:p>
        </w:tc>
        <w:tc>
          <w:tcPr>
            <w:tcW w:w="3261" w:type="dxa"/>
            <w:noWrap w:val="0"/>
            <w:vAlign w:val="center"/>
          </w:tcPr>
          <w:p w14:paraId="27222B2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0ABC0089">
            <w:pPr>
              <w:pStyle w:val="17"/>
              <w:rPr>
                <w:rFonts w:hint="eastAsia" w:ascii="仿宋_GB2312" w:hAnsi="仿宋_GB2312" w:cs="仿宋_GB2312"/>
                <w:sz w:val="24"/>
                <w:szCs w:val="24"/>
                <w:lang w:eastAsia="zh-CN"/>
              </w:rPr>
            </w:pPr>
          </w:p>
        </w:tc>
        <w:tc>
          <w:tcPr>
            <w:tcW w:w="992" w:type="dxa"/>
            <w:vMerge w:val="continue"/>
            <w:noWrap w:val="0"/>
            <w:vAlign w:val="center"/>
          </w:tcPr>
          <w:p w14:paraId="178C31C4">
            <w:pPr>
              <w:pStyle w:val="17"/>
              <w:rPr>
                <w:rFonts w:hint="eastAsia" w:ascii="仿宋_GB2312" w:hAnsi="仿宋_GB2312" w:cs="仿宋_GB2312"/>
                <w:sz w:val="24"/>
                <w:szCs w:val="24"/>
                <w:lang w:eastAsia="zh-CN"/>
              </w:rPr>
            </w:pPr>
          </w:p>
        </w:tc>
        <w:tc>
          <w:tcPr>
            <w:tcW w:w="912" w:type="dxa"/>
            <w:vMerge w:val="continue"/>
            <w:noWrap w:val="0"/>
            <w:vAlign w:val="center"/>
          </w:tcPr>
          <w:p w14:paraId="5B830E6C">
            <w:pPr>
              <w:pStyle w:val="17"/>
              <w:rPr>
                <w:rFonts w:hint="eastAsia" w:ascii="仿宋_GB2312" w:hAnsi="仿宋_GB2312" w:cs="仿宋_GB2312"/>
                <w:sz w:val="24"/>
                <w:szCs w:val="24"/>
                <w:lang w:eastAsia="zh-CN"/>
              </w:rPr>
            </w:pPr>
          </w:p>
        </w:tc>
      </w:tr>
      <w:tr w14:paraId="22AF0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3C4D4F56">
            <w:pPr>
              <w:pStyle w:val="17"/>
              <w:rPr>
                <w:rFonts w:hint="eastAsia" w:ascii="仿宋_GB2312" w:hAnsi="仿宋_GB2312" w:cs="仿宋_GB2312"/>
                <w:sz w:val="24"/>
                <w:szCs w:val="24"/>
                <w:lang w:eastAsia="zh-CN"/>
              </w:rPr>
            </w:pPr>
          </w:p>
        </w:tc>
        <w:tc>
          <w:tcPr>
            <w:tcW w:w="1061" w:type="dxa"/>
            <w:vMerge w:val="continue"/>
            <w:noWrap w:val="0"/>
            <w:vAlign w:val="center"/>
          </w:tcPr>
          <w:p w14:paraId="60F00695">
            <w:pPr>
              <w:pStyle w:val="17"/>
              <w:rPr>
                <w:rFonts w:hint="eastAsia" w:ascii="仿宋_GB2312" w:hAnsi="仿宋_GB2312" w:cs="仿宋_GB2312"/>
                <w:sz w:val="24"/>
                <w:szCs w:val="24"/>
                <w:lang w:eastAsia="zh-CN"/>
              </w:rPr>
            </w:pPr>
          </w:p>
        </w:tc>
        <w:tc>
          <w:tcPr>
            <w:tcW w:w="873" w:type="dxa"/>
            <w:vMerge w:val="continue"/>
            <w:noWrap w:val="0"/>
            <w:vAlign w:val="center"/>
          </w:tcPr>
          <w:p w14:paraId="2F11F24E">
            <w:pPr>
              <w:pStyle w:val="17"/>
              <w:rPr>
                <w:rFonts w:hint="eastAsia" w:ascii="仿宋_GB2312" w:hAnsi="仿宋_GB2312" w:cs="仿宋_GB2312"/>
                <w:sz w:val="24"/>
                <w:szCs w:val="24"/>
                <w:lang w:eastAsia="zh-CN"/>
              </w:rPr>
            </w:pPr>
          </w:p>
        </w:tc>
        <w:tc>
          <w:tcPr>
            <w:tcW w:w="1134" w:type="dxa"/>
            <w:vMerge w:val="continue"/>
            <w:noWrap w:val="0"/>
            <w:vAlign w:val="center"/>
          </w:tcPr>
          <w:p w14:paraId="1A9057F2">
            <w:pPr>
              <w:pStyle w:val="17"/>
              <w:rPr>
                <w:rFonts w:hint="eastAsia" w:ascii="仿宋_GB2312" w:hAnsi="仿宋_GB2312" w:cs="仿宋_GB2312"/>
                <w:sz w:val="24"/>
                <w:szCs w:val="24"/>
                <w:lang w:eastAsia="zh-CN"/>
              </w:rPr>
            </w:pPr>
          </w:p>
        </w:tc>
        <w:tc>
          <w:tcPr>
            <w:tcW w:w="4110" w:type="dxa"/>
            <w:noWrap/>
            <w:vAlign w:val="center"/>
          </w:tcPr>
          <w:p w14:paraId="3A408E6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不合格：有3个及以上岗位设置不合理。</w:t>
            </w:r>
          </w:p>
        </w:tc>
        <w:tc>
          <w:tcPr>
            <w:tcW w:w="3261" w:type="dxa"/>
            <w:noWrap w:val="0"/>
            <w:vAlign w:val="center"/>
          </w:tcPr>
          <w:p w14:paraId="13F00DD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5C9E7F54">
            <w:pPr>
              <w:pStyle w:val="17"/>
              <w:rPr>
                <w:rFonts w:hint="eastAsia" w:ascii="仿宋_GB2312" w:hAnsi="仿宋_GB2312" w:cs="仿宋_GB2312"/>
                <w:sz w:val="24"/>
                <w:szCs w:val="24"/>
                <w:lang w:eastAsia="zh-CN"/>
              </w:rPr>
            </w:pPr>
          </w:p>
        </w:tc>
        <w:tc>
          <w:tcPr>
            <w:tcW w:w="992" w:type="dxa"/>
            <w:vMerge w:val="continue"/>
            <w:noWrap w:val="0"/>
            <w:vAlign w:val="center"/>
          </w:tcPr>
          <w:p w14:paraId="7A438F54">
            <w:pPr>
              <w:pStyle w:val="17"/>
              <w:rPr>
                <w:rFonts w:hint="eastAsia" w:ascii="仿宋_GB2312" w:hAnsi="仿宋_GB2312" w:cs="仿宋_GB2312"/>
                <w:sz w:val="24"/>
                <w:szCs w:val="24"/>
                <w:lang w:eastAsia="zh-CN"/>
              </w:rPr>
            </w:pPr>
          </w:p>
        </w:tc>
        <w:tc>
          <w:tcPr>
            <w:tcW w:w="912" w:type="dxa"/>
            <w:vMerge w:val="continue"/>
            <w:noWrap w:val="0"/>
            <w:vAlign w:val="center"/>
          </w:tcPr>
          <w:p w14:paraId="16FCE7FF">
            <w:pPr>
              <w:pStyle w:val="17"/>
              <w:rPr>
                <w:rFonts w:hint="eastAsia" w:ascii="仿宋_GB2312" w:hAnsi="仿宋_GB2312" w:cs="仿宋_GB2312"/>
                <w:sz w:val="24"/>
                <w:szCs w:val="24"/>
                <w:lang w:eastAsia="zh-CN"/>
              </w:rPr>
            </w:pPr>
          </w:p>
        </w:tc>
      </w:tr>
      <w:tr w14:paraId="53942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restart"/>
            <w:noWrap w:val="0"/>
            <w:vAlign w:val="center"/>
          </w:tcPr>
          <w:p w14:paraId="3F4CFC3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1061" w:type="dxa"/>
            <w:vMerge w:val="continue"/>
            <w:noWrap w:val="0"/>
            <w:vAlign w:val="center"/>
          </w:tcPr>
          <w:p w14:paraId="50179A9D">
            <w:pPr>
              <w:pStyle w:val="17"/>
              <w:rPr>
                <w:rFonts w:hint="eastAsia" w:ascii="仿宋_GB2312" w:hAnsi="仿宋_GB2312" w:cs="仿宋_GB2312"/>
                <w:sz w:val="24"/>
                <w:szCs w:val="24"/>
                <w:lang w:eastAsia="zh-CN"/>
              </w:rPr>
            </w:pPr>
          </w:p>
        </w:tc>
        <w:tc>
          <w:tcPr>
            <w:tcW w:w="873" w:type="dxa"/>
            <w:vMerge w:val="continue"/>
            <w:noWrap w:val="0"/>
            <w:vAlign w:val="center"/>
          </w:tcPr>
          <w:p w14:paraId="0910AFF6">
            <w:pPr>
              <w:pStyle w:val="17"/>
              <w:rPr>
                <w:rFonts w:hint="eastAsia" w:ascii="仿宋_GB2312" w:hAnsi="仿宋_GB2312" w:cs="仿宋_GB2312"/>
                <w:sz w:val="24"/>
                <w:szCs w:val="24"/>
                <w:lang w:eastAsia="zh-CN"/>
              </w:rPr>
            </w:pPr>
          </w:p>
        </w:tc>
        <w:tc>
          <w:tcPr>
            <w:tcW w:w="1134" w:type="dxa"/>
            <w:vMerge w:val="restart"/>
            <w:noWrap w:val="0"/>
            <w:vAlign w:val="center"/>
          </w:tcPr>
          <w:p w14:paraId="376C2F1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岗位职责是否合理</w:t>
            </w:r>
          </w:p>
        </w:tc>
        <w:tc>
          <w:tcPr>
            <w:tcW w:w="4110" w:type="dxa"/>
            <w:noWrap/>
            <w:vAlign w:val="center"/>
          </w:tcPr>
          <w:p w14:paraId="719C4B7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优秀：岗位职责明确，合理，科学。</w:t>
            </w:r>
          </w:p>
        </w:tc>
        <w:tc>
          <w:tcPr>
            <w:tcW w:w="3261" w:type="dxa"/>
            <w:noWrap w:val="0"/>
            <w:vAlign w:val="center"/>
          </w:tcPr>
          <w:p w14:paraId="49AD08D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2F17FB5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4048994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912" w:type="dxa"/>
            <w:vMerge w:val="restart"/>
            <w:noWrap w:val="0"/>
            <w:vAlign w:val="center"/>
          </w:tcPr>
          <w:p w14:paraId="38C79F7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1A6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4002EDE3">
            <w:pPr>
              <w:pStyle w:val="17"/>
              <w:rPr>
                <w:rFonts w:hint="eastAsia" w:ascii="仿宋_GB2312" w:hAnsi="仿宋_GB2312" w:cs="仿宋_GB2312"/>
                <w:sz w:val="24"/>
                <w:szCs w:val="24"/>
                <w:lang w:eastAsia="zh-CN"/>
              </w:rPr>
            </w:pPr>
          </w:p>
        </w:tc>
        <w:tc>
          <w:tcPr>
            <w:tcW w:w="1061" w:type="dxa"/>
            <w:vMerge w:val="continue"/>
            <w:noWrap w:val="0"/>
            <w:vAlign w:val="center"/>
          </w:tcPr>
          <w:p w14:paraId="4AEBC4AB">
            <w:pPr>
              <w:pStyle w:val="17"/>
              <w:rPr>
                <w:rFonts w:hint="eastAsia" w:ascii="仿宋_GB2312" w:hAnsi="仿宋_GB2312" w:cs="仿宋_GB2312"/>
                <w:sz w:val="24"/>
                <w:szCs w:val="24"/>
                <w:lang w:eastAsia="zh-CN"/>
              </w:rPr>
            </w:pPr>
          </w:p>
        </w:tc>
        <w:tc>
          <w:tcPr>
            <w:tcW w:w="873" w:type="dxa"/>
            <w:vMerge w:val="continue"/>
            <w:noWrap w:val="0"/>
            <w:vAlign w:val="center"/>
          </w:tcPr>
          <w:p w14:paraId="34807E92">
            <w:pPr>
              <w:pStyle w:val="17"/>
              <w:rPr>
                <w:rFonts w:hint="eastAsia" w:ascii="仿宋_GB2312" w:hAnsi="仿宋_GB2312" w:cs="仿宋_GB2312"/>
                <w:sz w:val="24"/>
                <w:szCs w:val="24"/>
                <w:lang w:eastAsia="zh-CN"/>
              </w:rPr>
            </w:pPr>
          </w:p>
        </w:tc>
        <w:tc>
          <w:tcPr>
            <w:tcW w:w="1134" w:type="dxa"/>
            <w:vMerge w:val="continue"/>
            <w:noWrap w:val="0"/>
            <w:vAlign w:val="center"/>
          </w:tcPr>
          <w:p w14:paraId="59947F52">
            <w:pPr>
              <w:pStyle w:val="17"/>
              <w:rPr>
                <w:rFonts w:hint="eastAsia" w:ascii="仿宋_GB2312" w:hAnsi="仿宋_GB2312" w:cs="仿宋_GB2312"/>
                <w:sz w:val="24"/>
                <w:szCs w:val="24"/>
                <w:lang w:eastAsia="zh-CN"/>
              </w:rPr>
            </w:pPr>
          </w:p>
        </w:tc>
        <w:tc>
          <w:tcPr>
            <w:tcW w:w="4110" w:type="dxa"/>
            <w:noWrap/>
            <w:vAlign w:val="center"/>
          </w:tcPr>
          <w:p w14:paraId="465D7ED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良好：岗位职责明确，合理。</w:t>
            </w:r>
          </w:p>
        </w:tc>
        <w:tc>
          <w:tcPr>
            <w:tcW w:w="3261" w:type="dxa"/>
            <w:noWrap w:val="0"/>
            <w:vAlign w:val="center"/>
          </w:tcPr>
          <w:p w14:paraId="2AF7C8B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17CB7BEA">
            <w:pPr>
              <w:pStyle w:val="17"/>
              <w:rPr>
                <w:rFonts w:hint="eastAsia" w:ascii="仿宋_GB2312" w:hAnsi="仿宋_GB2312" w:cs="仿宋_GB2312"/>
                <w:sz w:val="24"/>
                <w:szCs w:val="24"/>
                <w:lang w:eastAsia="zh-CN"/>
              </w:rPr>
            </w:pPr>
          </w:p>
        </w:tc>
        <w:tc>
          <w:tcPr>
            <w:tcW w:w="992" w:type="dxa"/>
            <w:vMerge w:val="continue"/>
            <w:noWrap w:val="0"/>
            <w:vAlign w:val="center"/>
          </w:tcPr>
          <w:p w14:paraId="179E806E">
            <w:pPr>
              <w:pStyle w:val="17"/>
              <w:rPr>
                <w:rFonts w:hint="eastAsia" w:ascii="仿宋_GB2312" w:hAnsi="仿宋_GB2312" w:cs="仿宋_GB2312"/>
                <w:sz w:val="24"/>
                <w:szCs w:val="24"/>
                <w:lang w:eastAsia="zh-CN"/>
              </w:rPr>
            </w:pPr>
          </w:p>
        </w:tc>
        <w:tc>
          <w:tcPr>
            <w:tcW w:w="912" w:type="dxa"/>
            <w:vMerge w:val="continue"/>
            <w:noWrap w:val="0"/>
            <w:vAlign w:val="center"/>
          </w:tcPr>
          <w:p w14:paraId="012C5C2A">
            <w:pPr>
              <w:pStyle w:val="17"/>
              <w:rPr>
                <w:rFonts w:hint="eastAsia" w:ascii="仿宋_GB2312" w:hAnsi="仿宋_GB2312" w:cs="仿宋_GB2312"/>
                <w:sz w:val="24"/>
                <w:szCs w:val="24"/>
                <w:lang w:eastAsia="zh-CN"/>
              </w:rPr>
            </w:pPr>
          </w:p>
        </w:tc>
      </w:tr>
      <w:tr w14:paraId="18423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4F82B501">
            <w:pPr>
              <w:pStyle w:val="17"/>
              <w:rPr>
                <w:rFonts w:hint="eastAsia" w:ascii="仿宋_GB2312" w:hAnsi="仿宋_GB2312" w:cs="仿宋_GB2312"/>
                <w:sz w:val="24"/>
                <w:szCs w:val="24"/>
                <w:lang w:eastAsia="zh-CN"/>
              </w:rPr>
            </w:pPr>
          </w:p>
        </w:tc>
        <w:tc>
          <w:tcPr>
            <w:tcW w:w="1061" w:type="dxa"/>
            <w:vMerge w:val="continue"/>
            <w:noWrap w:val="0"/>
            <w:vAlign w:val="center"/>
          </w:tcPr>
          <w:p w14:paraId="5BC4D0C2">
            <w:pPr>
              <w:pStyle w:val="17"/>
              <w:rPr>
                <w:rFonts w:hint="eastAsia" w:ascii="仿宋_GB2312" w:hAnsi="仿宋_GB2312" w:cs="仿宋_GB2312"/>
                <w:sz w:val="24"/>
                <w:szCs w:val="24"/>
                <w:lang w:eastAsia="zh-CN"/>
              </w:rPr>
            </w:pPr>
          </w:p>
        </w:tc>
        <w:tc>
          <w:tcPr>
            <w:tcW w:w="873" w:type="dxa"/>
            <w:vMerge w:val="continue"/>
            <w:noWrap w:val="0"/>
            <w:vAlign w:val="center"/>
          </w:tcPr>
          <w:p w14:paraId="109B78A4">
            <w:pPr>
              <w:pStyle w:val="17"/>
              <w:rPr>
                <w:rFonts w:hint="eastAsia" w:ascii="仿宋_GB2312" w:hAnsi="仿宋_GB2312" w:cs="仿宋_GB2312"/>
                <w:sz w:val="24"/>
                <w:szCs w:val="24"/>
                <w:lang w:eastAsia="zh-CN"/>
              </w:rPr>
            </w:pPr>
          </w:p>
        </w:tc>
        <w:tc>
          <w:tcPr>
            <w:tcW w:w="1134" w:type="dxa"/>
            <w:vMerge w:val="continue"/>
            <w:noWrap w:val="0"/>
            <w:vAlign w:val="center"/>
          </w:tcPr>
          <w:p w14:paraId="7B8FD733">
            <w:pPr>
              <w:pStyle w:val="17"/>
              <w:rPr>
                <w:rFonts w:hint="eastAsia" w:ascii="仿宋_GB2312" w:hAnsi="仿宋_GB2312" w:cs="仿宋_GB2312"/>
                <w:sz w:val="24"/>
                <w:szCs w:val="24"/>
                <w:lang w:eastAsia="zh-CN"/>
              </w:rPr>
            </w:pPr>
          </w:p>
        </w:tc>
        <w:tc>
          <w:tcPr>
            <w:tcW w:w="4110" w:type="dxa"/>
            <w:noWrap/>
            <w:vAlign w:val="center"/>
          </w:tcPr>
          <w:p w14:paraId="3379657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合格：有2个及以下岗位的职责不明确。</w:t>
            </w:r>
          </w:p>
        </w:tc>
        <w:tc>
          <w:tcPr>
            <w:tcW w:w="3261" w:type="dxa"/>
            <w:noWrap w:val="0"/>
            <w:vAlign w:val="center"/>
          </w:tcPr>
          <w:p w14:paraId="4994266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1B65030A">
            <w:pPr>
              <w:pStyle w:val="17"/>
              <w:rPr>
                <w:rFonts w:hint="eastAsia" w:ascii="仿宋_GB2312" w:hAnsi="仿宋_GB2312" w:cs="仿宋_GB2312"/>
                <w:sz w:val="24"/>
                <w:szCs w:val="24"/>
                <w:lang w:eastAsia="zh-CN"/>
              </w:rPr>
            </w:pPr>
          </w:p>
        </w:tc>
        <w:tc>
          <w:tcPr>
            <w:tcW w:w="992" w:type="dxa"/>
            <w:vMerge w:val="continue"/>
            <w:noWrap w:val="0"/>
            <w:vAlign w:val="center"/>
          </w:tcPr>
          <w:p w14:paraId="10BB3B74">
            <w:pPr>
              <w:pStyle w:val="17"/>
              <w:rPr>
                <w:rFonts w:hint="eastAsia" w:ascii="仿宋_GB2312" w:hAnsi="仿宋_GB2312" w:cs="仿宋_GB2312"/>
                <w:sz w:val="24"/>
                <w:szCs w:val="24"/>
                <w:lang w:eastAsia="zh-CN"/>
              </w:rPr>
            </w:pPr>
          </w:p>
        </w:tc>
        <w:tc>
          <w:tcPr>
            <w:tcW w:w="912" w:type="dxa"/>
            <w:vMerge w:val="continue"/>
            <w:noWrap w:val="0"/>
            <w:vAlign w:val="center"/>
          </w:tcPr>
          <w:p w14:paraId="6915DA89">
            <w:pPr>
              <w:pStyle w:val="17"/>
              <w:rPr>
                <w:rFonts w:hint="eastAsia" w:ascii="仿宋_GB2312" w:hAnsi="仿宋_GB2312" w:cs="仿宋_GB2312"/>
                <w:sz w:val="24"/>
                <w:szCs w:val="24"/>
                <w:lang w:eastAsia="zh-CN"/>
              </w:rPr>
            </w:pPr>
          </w:p>
        </w:tc>
      </w:tr>
      <w:tr w14:paraId="5A9C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7E799E65">
            <w:pPr>
              <w:pStyle w:val="17"/>
              <w:rPr>
                <w:rFonts w:hint="eastAsia" w:ascii="仿宋_GB2312" w:hAnsi="仿宋_GB2312" w:cs="仿宋_GB2312"/>
                <w:sz w:val="24"/>
                <w:szCs w:val="24"/>
                <w:lang w:eastAsia="zh-CN"/>
              </w:rPr>
            </w:pPr>
          </w:p>
        </w:tc>
        <w:tc>
          <w:tcPr>
            <w:tcW w:w="1061" w:type="dxa"/>
            <w:vMerge w:val="continue"/>
            <w:noWrap w:val="0"/>
            <w:vAlign w:val="center"/>
          </w:tcPr>
          <w:p w14:paraId="08B41213">
            <w:pPr>
              <w:pStyle w:val="17"/>
              <w:rPr>
                <w:rFonts w:hint="eastAsia" w:ascii="仿宋_GB2312" w:hAnsi="仿宋_GB2312" w:cs="仿宋_GB2312"/>
                <w:sz w:val="24"/>
                <w:szCs w:val="24"/>
                <w:lang w:eastAsia="zh-CN"/>
              </w:rPr>
            </w:pPr>
          </w:p>
        </w:tc>
        <w:tc>
          <w:tcPr>
            <w:tcW w:w="873" w:type="dxa"/>
            <w:vMerge w:val="continue"/>
            <w:noWrap w:val="0"/>
            <w:vAlign w:val="center"/>
          </w:tcPr>
          <w:p w14:paraId="54E5E30D">
            <w:pPr>
              <w:pStyle w:val="17"/>
              <w:rPr>
                <w:rFonts w:hint="eastAsia" w:ascii="仿宋_GB2312" w:hAnsi="仿宋_GB2312" w:cs="仿宋_GB2312"/>
                <w:sz w:val="24"/>
                <w:szCs w:val="24"/>
                <w:lang w:eastAsia="zh-CN"/>
              </w:rPr>
            </w:pPr>
          </w:p>
        </w:tc>
        <w:tc>
          <w:tcPr>
            <w:tcW w:w="1134" w:type="dxa"/>
            <w:vMerge w:val="continue"/>
            <w:noWrap w:val="0"/>
            <w:vAlign w:val="center"/>
          </w:tcPr>
          <w:p w14:paraId="749C5015">
            <w:pPr>
              <w:pStyle w:val="17"/>
              <w:rPr>
                <w:rFonts w:hint="eastAsia" w:ascii="仿宋_GB2312" w:hAnsi="仿宋_GB2312" w:cs="仿宋_GB2312"/>
                <w:sz w:val="24"/>
                <w:szCs w:val="24"/>
                <w:lang w:eastAsia="zh-CN"/>
              </w:rPr>
            </w:pPr>
          </w:p>
        </w:tc>
        <w:tc>
          <w:tcPr>
            <w:tcW w:w="4110" w:type="dxa"/>
            <w:noWrap/>
            <w:vAlign w:val="center"/>
          </w:tcPr>
          <w:p w14:paraId="6944D3D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不合格：有3个及以上岗位的职责不明确。</w:t>
            </w:r>
          </w:p>
        </w:tc>
        <w:tc>
          <w:tcPr>
            <w:tcW w:w="3261" w:type="dxa"/>
            <w:noWrap w:val="0"/>
            <w:vAlign w:val="center"/>
          </w:tcPr>
          <w:p w14:paraId="6869293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7535BBF7">
            <w:pPr>
              <w:pStyle w:val="17"/>
              <w:rPr>
                <w:rFonts w:hint="eastAsia" w:ascii="仿宋_GB2312" w:hAnsi="仿宋_GB2312" w:cs="仿宋_GB2312"/>
                <w:sz w:val="24"/>
                <w:szCs w:val="24"/>
                <w:lang w:eastAsia="zh-CN"/>
              </w:rPr>
            </w:pPr>
          </w:p>
        </w:tc>
        <w:tc>
          <w:tcPr>
            <w:tcW w:w="992" w:type="dxa"/>
            <w:vMerge w:val="continue"/>
            <w:noWrap w:val="0"/>
            <w:vAlign w:val="center"/>
          </w:tcPr>
          <w:p w14:paraId="1CA6D11B">
            <w:pPr>
              <w:pStyle w:val="17"/>
              <w:rPr>
                <w:rFonts w:hint="eastAsia" w:ascii="仿宋_GB2312" w:hAnsi="仿宋_GB2312" w:cs="仿宋_GB2312"/>
                <w:sz w:val="24"/>
                <w:szCs w:val="24"/>
                <w:lang w:eastAsia="zh-CN"/>
              </w:rPr>
            </w:pPr>
          </w:p>
        </w:tc>
        <w:tc>
          <w:tcPr>
            <w:tcW w:w="912" w:type="dxa"/>
            <w:vMerge w:val="continue"/>
            <w:noWrap w:val="0"/>
            <w:vAlign w:val="center"/>
          </w:tcPr>
          <w:p w14:paraId="0889735D">
            <w:pPr>
              <w:pStyle w:val="17"/>
              <w:rPr>
                <w:rFonts w:hint="eastAsia" w:ascii="仿宋_GB2312" w:hAnsi="仿宋_GB2312" w:cs="仿宋_GB2312"/>
                <w:sz w:val="24"/>
                <w:szCs w:val="24"/>
                <w:lang w:eastAsia="zh-CN"/>
              </w:rPr>
            </w:pPr>
          </w:p>
        </w:tc>
      </w:tr>
      <w:tr w14:paraId="0AB1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4FECA60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w:t>
            </w:r>
          </w:p>
        </w:tc>
        <w:tc>
          <w:tcPr>
            <w:tcW w:w="1061" w:type="dxa"/>
            <w:vMerge w:val="restart"/>
            <w:noWrap w:val="0"/>
            <w:vAlign w:val="center"/>
          </w:tcPr>
          <w:p w14:paraId="0FF072F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资源</w:t>
            </w:r>
          </w:p>
        </w:tc>
        <w:tc>
          <w:tcPr>
            <w:tcW w:w="873" w:type="dxa"/>
            <w:vMerge w:val="restart"/>
            <w:noWrap w:val="0"/>
            <w:vAlign w:val="center"/>
          </w:tcPr>
          <w:p w14:paraId="53972B4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备件</w:t>
            </w:r>
          </w:p>
        </w:tc>
        <w:tc>
          <w:tcPr>
            <w:tcW w:w="1134" w:type="dxa"/>
            <w:vMerge w:val="restart"/>
            <w:noWrap w:val="0"/>
            <w:vAlign w:val="center"/>
          </w:tcPr>
          <w:p w14:paraId="131F314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有备件管理规范</w:t>
            </w:r>
          </w:p>
        </w:tc>
        <w:tc>
          <w:tcPr>
            <w:tcW w:w="4110" w:type="dxa"/>
            <w:noWrap/>
            <w:vAlign w:val="center"/>
          </w:tcPr>
          <w:p w14:paraId="49EB7DA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优秀：制定了高效执行的备件管理规范，并按规范制度要求执行。</w:t>
            </w:r>
          </w:p>
        </w:tc>
        <w:tc>
          <w:tcPr>
            <w:tcW w:w="3261" w:type="dxa"/>
            <w:noWrap w:val="0"/>
            <w:vAlign w:val="center"/>
          </w:tcPr>
          <w:p w14:paraId="238EADE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70AA357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645DBA3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2.5%</w:t>
            </w:r>
          </w:p>
        </w:tc>
        <w:tc>
          <w:tcPr>
            <w:tcW w:w="912" w:type="dxa"/>
            <w:vMerge w:val="restart"/>
            <w:noWrap w:val="0"/>
            <w:vAlign w:val="center"/>
          </w:tcPr>
          <w:p w14:paraId="3019C1D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461F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3DE35611">
            <w:pPr>
              <w:pStyle w:val="17"/>
              <w:rPr>
                <w:rFonts w:hint="eastAsia" w:ascii="仿宋_GB2312" w:hAnsi="仿宋_GB2312" w:cs="仿宋_GB2312"/>
                <w:sz w:val="24"/>
                <w:szCs w:val="24"/>
                <w:lang w:eastAsia="zh-CN"/>
              </w:rPr>
            </w:pPr>
          </w:p>
        </w:tc>
        <w:tc>
          <w:tcPr>
            <w:tcW w:w="1061" w:type="dxa"/>
            <w:vMerge w:val="continue"/>
            <w:noWrap w:val="0"/>
            <w:vAlign w:val="center"/>
          </w:tcPr>
          <w:p w14:paraId="555BA3C6">
            <w:pPr>
              <w:pStyle w:val="17"/>
              <w:rPr>
                <w:rFonts w:hint="eastAsia" w:ascii="仿宋_GB2312" w:hAnsi="仿宋_GB2312" w:cs="仿宋_GB2312"/>
                <w:sz w:val="24"/>
                <w:szCs w:val="24"/>
                <w:lang w:eastAsia="zh-CN"/>
              </w:rPr>
            </w:pPr>
          </w:p>
        </w:tc>
        <w:tc>
          <w:tcPr>
            <w:tcW w:w="873" w:type="dxa"/>
            <w:vMerge w:val="continue"/>
            <w:noWrap w:val="0"/>
            <w:vAlign w:val="center"/>
          </w:tcPr>
          <w:p w14:paraId="190DA71D">
            <w:pPr>
              <w:pStyle w:val="17"/>
              <w:rPr>
                <w:rFonts w:hint="eastAsia" w:ascii="仿宋_GB2312" w:hAnsi="仿宋_GB2312" w:cs="仿宋_GB2312"/>
                <w:sz w:val="24"/>
                <w:szCs w:val="24"/>
                <w:lang w:eastAsia="zh-CN"/>
              </w:rPr>
            </w:pPr>
          </w:p>
        </w:tc>
        <w:tc>
          <w:tcPr>
            <w:tcW w:w="1134" w:type="dxa"/>
            <w:vMerge w:val="continue"/>
            <w:noWrap w:val="0"/>
            <w:vAlign w:val="center"/>
          </w:tcPr>
          <w:p w14:paraId="08AFF91D">
            <w:pPr>
              <w:pStyle w:val="17"/>
              <w:rPr>
                <w:rFonts w:hint="eastAsia" w:ascii="仿宋_GB2312" w:hAnsi="仿宋_GB2312" w:cs="仿宋_GB2312"/>
                <w:sz w:val="24"/>
                <w:szCs w:val="24"/>
                <w:lang w:eastAsia="zh-CN"/>
              </w:rPr>
            </w:pPr>
          </w:p>
        </w:tc>
        <w:tc>
          <w:tcPr>
            <w:tcW w:w="4110" w:type="dxa"/>
            <w:noWrap/>
            <w:vAlign w:val="center"/>
          </w:tcPr>
          <w:p w14:paraId="3E3CD29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良好：制定了高效执行的备件管理规范。</w:t>
            </w:r>
          </w:p>
        </w:tc>
        <w:tc>
          <w:tcPr>
            <w:tcW w:w="3261" w:type="dxa"/>
            <w:noWrap w:val="0"/>
            <w:vAlign w:val="center"/>
          </w:tcPr>
          <w:p w14:paraId="5AE199B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54011451">
            <w:pPr>
              <w:pStyle w:val="17"/>
              <w:rPr>
                <w:rFonts w:hint="eastAsia" w:ascii="仿宋_GB2312" w:hAnsi="仿宋_GB2312" w:cs="仿宋_GB2312"/>
                <w:sz w:val="24"/>
                <w:szCs w:val="24"/>
                <w:lang w:eastAsia="zh-CN"/>
              </w:rPr>
            </w:pPr>
          </w:p>
        </w:tc>
        <w:tc>
          <w:tcPr>
            <w:tcW w:w="992" w:type="dxa"/>
            <w:vMerge w:val="continue"/>
            <w:noWrap w:val="0"/>
            <w:vAlign w:val="center"/>
          </w:tcPr>
          <w:p w14:paraId="32718188">
            <w:pPr>
              <w:pStyle w:val="17"/>
              <w:rPr>
                <w:rFonts w:hint="eastAsia" w:ascii="仿宋_GB2312" w:hAnsi="仿宋_GB2312" w:cs="仿宋_GB2312"/>
                <w:sz w:val="24"/>
                <w:szCs w:val="24"/>
                <w:lang w:eastAsia="zh-CN"/>
              </w:rPr>
            </w:pPr>
          </w:p>
        </w:tc>
        <w:tc>
          <w:tcPr>
            <w:tcW w:w="912" w:type="dxa"/>
            <w:vMerge w:val="continue"/>
            <w:noWrap w:val="0"/>
            <w:vAlign w:val="center"/>
          </w:tcPr>
          <w:p w14:paraId="0741C9C6">
            <w:pPr>
              <w:pStyle w:val="17"/>
              <w:rPr>
                <w:rFonts w:hint="eastAsia" w:ascii="仿宋_GB2312" w:hAnsi="仿宋_GB2312" w:cs="仿宋_GB2312"/>
                <w:sz w:val="24"/>
                <w:szCs w:val="24"/>
                <w:lang w:eastAsia="zh-CN"/>
              </w:rPr>
            </w:pPr>
          </w:p>
        </w:tc>
      </w:tr>
      <w:tr w14:paraId="1BBE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5B5AD61D">
            <w:pPr>
              <w:pStyle w:val="17"/>
              <w:rPr>
                <w:rFonts w:hint="eastAsia" w:ascii="仿宋_GB2312" w:hAnsi="仿宋_GB2312" w:cs="仿宋_GB2312"/>
                <w:sz w:val="24"/>
                <w:szCs w:val="24"/>
                <w:lang w:eastAsia="zh-CN"/>
              </w:rPr>
            </w:pPr>
          </w:p>
        </w:tc>
        <w:tc>
          <w:tcPr>
            <w:tcW w:w="1061" w:type="dxa"/>
            <w:vMerge w:val="continue"/>
            <w:noWrap w:val="0"/>
            <w:vAlign w:val="center"/>
          </w:tcPr>
          <w:p w14:paraId="46FC6177">
            <w:pPr>
              <w:pStyle w:val="17"/>
              <w:rPr>
                <w:rFonts w:hint="eastAsia" w:ascii="仿宋_GB2312" w:hAnsi="仿宋_GB2312" w:cs="仿宋_GB2312"/>
                <w:sz w:val="24"/>
                <w:szCs w:val="24"/>
                <w:lang w:eastAsia="zh-CN"/>
              </w:rPr>
            </w:pPr>
          </w:p>
        </w:tc>
        <w:tc>
          <w:tcPr>
            <w:tcW w:w="873" w:type="dxa"/>
            <w:vMerge w:val="continue"/>
            <w:noWrap w:val="0"/>
            <w:vAlign w:val="center"/>
          </w:tcPr>
          <w:p w14:paraId="0AEC3CC0">
            <w:pPr>
              <w:pStyle w:val="17"/>
              <w:rPr>
                <w:rFonts w:hint="eastAsia" w:ascii="仿宋_GB2312" w:hAnsi="仿宋_GB2312" w:cs="仿宋_GB2312"/>
                <w:sz w:val="24"/>
                <w:szCs w:val="24"/>
                <w:lang w:eastAsia="zh-CN"/>
              </w:rPr>
            </w:pPr>
          </w:p>
        </w:tc>
        <w:tc>
          <w:tcPr>
            <w:tcW w:w="1134" w:type="dxa"/>
            <w:vMerge w:val="continue"/>
            <w:noWrap w:val="0"/>
            <w:vAlign w:val="center"/>
          </w:tcPr>
          <w:p w14:paraId="06EAE202">
            <w:pPr>
              <w:pStyle w:val="17"/>
              <w:rPr>
                <w:rFonts w:hint="eastAsia" w:ascii="仿宋_GB2312" w:hAnsi="仿宋_GB2312" w:cs="仿宋_GB2312"/>
                <w:sz w:val="24"/>
                <w:szCs w:val="24"/>
                <w:lang w:eastAsia="zh-CN"/>
              </w:rPr>
            </w:pPr>
          </w:p>
        </w:tc>
        <w:tc>
          <w:tcPr>
            <w:tcW w:w="4110" w:type="dxa"/>
            <w:noWrap/>
            <w:vAlign w:val="center"/>
          </w:tcPr>
          <w:p w14:paraId="3821626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合格：制定了备件管理规范，但规范制度不全面。</w:t>
            </w:r>
          </w:p>
        </w:tc>
        <w:tc>
          <w:tcPr>
            <w:tcW w:w="3261" w:type="dxa"/>
            <w:noWrap w:val="0"/>
            <w:vAlign w:val="center"/>
          </w:tcPr>
          <w:p w14:paraId="4D0DC93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07E2A784">
            <w:pPr>
              <w:pStyle w:val="17"/>
              <w:rPr>
                <w:rFonts w:hint="eastAsia" w:ascii="仿宋_GB2312" w:hAnsi="仿宋_GB2312" w:cs="仿宋_GB2312"/>
                <w:sz w:val="24"/>
                <w:szCs w:val="24"/>
                <w:lang w:eastAsia="zh-CN"/>
              </w:rPr>
            </w:pPr>
          </w:p>
        </w:tc>
        <w:tc>
          <w:tcPr>
            <w:tcW w:w="992" w:type="dxa"/>
            <w:vMerge w:val="continue"/>
            <w:noWrap w:val="0"/>
            <w:vAlign w:val="center"/>
          </w:tcPr>
          <w:p w14:paraId="48AB3D05">
            <w:pPr>
              <w:pStyle w:val="17"/>
              <w:rPr>
                <w:rFonts w:hint="eastAsia" w:ascii="仿宋_GB2312" w:hAnsi="仿宋_GB2312" w:cs="仿宋_GB2312"/>
                <w:sz w:val="24"/>
                <w:szCs w:val="24"/>
                <w:lang w:eastAsia="zh-CN"/>
              </w:rPr>
            </w:pPr>
          </w:p>
        </w:tc>
        <w:tc>
          <w:tcPr>
            <w:tcW w:w="912" w:type="dxa"/>
            <w:vMerge w:val="continue"/>
            <w:noWrap w:val="0"/>
            <w:vAlign w:val="center"/>
          </w:tcPr>
          <w:p w14:paraId="162A530D">
            <w:pPr>
              <w:pStyle w:val="17"/>
              <w:rPr>
                <w:rFonts w:hint="eastAsia" w:ascii="仿宋_GB2312" w:hAnsi="仿宋_GB2312" w:cs="仿宋_GB2312"/>
                <w:sz w:val="24"/>
                <w:szCs w:val="24"/>
                <w:lang w:eastAsia="zh-CN"/>
              </w:rPr>
            </w:pPr>
          </w:p>
        </w:tc>
      </w:tr>
      <w:tr w14:paraId="48BC8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0" w:type="dxa"/>
            <w:vMerge w:val="continue"/>
            <w:noWrap w:val="0"/>
            <w:vAlign w:val="center"/>
          </w:tcPr>
          <w:p w14:paraId="4877F4A6">
            <w:pPr>
              <w:pStyle w:val="17"/>
              <w:rPr>
                <w:rFonts w:hint="eastAsia" w:ascii="仿宋_GB2312" w:hAnsi="仿宋_GB2312" w:cs="仿宋_GB2312"/>
                <w:sz w:val="24"/>
                <w:szCs w:val="24"/>
                <w:lang w:eastAsia="zh-CN"/>
              </w:rPr>
            </w:pPr>
          </w:p>
        </w:tc>
        <w:tc>
          <w:tcPr>
            <w:tcW w:w="1061" w:type="dxa"/>
            <w:vMerge w:val="continue"/>
            <w:noWrap w:val="0"/>
            <w:vAlign w:val="center"/>
          </w:tcPr>
          <w:p w14:paraId="037CD5E3">
            <w:pPr>
              <w:pStyle w:val="17"/>
              <w:rPr>
                <w:rFonts w:hint="eastAsia" w:ascii="仿宋_GB2312" w:hAnsi="仿宋_GB2312" w:cs="仿宋_GB2312"/>
                <w:sz w:val="24"/>
                <w:szCs w:val="24"/>
                <w:lang w:eastAsia="zh-CN"/>
              </w:rPr>
            </w:pPr>
          </w:p>
        </w:tc>
        <w:tc>
          <w:tcPr>
            <w:tcW w:w="873" w:type="dxa"/>
            <w:vMerge w:val="continue"/>
            <w:noWrap w:val="0"/>
            <w:vAlign w:val="center"/>
          </w:tcPr>
          <w:p w14:paraId="56FD0146">
            <w:pPr>
              <w:pStyle w:val="17"/>
              <w:rPr>
                <w:rFonts w:hint="eastAsia" w:ascii="仿宋_GB2312" w:hAnsi="仿宋_GB2312" w:cs="仿宋_GB2312"/>
                <w:sz w:val="24"/>
                <w:szCs w:val="24"/>
                <w:lang w:eastAsia="zh-CN"/>
              </w:rPr>
            </w:pPr>
          </w:p>
        </w:tc>
        <w:tc>
          <w:tcPr>
            <w:tcW w:w="1134" w:type="dxa"/>
            <w:vMerge w:val="continue"/>
            <w:noWrap w:val="0"/>
            <w:vAlign w:val="center"/>
          </w:tcPr>
          <w:p w14:paraId="3E0F96B5">
            <w:pPr>
              <w:pStyle w:val="17"/>
              <w:rPr>
                <w:rFonts w:hint="eastAsia" w:ascii="仿宋_GB2312" w:hAnsi="仿宋_GB2312" w:cs="仿宋_GB2312"/>
                <w:sz w:val="24"/>
                <w:szCs w:val="24"/>
                <w:lang w:eastAsia="zh-CN"/>
              </w:rPr>
            </w:pPr>
          </w:p>
        </w:tc>
        <w:tc>
          <w:tcPr>
            <w:tcW w:w="4110" w:type="dxa"/>
            <w:noWrap/>
            <w:vAlign w:val="center"/>
          </w:tcPr>
          <w:p w14:paraId="4CB8C64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不合格：未制定管理规范，或管理规范不可执行。</w:t>
            </w:r>
          </w:p>
        </w:tc>
        <w:tc>
          <w:tcPr>
            <w:tcW w:w="3261" w:type="dxa"/>
            <w:noWrap w:val="0"/>
            <w:vAlign w:val="center"/>
          </w:tcPr>
          <w:p w14:paraId="18A464B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2EB29930">
            <w:pPr>
              <w:pStyle w:val="17"/>
              <w:rPr>
                <w:rFonts w:hint="eastAsia" w:ascii="仿宋_GB2312" w:hAnsi="仿宋_GB2312" w:cs="仿宋_GB2312"/>
                <w:sz w:val="24"/>
                <w:szCs w:val="24"/>
                <w:lang w:eastAsia="zh-CN"/>
              </w:rPr>
            </w:pPr>
          </w:p>
        </w:tc>
        <w:tc>
          <w:tcPr>
            <w:tcW w:w="992" w:type="dxa"/>
            <w:vMerge w:val="continue"/>
            <w:noWrap w:val="0"/>
            <w:vAlign w:val="center"/>
          </w:tcPr>
          <w:p w14:paraId="4D13CBD1">
            <w:pPr>
              <w:pStyle w:val="17"/>
              <w:rPr>
                <w:rFonts w:hint="eastAsia" w:ascii="仿宋_GB2312" w:hAnsi="仿宋_GB2312" w:cs="仿宋_GB2312"/>
                <w:sz w:val="24"/>
                <w:szCs w:val="24"/>
                <w:lang w:eastAsia="zh-CN"/>
              </w:rPr>
            </w:pPr>
          </w:p>
        </w:tc>
        <w:tc>
          <w:tcPr>
            <w:tcW w:w="912" w:type="dxa"/>
            <w:vMerge w:val="continue"/>
            <w:noWrap w:val="0"/>
            <w:vAlign w:val="center"/>
          </w:tcPr>
          <w:p w14:paraId="24DF5CFC">
            <w:pPr>
              <w:pStyle w:val="17"/>
              <w:rPr>
                <w:rFonts w:hint="eastAsia" w:ascii="仿宋_GB2312" w:hAnsi="仿宋_GB2312" w:cs="仿宋_GB2312"/>
                <w:sz w:val="24"/>
                <w:szCs w:val="24"/>
                <w:lang w:eastAsia="zh-CN"/>
              </w:rPr>
            </w:pPr>
          </w:p>
        </w:tc>
      </w:tr>
      <w:tr w14:paraId="5AF2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restart"/>
            <w:noWrap w:val="0"/>
            <w:vAlign w:val="center"/>
          </w:tcPr>
          <w:p w14:paraId="337DC07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6</w:t>
            </w:r>
          </w:p>
        </w:tc>
        <w:tc>
          <w:tcPr>
            <w:tcW w:w="1061" w:type="dxa"/>
            <w:vMerge w:val="continue"/>
            <w:noWrap w:val="0"/>
            <w:vAlign w:val="center"/>
          </w:tcPr>
          <w:p w14:paraId="3D0736F7">
            <w:pPr>
              <w:pStyle w:val="17"/>
              <w:rPr>
                <w:rFonts w:hint="eastAsia" w:ascii="仿宋_GB2312" w:hAnsi="仿宋_GB2312" w:cs="仿宋_GB2312"/>
                <w:sz w:val="24"/>
                <w:szCs w:val="24"/>
                <w:lang w:eastAsia="zh-CN"/>
              </w:rPr>
            </w:pPr>
          </w:p>
        </w:tc>
        <w:tc>
          <w:tcPr>
            <w:tcW w:w="873" w:type="dxa"/>
            <w:vMerge w:val="continue"/>
            <w:noWrap w:val="0"/>
            <w:vAlign w:val="center"/>
          </w:tcPr>
          <w:p w14:paraId="62398A07">
            <w:pPr>
              <w:pStyle w:val="17"/>
              <w:rPr>
                <w:rFonts w:hint="eastAsia" w:ascii="仿宋_GB2312" w:hAnsi="仿宋_GB2312" w:cs="仿宋_GB2312"/>
                <w:sz w:val="24"/>
                <w:szCs w:val="24"/>
                <w:lang w:eastAsia="zh-CN"/>
              </w:rPr>
            </w:pPr>
          </w:p>
        </w:tc>
        <w:tc>
          <w:tcPr>
            <w:tcW w:w="1134" w:type="dxa"/>
            <w:vMerge w:val="restart"/>
            <w:noWrap w:val="0"/>
            <w:vAlign w:val="center"/>
          </w:tcPr>
          <w:p w14:paraId="70836C7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备件可用率</w:t>
            </w:r>
          </w:p>
        </w:tc>
        <w:tc>
          <w:tcPr>
            <w:tcW w:w="4110" w:type="dxa"/>
            <w:noWrap/>
            <w:vAlign w:val="center"/>
          </w:tcPr>
          <w:p w14:paraId="4503F22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优秀：备件的可用率100%。</w:t>
            </w:r>
          </w:p>
        </w:tc>
        <w:tc>
          <w:tcPr>
            <w:tcW w:w="3261" w:type="dxa"/>
            <w:noWrap w:val="0"/>
            <w:vAlign w:val="center"/>
          </w:tcPr>
          <w:p w14:paraId="3E24FED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46D7BD91">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59C228C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912" w:type="dxa"/>
            <w:vMerge w:val="restart"/>
            <w:noWrap w:val="0"/>
            <w:vAlign w:val="center"/>
          </w:tcPr>
          <w:p w14:paraId="628A555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0DB8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107D30F5">
            <w:pPr>
              <w:pStyle w:val="17"/>
              <w:rPr>
                <w:rFonts w:hint="eastAsia" w:ascii="仿宋_GB2312" w:hAnsi="仿宋_GB2312" w:cs="仿宋_GB2312"/>
                <w:sz w:val="24"/>
                <w:szCs w:val="24"/>
                <w:lang w:eastAsia="zh-CN"/>
              </w:rPr>
            </w:pPr>
          </w:p>
        </w:tc>
        <w:tc>
          <w:tcPr>
            <w:tcW w:w="1061" w:type="dxa"/>
            <w:vMerge w:val="continue"/>
            <w:noWrap w:val="0"/>
            <w:vAlign w:val="center"/>
          </w:tcPr>
          <w:p w14:paraId="45AE7923">
            <w:pPr>
              <w:pStyle w:val="17"/>
              <w:rPr>
                <w:rFonts w:hint="eastAsia" w:ascii="仿宋_GB2312" w:hAnsi="仿宋_GB2312" w:cs="仿宋_GB2312"/>
                <w:sz w:val="24"/>
                <w:szCs w:val="24"/>
                <w:lang w:eastAsia="zh-CN"/>
              </w:rPr>
            </w:pPr>
          </w:p>
        </w:tc>
        <w:tc>
          <w:tcPr>
            <w:tcW w:w="873" w:type="dxa"/>
            <w:vMerge w:val="continue"/>
            <w:noWrap w:val="0"/>
            <w:vAlign w:val="center"/>
          </w:tcPr>
          <w:p w14:paraId="71F6D8DA">
            <w:pPr>
              <w:pStyle w:val="17"/>
              <w:rPr>
                <w:rFonts w:hint="eastAsia" w:ascii="仿宋_GB2312" w:hAnsi="仿宋_GB2312" w:cs="仿宋_GB2312"/>
                <w:sz w:val="24"/>
                <w:szCs w:val="24"/>
                <w:lang w:eastAsia="zh-CN"/>
              </w:rPr>
            </w:pPr>
          </w:p>
        </w:tc>
        <w:tc>
          <w:tcPr>
            <w:tcW w:w="1134" w:type="dxa"/>
            <w:vMerge w:val="continue"/>
            <w:noWrap w:val="0"/>
            <w:vAlign w:val="center"/>
          </w:tcPr>
          <w:p w14:paraId="51BD40C6">
            <w:pPr>
              <w:pStyle w:val="17"/>
              <w:rPr>
                <w:rFonts w:hint="eastAsia" w:ascii="仿宋_GB2312" w:hAnsi="仿宋_GB2312" w:cs="仿宋_GB2312"/>
                <w:sz w:val="24"/>
                <w:szCs w:val="24"/>
                <w:lang w:eastAsia="zh-CN"/>
              </w:rPr>
            </w:pPr>
          </w:p>
        </w:tc>
        <w:tc>
          <w:tcPr>
            <w:tcW w:w="4110" w:type="dxa"/>
            <w:noWrap/>
            <w:vAlign w:val="center"/>
          </w:tcPr>
          <w:p w14:paraId="220FFD5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良好：备件的可用率≥95%。</w:t>
            </w:r>
          </w:p>
        </w:tc>
        <w:tc>
          <w:tcPr>
            <w:tcW w:w="3261" w:type="dxa"/>
            <w:noWrap w:val="0"/>
            <w:vAlign w:val="center"/>
          </w:tcPr>
          <w:p w14:paraId="1B45573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54B8C28F">
            <w:pPr>
              <w:pStyle w:val="17"/>
              <w:rPr>
                <w:rFonts w:hint="eastAsia" w:ascii="仿宋_GB2312" w:hAnsi="仿宋_GB2312" w:cs="仿宋_GB2312"/>
                <w:sz w:val="24"/>
                <w:szCs w:val="24"/>
                <w:lang w:eastAsia="zh-CN"/>
              </w:rPr>
            </w:pPr>
          </w:p>
        </w:tc>
        <w:tc>
          <w:tcPr>
            <w:tcW w:w="992" w:type="dxa"/>
            <w:vMerge w:val="continue"/>
            <w:noWrap w:val="0"/>
            <w:vAlign w:val="center"/>
          </w:tcPr>
          <w:p w14:paraId="37797826">
            <w:pPr>
              <w:pStyle w:val="17"/>
              <w:rPr>
                <w:rFonts w:hint="eastAsia" w:ascii="仿宋_GB2312" w:hAnsi="仿宋_GB2312" w:cs="仿宋_GB2312"/>
                <w:sz w:val="24"/>
                <w:szCs w:val="24"/>
                <w:lang w:eastAsia="zh-CN"/>
              </w:rPr>
            </w:pPr>
          </w:p>
        </w:tc>
        <w:tc>
          <w:tcPr>
            <w:tcW w:w="912" w:type="dxa"/>
            <w:vMerge w:val="continue"/>
            <w:noWrap w:val="0"/>
            <w:vAlign w:val="center"/>
          </w:tcPr>
          <w:p w14:paraId="163FF2CF">
            <w:pPr>
              <w:pStyle w:val="17"/>
              <w:rPr>
                <w:rFonts w:hint="eastAsia" w:ascii="仿宋_GB2312" w:hAnsi="仿宋_GB2312" w:cs="仿宋_GB2312"/>
                <w:sz w:val="24"/>
                <w:szCs w:val="24"/>
                <w:lang w:eastAsia="zh-CN"/>
              </w:rPr>
            </w:pPr>
          </w:p>
        </w:tc>
      </w:tr>
      <w:tr w14:paraId="3DBD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414831F2">
            <w:pPr>
              <w:pStyle w:val="17"/>
              <w:rPr>
                <w:rFonts w:hint="eastAsia" w:ascii="仿宋_GB2312" w:hAnsi="仿宋_GB2312" w:cs="仿宋_GB2312"/>
                <w:sz w:val="24"/>
                <w:szCs w:val="24"/>
                <w:lang w:eastAsia="zh-CN"/>
              </w:rPr>
            </w:pPr>
          </w:p>
        </w:tc>
        <w:tc>
          <w:tcPr>
            <w:tcW w:w="1061" w:type="dxa"/>
            <w:vMerge w:val="continue"/>
            <w:noWrap w:val="0"/>
            <w:vAlign w:val="center"/>
          </w:tcPr>
          <w:p w14:paraId="49524305">
            <w:pPr>
              <w:pStyle w:val="17"/>
              <w:rPr>
                <w:rFonts w:hint="eastAsia" w:ascii="仿宋_GB2312" w:hAnsi="仿宋_GB2312" w:cs="仿宋_GB2312"/>
                <w:sz w:val="24"/>
                <w:szCs w:val="24"/>
                <w:lang w:eastAsia="zh-CN"/>
              </w:rPr>
            </w:pPr>
          </w:p>
        </w:tc>
        <w:tc>
          <w:tcPr>
            <w:tcW w:w="873" w:type="dxa"/>
            <w:vMerge w:val="continue"/>
            <w:noWrap w:val="0"/>
            <w:vAlign w:val="center"/>
          </w:tcPr>
          <w:p w14:paraId="774EECA1">
            <w:pPr>
              <w:pStyle w:val="17"/>
              <w:rPr>
                <w:rFonts w:hint="eastAsia" w:ascii="仿宋_GB2312" w:hAnsi="仿宋_GB2312" w:cs="仿宋_GB2312"/>
                <w:sz w:val="24"/>
                <w:szCs w:val="24"/>
                <w:lang w:eastAsia="zh-CN"/>
              </w:rPr>
            </w:pPr>
          </w:p>
        </w:tc>
        <w:tc>
          <w:tcPr>
            <w:tcW w:w="1134" w:type="dxa"/>
            <w:vMerge w:val="continue"/>
            <w:noWrap w:val="0"/>
            <w:vAlign w:val="center"/>
          </w:tcPr>
          <w:p w14:paraId="0503E137">
            <w:pPr>
              <w:pStyle w:val="17"/>
              <w:rPr>
                <w:rFonts w:hint="eastAsia" w:ascii="仿宋_GB2312" w:hAnsi="仿宋_GB2312" w:cs="仿宋_GB2312"/>
                <w:sz w:val="24"/>
                <w:szCs w:val="24"/>
                <w:lang w:eastAsia="zh-CN"/>
              </w:rPr>
            </w:pPr>
          </w:p>
        </w:tc>
        <w:tc>
          <w:tcPr>
            <w:tcW w:w="4110" w:type="dxa"/>
            <w:noWrap/>
            <w:vAlign w:val="center"/>
          </w:tcPr>
          <w:p w14:paraId="7B86CB7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合格：95%〉备件的可用率≥90%。</w:t>
            </w:r>
          </w:p>
        </w:tc>
        <w:tc>
          <w:tcPr>
            <w:tcW w:w="3261" w:type="dxa"/>
            <w:noWrap w:val="0"/>
            <w:vAlign w:val="center"/>
          </w:tcPr>
          <w:p w14:paraId="15E8730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05BD848F">
            <w:pPr>
              <w:pStyle w:val="17"/>
              <w:rPr>
                <w:rFonts w:hint="eastAsia" w:ascii="仿宋_GB2312" w:hAnsi="仿宋_GB2312" w:cs="仿宋_GB2312"/>
                <w:sz w:val="24"/>
                <w:szCs w:val="24"/>
                <w:lang w:eastAsia="zh-CN"/>
              </w:rPr>
            </w:pPr>
          </w:p>
        </w:tc>
        <w:tc>
          <w:tcPr>
            <w:tcW w:w="992" w:type="dxa"/>
            <w:vMerge w:val="continue"/>
            <w:noWrap w:val="0"/>
            <w:vAlign w:val="center"/>
          </w:tcPr>
          <w:p w14:paraId="6B3193C4">
            <w:pPr>
              <w:pStyle w:val="17"/>
              <w:rPr>
                <w:rFonts w:hint="eastAsia" w:ascii="仿宋_GB2312" w:hAnsi="仿宋_GB2312" w:cs="仿宋_GB2312"/>
                <w:sz w:val="24"/>
                <w:szCs w:val="24"/>
                <w:lang w:eastAsia="zh-CN"/>
              </w:rPr>
            </w:pPr>
          </w:p>
        </w:tc>
        <w:tc>
          <w:tcPr>
            <w:tcW w:w="912" w:type="dxa"/>
            <w:vMerge w:val="continue"/>
            <w:noWrap w:val="0"/>
            <w:vAlign w:val="center"/>
          </w:tcPr>
          <w:p w14:paraId="34F53A37">
            <w:pPr>
              <w:pStyle w:val="17"/>
              <w:rPr>
                <w:rFonts w:hint="eastAsia" w:ascii="仿宋_GB2312" w:hAnsi="仿宋_GB2312" w:cs="仿宋_GB2312"/>
                <w:sz w:val="24"/>
                <w:szCs w:val="24"/>
                <w:lang w:eastAsia="zh-CN"/>
              </w:rPr>
            </w:pPr>
          </w:p>
        </w:tc>
      </w:tr>
      <w:tr w14:paraId="32D24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425572EB">
            <w:pPr>
              <w:pStyle w:val="17"/>
              <w:rPr>
                <w:rFonts w:hint="eastAsia" w:ascii="仿宋_GB2312" w:hAnsi="仿宋_GB2312" w:cs="仿宋_GB2312"/>
                <w:sz w:val="24"/>
                <w:szCs w:val="24"/>
                <w:lang w:eastAsia="zh-CN"/>
              </w:rPr>
            </w:pPr>
          </w:p>
        </w:tc>
        <w:tc>
          <w:tcPr>
            <w:tcW w:w="1061" w:type="dxa"/>
            <w:vMerge w:val="continue"/>
            <w:noWrap w:val="0"/>
            <w:vAlign w:val="center"/>
          </w:tcPr>
          <w:p w14:paraId="328A28F1">
            <w:pPr>
              <w:pStyle w:val="17"/>
              <w:rPr>
                <w:rFonts w:hint="eastAsia" w:ascii="仿宋_GB2312" w:hAnsi="仿宋_GB2312" w:cs="仿宋_GB2312"/>
                <w:sz w:val="24"/>
                <w:szCs w:val="24"/>
                <w:lang w:eastAsia="zh-CN"/>
              </w:rPr>
            </w:pPr>
          </w:p>
        </w:tc>
        <w:tc>
          <w:tcPr>
            <w:tcW w:w="873" w:type="dxa"/>
            <w:vMerge w:val="continue"/>
            <w:noWrap w:val="0"/>
            <w:vAlign w:val="center"/>
          </w:tcPr>
          <w:p w14:paraId="419A0DDB">
            <w:pPr>
              <w:pStyle w:val="17"/>
              <w:rPr>
                <w:rFonts w:hint="eastAsia" w:ascii="仿宋_GB2312" w:hAnsi="仿宋_GB2312" w:cs="仿宋_GB2312"/>
                <w:sz w:val="24"/>
                <w:szCs w:val="24"/>
                <w:lang w:eastAsia="zh-CN"/>
              </w:rPr>
            </w:pPr>
          </w:p>
        </w:tc>
        <w:tc>
          <w:tcPr>
            <w:tcW w:w="1134" w:type="dxa"/>
            <w:vMerge w:val="continue"/>
            <w:noWrap w:val="0"/>
            <w:vAlign w:val="center"/>
          </w:tcPr>
          <w:p w14:paraId="3C8CC869">
            <w:pPr>
              <w:pStyle w:val="17"/>
              <w:rPr>
                <w:rFonts w:hint="eastAsia" w:ascii="仿宋_GB2312" w:hAnsi="仿宋_GB2312" w:cs="仿宋_GB2312"/>
                <w:sz w:val="24"/>
                <w:szCs w:val="24"/>
                <w:lang w:eastAsia="zh-CN"/>
              </w:rPr>
            </w:pPr>
          </w:p>
        </w:tc>
        <w:tc>
          <w:tcPr>
            <w:tcW w:w="4110" w:type="dxa"/>
            <w:noWrap/>
            <w:vAlign w:val="center"/>
          </w:tcPr>
          <w:p w14:paraId="2865802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不合格：备件的可用率&lt;90%。</w:t>
            </w:r>
          </w:p>
        </w:tc>
        <w:tc>
          <w:tcPr>
            <w:tcW w:w="3261" w:type="dxa"/>
            <w:noWrap w:val="0"/>
            <w:vAlign w:val="center"/>
          </w:tcPr>
          <w:p w14:paraId="777CBFB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0777E633">
            <w:pPr>
              <w:pStyle w:val="17"/>
              <w:rPr>
                <w:rFonts w:hint="eastAsia" w:ascii="仿宋_GB2312" w:hAnsi="仿宋_GB2312" w:cs="仿宋_GB2312"/>
                <w:sz w:val="24"/>
                <w:szCs w:val="24"/>
                <w:lang w:eastAsia="zh-CN"/>
              </w:rPr>
            </w:pPr>
          </w:p>
        </w:tc>
        <w:tc>
          <w:tcPr>
            <w:tcW w:w="992" w:type="dxa"/>
            <w:vMerge w:val="continue"/>
            <w:noWrap w:val="0"/>
            <w:vAlign w:val="center"/>
          </w:tcPr>
          <w:p w14:paraId="186A35A7">
            <w:pPr>
              <w:pStyle w:val="17"/>
              <w:rPr>
                <w:rFonts w:hint="eastAsia" w:ascii="仿宋_GB2312" w:hAnsi="仿宋_GB2312" w:cs="仿宋_GB2312"/>
                <w:sz w:val="24"/>
                <w:szCs w:val="24"/>
                <w:lang w:eastAsia="zh-CN"/>
              </w:rPr>
            </w:pPr>
          </w:p>
        </w:tc>
        <w:tc>
          <w:tcPr>
            <w:tcW w:w="912" w:type="dxa"/>
            <w:vMerge w:val="continue"/>
            <w:noWrap w:val="0"/>
            <w:vAlign w:val="center"/>
          </w:tcPr>
          <w:p w14:paraId="72FB3746">
            <w:pPr>
              <w:pStyle w:val="17"/>
              <w:rPr>
                <w:rFonts w:hint="eastAsia" w:ascii="仿宋_GB2312" w:hAnsi="仿宋_GB2312" w:cs="仿宋_GB2312"/>
                <w:sz w:val="24"/>
                <w:szCs w:val="24"/>
                <w:lang w:eastAsia="zh-CN"/>
              </w:rPr>
            </w:pPr>
          </w:p>
        </w:tc>
      </w:tr>
      <w:tr w14:paraId="0B4A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restart"/>
            <w:noWrap w:val="0"/>
            <w:vAlign w:val="center"/>
          </w:tcPr>
          <w:p w14:paraId="5E027BE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w:t>
            </w:r>
          </w:p>
        </w:tc>
        <w:tc>
          <w:tcPr>
            <w:tcW w:w="1061" w:type="dxa"/>
            <w:vMerge w:val="continue"/>
            <w:noWrap w:val="0"/>
            <w:vAlign w:val="center"/>
          </w:tcPr>
          <w:p w14:paraId="06295039">
            <w:pPr>
              <w:pStyle w:val="17"/>
              <w:rPr>
                <w:rFonts w:hint="eastAsia" w:ascii="仿宋_GB2312" w:hAnsi="仿宋_GB2312" w:cs="仿宋_GB2312"/>
                <w:sz w:val="24"/>
                <w:szCs w:val="24"/>
                <w:lang w:eastAsia="zh-CN"/>
              </w:rPr>
            </w:pPr>
          </w:p>
        </w:tc>
        <w:tc>
          <w:tcPr>
            <w:tcW w:w="873" w:type="dxa"/>
            <w:vMerge w:val="restart"/>
            <w:noWrap w:val="0"/>
            <w:vAlign w:val="center"/>
          </w:tcPr>
          <w:p w14:paraId="27240E5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知识库</w:t>
            </w:r>
          </w:p>
        </w:tc>
        <w:tc>
          <w:tcPr>
            <w:tcW w:w="1134" w:type="dxa"/>
            <w:vMerge w:val="restart"/>
            <w:noWrap w:val="0"/>
            <w:vAlign w:val="center"/>
          </w:tcPr>
          <w:p w14:paraId="65C6013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有无与运维相关的知识库</w:t>
            </w:r>
          </w:p>
        </w:tc>
        <w:tc>
          <w:tcPr>
            <w:tcW w:w="4110" w:type="dxa"/>
            <w:noWrap/>
            <w:vAlign w:val="center"/>
          </w:tcPr>
          <w:p w14:paraId="7D0258F0">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优秀：建立了与运维相关的知识库，且有创新。</w:t>
            </w:r>
          </w:p>
        </w:tc>
        <w:tc>
          <w:tcPr>
            <w:tcW w:w="3261" w:type="dxa"/>
            <w:noWrap w:val="0"/>
            <w:vAlign w:val="center"/>
          </w:tcPr>
          <w:p w14:paraId="1B3CDBE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（1）优秀（90-100分）</w:t>
            </w:r>
          </w:p>
        </w:tc>
        <w:tc>
          <w:tcPr>
            <w:tcW w:w="850" w:type="dxa"/>
            <w:vMerge w:val="restart"/>
            <w:noWrap w:val="0"/>
            <w:vAlign w:val="center"/>
          </w:tcPr>
          <w:p w14:paraId="40B3E6C2">
            <w:pPr>
              <w:pStyle w:val="17"/>
              <w:rPr>
                <w:rFonts w:hint="eastAsia" w:ascii="仿宋_GB2312" w:hAnsi="仿宋_GB2312" w:cs="仿宋_GB2312"/>
                <w:sz w:val="24"/>
                <w:szCs w:val="24"/>
                <w:lang w:eastAsia="zh-CN"/>
              </w:rPr>
            </w:pPr>
          </w:p>
        </w:tc>
        <w:tc>
          <w:tcPr>
            <w:tcW w:w="992" w:type="dxa"/>
            <w:vMerge w:val="restart"/>
            <w:noWrap w:val="0"/>
            <w:vAlign w:val="center"/>
          </w:tcPr>
          <w:p w14:paraId="0E9B242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912" w:type="dxa"/>
            <w:vMerge w:val="restart"/>
            <w:noWrap w:val="0"/>
            <w:vAlign w:val="center"/>
          </w:tcPr>
          <w:p w14:paraId="3371A61C">
            <w:pPr>
              <w:pStyle w:val="17"/>
              <w:rPr>
                <w:rFonts w:hint="eastAsia" w:ascii="仿宋_GB2312" w:hAnsi="仿宋_GB2312" w:cs="仿宋_GB2312"/>
                <w:sz w:val="24"/>
                <w:szCs w:val="24"/>
                <w:lang w:eastAsia="zh-CN"/>
              </w:rPr>
            </w:pPr>
          </w:p>
        </w:tc>
      </w:tr>
      <w:tr w14:paraId="5C90C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4E0D36C2">
            <w:pPr>
              <w:pStyle w:val="17"/>
              <w:rPr>
                <w:rFonts w:hint="eastAsia" w:ascii="仿宋_GB2312" w:hAnsi="仿宋_GB2312" w:cs="仿宋_GB2312"/>
                <w:sz w:val="24"/>
                <w:szCs w:val="24"/>
                <w:lang w:eastAsia="zh-CN"/>
              </w:rPr>
            </w:pPr>
          </w:p>
        </w:tc>
        <w:tc>
          <w:tcPr>
            <w:tcW w:w="1061" w:type="dxa"/>
            <w:vMerge w:val="continue"/>
            <w:noWrap w:val="0"/>
            <w:vAlign w:val="center"/>
          </w:tcPr>
          <w:p w14:paraId="209D077C">
            <w:pPr>
              <w:pStyle w:val="17"/>
              <w:rPr>
                <w:rFonts w:hint="eastAsia" w:ascii="仿宋_GB2312" w:hAnsi="仿宋_GB2312" w:cs="仿宋_GB2312"/>
                <w:sz w:val="24"/>
                <w:szCs w:val="24"/>
                <w:lang w:eastAsia="zh-CN"/>
              </w:rPr>
            </w:pPr>
          </w:p>
        </w:tc>
        <w:tc>
          <w:tcPr>
            <w:tcW w:w="873" w:type="dxa"/>
            <w:vMerge w:val="continue"/>
            <w:noWrap w:val="0"/>
            <w:vAlign w:val="center"/>
          </w:tcPr>
          <w:p w14:paraId="4B584843">
            <w:pPr>
              <w:pStyle w:val="17"/>
              <w:rPr>
                <w:rFonts w:hint="eastAsia" w:ascii="仿宋_GB2312" w:hAnsi="仿宋_GB2312" w:cs="仿宋_GB2312"/>
                <w:sz w:val="24"/>
                <w:szCs w:val="24"/>
                <w:lang w:eastAsia="zh-CN"/>
              </w:rPr>
            </w:pPr>
          </w:p>
        </w:tc>
        <w:tc>
          <w:tcPr>
            <w:tcW w:w="1134" w:type="dxa"/>
            <w:vMerge w:val="continue"/>
            <w:noWrap w:val="0"/>
            <w:vAlign w:val="center"/>
          </w:tcPr>
          <w:p w14:paraId="0F9A737C">
            <w:pPr>
              <w:pStyle w:val="17"/>
              <w:rPr>
                <w:rFonts w:hint="eastAsia" w:ascii="仿宋_GB2312" w:hAnsi="仿宋_GB2312" w:cs="仿宋_GB2312"/>
                <w:sz w:val="24"/>
                <w:szCs w:val="24"/>
                <w:lang w:eastAsia="zh-CN"/>
              </w:rPr>
            </w:pPr>
          </w:p>
        </w:tc>
        <w:tc>
          <w:tcPr>
            <w:tcW w:w="4110" w:type="dxa"/>
            <w:noWrap/>
            <w:vAlign w:val="center"/>
          </w:tcPr>
          <w:p w14:paraId="1C299925">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良好：建立了与运维相关的知识库，并定期更新知识库。</w:t>
            </w:r>
          </w:p>
        </w:tc>
        <w:tc>
          <w:tcPr>
            <w:tcW w:w="3261" w:type="dxa"/>
            <w:noWrap w:val="0"/>
            <w:vAlign w:val="center"/>
          </w:tcPr>
          <w:p w14:paraId="5477AA34">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（2）良好（80-89分）</w:t>
            </w:r>
          </w:p>
        </w:tc>
        <w:tc>
          <w:tcPr>
            <w:tcW w:w="850" w:type="dxa"/>
            <w:vMerge w:val="continue"/>
            <w:noWrap w:val="0"/>
            <w:vAlign w:val="center"/>
          </w:tcPr>
          <w:p w14:paraId="1BFB6249">
            <w:pPr>
              <w:pStyle w:val="17"/>
              <w:rPr>
                <w:rFonts w:hint="eastAsia" w:ascii="仿宋_GB2312" w:hAnsi="仿宋_GB2312" w:cs="仿宋_GB2312"/>
                <w:sz w:val="24"/>
                <w:szCs w:val="24"/>
                <w:lang w:eastAsia="zh-CN"/>
              </w:rPr>
            </w:pPr>
          </w:p>
        </w:tc>
        <w:tc>
          <w:tcPr>
            <w:tcW w:w="992" w:type="dxa"/>
            <w:vMerge w:val="continue"/>
            <w:noWrap w:val="0"/>
            <w:vAlign w:val="center"/>
          </w:tcPr>
          <w:p w14:paraId="65CAB959">
            <w:pPr>
              <w:pStyle w:val="17"/>
              <w:rPr>
                <w:rFonts w:hint="eastAsia" w:ascii="仿宋_GB2312" w:hAnsi="仿宋_GB2312" w:cs="仿宋_GB2312"/>
                <w:sz w:val="24"/>
                <w:szCs w:val="24"/>
                <w:lang w:eastAsia="zh-CN"/>
              </w:rPr>
            </w:pPr>
          </w:p>
        </w:tc>
        <w:tc>
          <w:tcPr>
            <w:tcW w:w="912" w:type="dxa"/>
            <w:vMerge w:val="continue"/>
            <w:noWrap w:val="0"/>
            <w:vAlign w:val="center"/>
          </w:tcPr>
          <w:p w14:paraId="5F117F00">
            <w:pPr>
              <w:pStyle w:val="17"/>
              <w:rPr>
                <w:rFonts w:hint="eastAsia" w:ascii="仿宋_GB2312" w:hAnsi="仿宋_GB2312" w:cs="仿宋_GB2312"/>
                <w:sz w:val="24"/>
                <w:szCs w:val="24"/>
                <w:lang w:eastAsia="zh-CN"/>
              </w:rPr>
            </w:pPr>
          </w:p>
        </w:tc>
      </w:tr>
      <w:tr w14:paraId="5FA6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1708467A">
            <w:pPr>
              <w:pStyle w:val="17"/>
              <w:rPr>
                <w:rFonts w:hint="eastAsia" w:ascii="仿宋_GB2312" w:hAnsi="仿宋_GB2312" w:cs="仿宋_GB2312"/>
                <w:sz w:val="24"/>
                <w:szCs w:val="24"/>
                <w:lang w:eastAsia="zh-CN"/>
              </w:rPr>
            </w:pPr>
          </w:p>
        </w:tc>
        <w:tc>
          <w:tcPr>
            <w:tcW w:w="1061" w:type="dxa"/>
            <w:vMerge w:val="continue"/>
            <w:noWrap w:val="0"/>
            <w:vAlign w:val="center"/>
          </w:tcPr>
          <w:p w14:paraId="7A39F8EC">
            <w:pPr>
              <w:pStyle w:val="17"/>
              <w:rPr>
                <w:rFonts w:hint="eastAsia" w:ascii="仿宋_GB2312" w:hAnsi="仿宋_GB2312" w:cs="仿宋_GB2312"/>
                <w:sz w:val="24"/>
                <w:szCs w:val="24"/>
                <w:lang w:eastAsia="zh-CN"/>
              </w:rPr>
            </w:pPr>
          </w:p>
        </w:tc>
        <w:tc>
          <w:tcPr>
            <w:tcW w:w="873" w:type="dxa"/>
            <w:vMerge w:val="continue"/>
            <w:noWrap w:val="0"/>
            <w:vAlign w:val="center"/>
          </w:tcPr>
          <w:p w14:paraId="5CE771D0">
            <w:pPr>
              <w:pStyle w:val="17"/>
              <w:rPr>
                <w:rFonts w:hint="eastAsia" w:ascii="仿宋_GB2312" w:hAnsi="仿宋_GB2312" w:cs="仿宋_GB2312"/>
                <w:sz w:val="24"/>
                <w:szCs w:val="24"/>
                <w:lang w:eastAsia="zh-CN"/>
              </w:rPr>
            </w:pPr>
          </w:p>
        </w:tc>
        <w:tc>
          <w:tcPr>
            <w:tcW w:w="1134" w:type="dxa"/>
            <w:vMerge w:val="continue"/>
            <w:noWrap w:val="0"/>
            <w:vAlign w:val="center"/>
          </w:tcPr>
          <w:p w14:paraId="4F5F2A75">
            <w:pPr>
              <w:pStyle w:val="17"/>
              <w:rPr>
                <w:rFonts w:hint="eastAsia" w:ascii="仿宋_GB2312" w:hAnsi="仿宋_GB2312" w:cs="仿宋_GB2312"/>
                <w:sz w:val="24"/>
                <w:szCs w:val="24"/>
                <w:lang w:eastAsia="zh-CN"/>
              </w:rPr>
            </w:pPr>
          </w:p>
        </w:tc>
        <w:tc>
          <w:tcPr>
            <w:tcW w:w="4110" w:type="dxa"/>
            <w:noWrap/>
            <w:vAlign w:val="center"/>
          </w:tcPr>
          <w:p w14:paraId="54DFF370">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合格：建立了知识库，未定期更新。</w:t>
            </w:r>
          </w:p>
        </w:tc>
        <w:tc>
          <w:tcPr>
            <w:tcW w:w="3261" w:type="dxa"/>
            <w:noWrap w:val="0"/>
            <w:vAlign w:val="center"/>
          </w:tcPr>
          <w:p w14:paraId="593B6FD8">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（3）合格（70-79分）</w:t>
            </w:r>
          </w:p>
        </w:tc>
        <w:tc>
          <w:tcPr>
            <w:tcW w:w="850" w:type="dxa"/>
            <w:vMerge w:val="continue"/>
            <w:noWrap w:val="0"/>
            <w:vAlign w:val="center"/>
          </w:tcPr>
          <w:p w14:paraId="20206301">
            <w:pPr>
              <w:pStyle w:val="17"/>
              <w:rPr>
                <w:rFonts w:hint="eastAsia" w:ascii="仿宋_GB2312" w:hAnsi="仿宋_GB2312" w:cs="仿宋_GB2312"/>
                <w:sz w:val="24"/>
                <w:szCs w:val="24"/>
                <w:lang w:eastAsia="zh-CN"/>
              </w:rPr>
            </w:pPr>
          </w:p>
        </w:tc>
        <w:tc>
          <w:tcPr>
            <w:tcW w:w="992" w:type="dxa"/>
            <w:vMerge w:val="continue"/>
            <w:noWrap w:val="0"/>
            <w:vAlign w:val="center"/>
          </w:tcPr>
          <w:p w14:paraId="1F62D8BF">
            <w:pPr>
              <w:pStyle w:val="17"/>
              <w:rPr>
                <w:rFonts w:hint="eastAsia" w:ascii="仿宋_GB2312" w:hAnsi="仿宋_GB2312" w:cs="仿宋_GB2312"/>
                <w:sz w:val="24"/>
                <w:szCs w:val="24"/>
                <w:lang w:eastAsia="zh-CN"/>
              </w:rPr>
            </w:pPr>
          </w:p>
        </w:tc>
        <w:tc>
          <w:tcPr>
            <w:tcW w:w="912" w:type="dxa"/>
            <w:vMerge w:val="continue"/>
            <w:noWrap w:val="0"/>
            <w:vAlign w:val="center"/>
          </w:tcPr>
          <w:p w14:paraId="544373FA">
            <w:pPr>
              <w:pStyle w:val="17"/>
              <w:rPr>
                <w:rFonts w:hint="eastAsia" w:ascii="仿宋_GB2312" w:hAnsi="仿宋_GB2312" w:cs="仿宋_GB2312"/>
                <w:sz w:val="24"/>
                <w:szCs w:val="24"/>
                <w:lang w:eastAsia="zh-CN"/>
              </w:rPr>
            </w:pPr>
          </w:p>
        </w:tc>
      </w:tr>
      <w:tr w14:paraId="1428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5FA24C29">
            <w:pPr>
              <w:pStyle w:val="17"/>
              <w:rPr>
                <w:rFonts w:hint="eastAsia" w:ascii="仿宋_GB2312" w:hAnsi="仿宋_GB2312" w:cs="仿宋_GB2312"/>
                <w:sz w:val="24"/>
                <w:szCs w:val="24"/>
                <w:lang w:eastAsia="zh-CN"/>
              </w:rPr>
            </w:pPr>
          </w:p>
        </w:tc>
        <w:tc>
          <w:tcPr>
            <w:tcW w:w="1061" w:type="dxa"/>
            <w:vMerge w:val="continue"/>
            <w:noWrap w:val="0"/>
            <w:vAlign w:val="center"/>
          </w:tcPr>
          <w:p w14:paraId="3FE55A1B">
            <w:pPr>
              <w:pStyle w:val="17"/>
              <w:rPr>
                <w:rFonts w:hint="eastAsia" w:ascii="仿宋_GB2312" w:hAnsi="仿宋_GB2312" w:cs="仿宋_GB2312"/>
                <w:sz w:val="24"/>
                <w:szCs w:val="24"/>
                <w:lang w:eastAsia="zh-CN"/>
              </w:rPr>
            </w:pPr>
          </w:p>
        </w:tc>
        <w:tc>
          <w:tcPr>
            <w:tcW w:w="873" w:type="dxa"/>
            <w:vMerge w:val="continue"/>
            <w:noWrap w:val="0"/>
            <w:vAlign w:val="center"/>
          </w:tcPr>
          <w:p w14:paraId="36E57F37">
            <w:pPr>
              <w:pStyle w:val="17"/>
              <w:rPr>
                <w:rFonts w:hint="eastAsia" w:ascii="仿宋_GB2312" w:hAnsi="仿宋_GB2312" w:cs="仿宋_GB2312"/>
                <w:sz w:val="24"/>
                <w:szCs w:val="24"/>
                <w:lang w:eastAsia="zh-CN"/>
              </w:rPr>
            </w:pPr>
          </w:p>
        </w:tc>
        <w:tc>
          <w:tcPr>
            <w:tcW w:w="1134" w:type="dxa"/>
            <w:vMerge w:val="continue"/>
            <w:noWrap w:val="0"/>
            <w:vAlign w:val="center"/>
          </w:tcPr>
          <w:p w14:paraId="3294D579">
            <w:pPr>
              <w:pStyle w:val="17"/>
              <w:rPr>
                <w:rFonts w:hint="eastAsia" w:ascii="仿宋_GB2312" w:hAnsi="仿宋_GB2312" w:cs="仿宋_GB2312"/>
                <w:sz w:val="24"/>
                <w:szCs w:val="24"/>
                <w:lang w:eastAsia="zh-CN"/>
              </w:rPr>
            </w:pPr>
          </w:p>
        </w:tc>
        <w:tc>
          <w:tcPr>
            <w:tcW w:w="4110" w:type="dxa"/>
            <w:noWrap/>
            <w:vAlign w:val="center"/>
          </w:tcPr>
          <w:p w14:paraId="561D14B1">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lang w:eastAsia="zh-CN"/>
              </w:rPr>
              <w:t>不合格：未建立知识库。</w:t>
            </w:r>
          </w:p>
        </w:tc>
        <w:tc>
          <w:tcPr>
            <w:tcW w:w="3261" w:type="dxa"/>
            <w:noWrap w:val="0"/>
            <w:vAlign w:val="center"/>
          </w:tcPr>
          <w:p w14:paraId="466977DE">
            <w:pPr>
              <w:pStyle w:val="17"/>
              <w:jc w:val="left"/>
              <w:rPr>
                <w:rFonts w:hint="eastAsia" w:ascii="仿宋_GB2312" w:hAnsi="仿宋_GB2312" w:cs="仿宋_GB2312"/>
                <w:sz w:val="24"/>
                <w:szCs w:val="24"/>
                <w:lang w:eastAsia="zh-CN"/>
              </w:rPr>
            </w:pPr>
            <w:r>
              <w:rPr>
                <w:rFonts w:hint="eastAsia" w:ascii="仿宋_GB2312" w:hAnsi="仿宋_GB2312" w:cs="仿宋_GB2312"/>
                <w:kern w:val="0"/>
                <w:sz w:val="24"/>
                <w:szCs w:val="24"/>
              </w:rPr>
              <w:t>（4）不合格（70分以下）</w:t>
            </w:r>
          </w:p>
        </w:tc>
        <w:tc>
          <w:tcPr>
            <w:tcW w:w="850" w:type="dxa"/>
            <w:vMerge w:val="continue"/>
            <w:noWrap w:val="0"/>
            <w:vAlign w:val="center"/>
          </w:tcPr>
          <w:p w14:paraId="5EA42D46">
            <w:pPr>
              <w:pStyle w:val="17"/>
              <w:rPr>
                <w:rFonts w:hint="eastAsia" w:ascii="仿宋_GB2312" w:hAnsi="仿宋_GB2312" w:cs="仿宋_GB2312"/>
                <w:sz w:val="24"/>
                <w:szCs w:val="24"/>
                <w:lang w:eastAsia="zh-CN"/>
              </w:rPr>
            </w:pPr>
          </w:p>
        </w:tc>
        <w:tc>
          <w:tcPr>
            <w:tcW w:w="992" w:type="dxa"/>
            <w:vMerge w:val="continue"/>
            <w:noWrap w:val="0"/>
            <w:vAlign w:val="center"/>
          </w:tcPr>
          <w:p w14:paraId="42862B39">
            <w:pPr>
              <w:pStyle w:val="17"/>
              <w:rPr>
                <w:rFonts w:hint="eastAsia" w:ascii="仿宋_GB2312" w:hAnsi="仿宋_GB2312" w:cs="仿宋_GB2312"/>
                <w:sz w:val="24"/>
                <w:szCs w:val="24"/>
                <w:lang w:eastAsia="zh-CN"/>
              </w:rPr>
            </w:pPr>
          </w:p>
        </w:tc>
        <w:tc>
          <w:tcPr>
            <w:tcW w:w="912" w:type="dxa"/>
            <w:vMerge w:val="continue"/>
            <w:noWrap w:val="0"/>
            <w:vAlign w:val="center"/>
          </w:tcPr>
          <w:p w14:paraId="16FA9BFC">
            <w:pPr>
              <w:pStyle w:val="17"/>
              <w:rPr>
                <w:rFonts w:hint="eastAsia" w:ascii="仿宋_GB2312" w:hAnsi="仿宋_GB2312" w:cs="仿宋_GB2312"/>
                <w:sz w:val="24"/>
                <w:szCs w:val="24"/>
                <w:lang w:eastAsia="zh-CN"/>
              </w:rPr>
            </w:pPr>
          </w:p>
        </w:tc>
      </w:tr>
      <w:tr w14:paraId="6A453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21830C6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8</w:t>
            </w:r>
          </w:p>
        </w:tc>
        <w:tc>
          <w:tcPr>
            <w:tcW w:w="1061" w:type="dxa"/>
            <w:vMerge w:val="restart"/>
            <w:noWrap w:val="0"/>
            <w:vAlign w:val="center"/>
          </w:tcPr>
          <w:p w14:paraId="11DF3B7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评测与改进</w:t>
            </w:r>
          </w:p>
        </w:tc>
        <w:tc>
          <w:tcPr>
            <w:tcW w:w="873" w:type="dxa"/>
            <w:vMerge w:val="restart"/>
            <w:noWrap w:val="0"/>
            <w:vAlign w:val="center"/>
          </w:tcPr>
          <w:p w14:paraId="7AA9030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监视与测量记录</w:t>
            </w:r>
          </w:p>
        </w:tc>
        <w:tc>
          <w:tcPr>
            <w:tcW w:w="1134" w:type="dxa"/>
            <w:vMerge w:val="restart"/>
            <w:noWrap w:val="0"/>
            <w:vAlign w:val="center"/>
          </w:tcPr>
          <w:p w14:paraId="0219D37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日常运维记录的完整性</w:t>
            </w:r>
          </w:p>
        </w:tc>
        <w:tc>
          <w:tcPr>
            <w:tcW w:w="4110" w:type="dxa"/>
            <w:noWrap/>
            <w:vAlign w:val="center"/>
          </w:tcPr>
          <w:p w14:paraId="026235C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优秀：日常运维记录完整，有相应的分析。</w:t>
            </w:r>
          </w:p>
        </w:tc>
        <w:tc>
          <w:tcPr>
            <w:tcW w:w="3261" w:type="dxa"/>
            <w:noWrap w:val="0"/>
            <w:vAlign w:val="center"/>
          </w:tcPr>
          <w:p w14:paraId="38DD709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7D1A719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75E1516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912" w:type="dxa"/>
            <w:vMerge w:val="restart"/>
            <w:noWrap w:val="0"/>
            <w:vAlign w:val="center"/>
          </w:tcPr>
          <w:p w14:paraId="03AAAAF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3CF3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1BB8B525">
            <w:pPr>
              <w:pStyle w:val="17"/>
              <w:rPr>
                <w:rFonts w:hint="eastAsia" w:ascii="仿宋_GB2312" w:hAnsi="仿宋_GB2312" w:cs="仿宋_GB2312"/>
                <w:sz w:val="24"/>
                <w:szCs w:val="24"/>
                <w:lang w:eastAsia="zh-CN"/>
              </w:rPr>
            </w:pPr>
          </w:p>
        </w:tc>
        <w:tc>
          <w:tcPr>
            <w:tcW w:w="1061" w:type="dxa"/>
            <w:vMerge w:val="continue"/>
            <w:noWrap w:val="0"/>
            <w:vAlign w:val="center"/>
          </w:tcPr>
          <w:p w14:paraId="71D8A939">
            <w:pPr>
              <w:pStyle w:val="17"/>
              <w:rPr>
                <w:rFonts w:hint="eastAsia" w:ascii="仿宋_GB2312" w:hAnsi="仿宋_GB2312" w:cs="仿宋_GB2312"/>
                <w:sz w:val="24"/>
                <w:szCs w:val="24"/>
                <w:lang w:eastAsia="zh-CN"/>
              </w:rPr>
            </w:pPr>
          </w:p>
        </w:tc>
        <w:tc>
          <w:tcPr>
            <w:tcW w:w="873" w:type="dxa"/>
            <w:vMerge w:val="continue"/>
            <w:noWrap w:val="0"/>
            <w:vAlign w:val="center"/>
          </w:tcPr>
          <w:p w14:paraId="1CA79A30">
            <w:pPr>
              <w:pStyle w:val="17"/>
              <w:rPr>
                <w:rFonts w:hint="eastAsia" w:ascii="仿宋_GB2312" w:hAnsi="仿宋_GB2312" w:cs="仿宋_GB2312"/>
                <w:sz w:val="24"/>
                <w:szCs w:val="24"/>
                <w:lang w:eastAsia="zh-CN"/>
              </w:rPr>
            </w:pPr>
          </w:p>
        </w:tc>
        <w:tc>
          <w:tcPr>
            <w:tcW w:w="1134" w:type="dxa"/>
            <w:vMerge w:val="continue"/>
            <w:noWrap w:val="0"/>
            <w:vAlign w:val="center"/>
          </w:tcPr>
          <w:p w14:paraId="69693C4A">
            <w:pPr>
              <w:pStyle w:val="17"/>
              <w:rPr>
                <w:rFonts w:hint="eastAsia" w:ascii="仿宋_GB2312" w:hAnsi="仿宋_GB2312" w:cs="仿宋_GB2312"/>
                <w:sz w:val="24"/>
                <w:szCs w:val="24"/>
                <w:lang w:eastAsia="zh-CN"/>
              </w:rPr>
            </w:pPr>
          </w:p>
        </w:tc>
        <w:tc>
          <w:tcPr>
            <w:tcW w:w="4110" w:type="dxa"/>
            <w:noWrap/>
            <w:vAlign w:val="center"/>
          </w:tcPr>
          <w:p w14:paraId="614EC6D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良好：日常运维记录完整。</w:t>
            </w:r>
          </w:p>
        </w:tc>
        <w:tc>
          <w:tcPr>
            <w:tcW w:w="3261" w:type="dxa"/>
            <w:noWrap w:val="0"/>
            <w:vAlign w:val="center"/>
          </w:tcPr>
          <w:p w14:paraId="3E753EF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24641CAC">
            <w:pPr>
              <w:pStyle w:val="17"/>
              <w:rPr>
                <w:rFonts w:hint="eastAsia" w:ascii="仿宋_GB2312" w:hAnsi="仿宋_GB2312" w:cs="仿宋_GB2312"/>
                <w:sz w:val="24"/>
                <w:szCs w:val="24"/>
                <w:lang w:eastAsia="zh-CN"/>
              </w:rPr>
            </w:pPr>
          </w:p>
        </w:tc>
        <w:tc>
          <w:tcPr>
            <w:tcW w:w="992" w:type="dxa"/>
            <w:vMerge w:val="continue"/>
            <w:noWrap w:val="0"/>
            <w:vAlign w:val="center"/>
          </w:tcPr>
          <w:p w14:paraId="29639711">
            <w:pPr>
              <w:pStyle w:val="17"/>
              <w:rPr>
                <w:rFonts w:hint="eastAsia" w:ascii="仿宋_GB2312" w:hAnsi="仿宋_GB2312" w:cs="仿宋_GB2312"/>
                <w:sz w:val="24"/>
                <w:szCs w:val="24"/>
                <w:lang w:eastAsia="zh-CN"/>
              </w:rPr>
            </w:pPr>
          </w:p>
        </w:tc>
        <w:tc>
          <w:tcPr>
            <w:tcW w:w="912" w:type="dxa"/>
            <w:vMerge w:val="continue"/>
            <w:noWrap w:val="0"/>
            <w:vAlign w:val="center"/>
          </w:tcPr>
          <w:p w14:paraId="27C7A6CC">
            <w:pPr>
              <w:pStyle w:val="17"/>
              <w:rPr>
                <w:rFonts w:hint="eastAsia" w:ascii="仿宋_GB2312" w:hAnsi="仿宋_GB2312" w:cs="仿宋_GB2312"/>
                <w:sz w:val="24"/>
                <w:szCs w:val="24"/>
                <w:lang w:eastAsia="zh-CN"/>
              </w:rPr>
            </w:pPr>
          </w:p>
        </w:tc>
      </w:tr>
      <w:tr w14:paraId="37A0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7AE674B0">
            <w:pPr>
              <w:pStyle w:val="17"/>
              <w:rPr>
                <w:rFonts w:hint="eastAsia" w:ascii="仿宋_GB2312" w:hAnsi="仿宋_GB2312" w:cs="仿宋_GB2312"/>
                <w:sz w:val="24"/>
                <w:szCs w:val="24"/>
                <w:lang w:eastAsia="zh-CN"/>
              </w:rPr>
            </w:pPr>
          </w:p>
        </w:tc>
        <w:tc>
          <w:tcPr>
            <w:tcW w:w="1061" w:type="dxa"/>
            <w:vMerge w:val="continue"/>
            <w:noWrap w:val="0"/>
            <w:vAlign w:val="center"/>
          </w:tcPr>
          <w:p w14:paraId="0AE7D5FB">
            <w:pPr>
              <w:pStyle w:val="17"/>
              <w:rPr>
                <w:rFonts w:hint="eastAsia" w:ascii="仿宋_GB2312" w:hAnsi="仿宋_GB2312" w:cs="仿宋_GB2312"/>
                <w:sz w:val="24"/>
                <w:szCs w:val="24"/>
                <w:lang w:eastAsia="zh-CN"/>
              </w:rPr>
            </w:pPr>
          </w:p>
        </w:tc>
        <w:tc>
          <w:tcPr>
            <w:tcW w:w="873" w:type="dxa"/>
            <w:vMerge w:val="continue"/>
            <w:noWrap w:val="0"/>
            <w:vAlign w:val="center"/>
          </w:tcPr>
          <w:p w14:paraId="28B3117D">
            <w:pPr>
              <w:pStyle w:val="17"/>
              <w:rPr>
                <w:rFonts w:hint="eastAsia" w:ascii="仿宋_GB2312" w:hAnsi="仿宋_GB2312" w:cs="仿宋_GB2312"/>
                <w:sz w:val="24"/>
                <w:szCs w:val="24"/>
                <w:lang w:eastAsia="zh-CN"/>
              </w:rPr>
            </w:pPr>
          </w:p>
        </w:tc>
        <w:tc>
          <w:tcPr>
            <w:tcW w:w="1134" w:type="dxa"/>
            <w:vMerge w:val="continue"/>
            <w:noWrap w:val="0"/>
            <w:vAlign w:val="center"/>
          </w:tcPr>
          <w:p w14:paraId="45E1D94A">
            <w:pPr>
              <w:pStyle w:val="17"/>
              <w:rPr>
                <w:rFonts w:hint="eastAsia" w:ascii="仿宋_GB2312" w:hAnsi="仿宋_GB2312" w:cs="仿宋_GB2312"/>
                <w:sz w:val="24"/>
                <w:szCs w:val="24"/>
                <w:lang w:eastAsia="zh-CN"/>
              </w:rPr>
            </w:pPr>
          </w:p>
        </w:tc>
        <w:tc>
          <w:tcPr>
            <w:tcW w:w="4110" w:type="dxa"/>
            <w:noWrap/>
            <w:vAlign w:val="center"/>
          </w:tcPr>
          <w:p w14:paraId="12DECF8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合格：有5次及以下运维记录不完整。</w:t>
            </w:r>
          </w:p>
        </w:tc>
        <w:tc>
          <w:tcPr>
            <w:tcW w:w="3261" w:type="dxa"/>
            <w:noWrap w:val="0"/>
            <w:vAlign w:val="center"/>
          </w:tcPr>
          <w:p w14:paraId="638513A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3EADDE0B">
            <w:pPr>
              <w:pStyle w:val="17"/>
              <w:rPr>
                <w:rFonts w:hint="eastAsia" w:ascii="仿宋_GB2312" w:hAnsi="仿宋_GB2312" w:cs="仿宋_GB2312"/>
                <w:sz w:val="24"/>
                <w:szCs w:val="24"/>
                <w:lang w:eastAsia="zh-CN"/>
              </w:rPr>
            </w:pPr>
          </w:p>
        </w:tc>
        <w:tc>
          <w:tcPr>
            <w:tcW w:w="992" w:type="dxa"/>
            <w:vMerge w:val="continue"/>
            <w:noWrap w:val="0"/>
            <w:vAlign w:val="center"/>
          </w:tcPr>
          <w:p w14:paraId="49AC7B54">
            <w:pPr>
              <w:pStyle w:val="17"/>
              <w:rPr>
                <w:rFonts w:hint="eastAsia" w:ascii="仿宋_GB2312" w:hAnsi="仿宋_GB2312" w:cs="仿宋_GB2312"/>
                <w:sz w:val="24"/>
                <w:szCs w:val="24"/>
                <w:lang w:eastAsia="zh-CN"/>
              </w:rPr>
            </w:pPr>
          </w:p>
        </w:tc>
        <w:tc>
          <w:tcPr>
            <w:tcW w:w="912" w:type="dxa"/>
            <w:vMerge w:val="continue"/>
            <w:noWrap w:val="0"/>
            <w:vAlign w:val="center"/>
          </w:tcPr>
          <w:p w14:paraId="7306A74A">
            <w:pPr>
              <w:pStyle w:val="17"/>
              <w:rPr>
                <w:rFonts w:hint="eastAsia" w:ascii="仿宋_GB2312" w:hAnsi="仿宋_GB2312" w:cs="仿宋_GB2312"/>
                <w:sz w:val="24"/>
                <w:szCs w:val="24"/>
                <w:lang w:eastAsia="zh-CN"/>
              </w:rPr>
            </w:pPr>
          </w:p>
        </w:tc>
      </w:tr>
      <w:tr w14:paraId="19326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20" w:type="dxa"/>
            <w:vMerge w:val="continue"/>
            <w:noWrap w:val="0"/>
            <w:vAlign w:val="center"/>
          </w:tcPr>
          <w:p w14:paraId="06B574BC">
            <w:pPr>
              <w:pStyle w:val="17"/>
              <w:rPr>
                <w:rFonts w:hint="eastAsia" w:ascii="仿宋_GB2312" w:hAnsi="仿宋_GB2312" w:cs="仿宋_GB2312"/>
                <w:sz w:val="24"/>
                <w:szCs w:val="24"/>
                <w:lang w:eastAsia="zh-CN"/>
              </w:rPr>
            </w:pPr>
          </w:p>
        </w:tc>
        <w:tc>
          <w:tcPr>
            <w:tcW w:w="1061" w:type="dxa"/>
            <w:vMerge w:val="continue"/>
            <w:noWrap w:val="0"/>
            <w:vAlign w:val="center"/>
          </w:tcPr>
          <w:p w14:paraId="793A7A5D">
            <w:pPr>
              <w:pStyle w:val="17"/>
              <w:rPr>
                <w:rFonts w:hint="eastAsia" w:ascii="仿宋_GB2312" w:hAnsi="仿宋_GB2312" w:cs="仿宋_GB2312"/>
                <w:sz w:val="24"/>
                <w:szCs w:val="24"/>
                <w:lang w:eastAsia="zh-CN"/>
              </w:rPr>
            </w:pPr>
          </w:p>
        </w:tc>
        <w:tc>
          <w:tcPr>
            <w:tcW w:w="873" w:type="dxa"/>
            <w:vMerge w:val="continue"/>
            <w:noWrap w:val="0"/>
            <w:vAlign w:val="center"/>
          </w:tcPr>
          <w:p w14:paraId="2A5FBDB1">
            <w:pPr>
              <w:pStyle w:val="17"/>
              <w:rPr>
                <w:rFonts w:hint="eastAsia" w:ascii="仿宋_GB2312" w:hAnsi="仿宋_GB2312" w:cs="仿宋_GB2312"/>
                <w:sz w:val="24"/>
                <w:szCs w:val="24"/>
                <w:lang w:eastAsia="zh-CN"/>
              </w:rPr>
            </w:pPr>
          </w:p>
        </w:tc>
        <w:tc>
          <w:tcPr>
            <w:tcW w:w="1134" w:type="dxa"/>
            <w:vMerge w:val="continue"/>
            <w:noWrap w:val="0"/>
            <w:vAlign w:val="center"/>
          </w:tcPr>
          <w:p w14:paraId="339D6077">
            <w:pPr>
              <w:pStyle w:val="17"/>
              <w:rPr>
                <w:rFonts w:hint="eastAsia" w:ascii="仿宋_GB2312" w:hAnsi="仿宋_GB2312" w:cs="仿宋_GB2312"/>
                <w:sz w:val="24"/>
                <w:szCs w:val="24"/>
                <w:lang w:eastAsia="zh-CN"/>
              </w:rPr>
            </w:pPr>
          </w:p>
        </w:tc>
        <w:tc>
          <w:tcPr>
            <w:tcW w:w="4110" w:type="dxa"/>
            <w:noWrap/>
            <w:vAlign w:val="center"/>
          </w:tcPr>
          <w:p w14:paraId="0D1AF86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不合格：有6次以上记录不完整。</w:t>
            </w:r>
          </w:p>
        </w:tc>
        <w:tc>
          <w:tcPr>
            <w:tcW w:w="3261" w:type="dxa"/>
            <w:noWrap w:val="0"/>
            <w:vAlign w:val="center"/>
          </w:tcPr>
          <w:p w14:paraId="21C3982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0511FCEB">
            <w:pPr>
              <w:pStyle w:val="17"/>
              <w:rPr>
                <w:rFonts w:hint="eastAsia" w:ascii="仿宋_GB2312" w:hAnsi="仿宋_GB2312" w:cs="仿宋_GB2312"/>
                <w:sz w:val="24"/>
                <w:szCs w:val="24"/>
                <w:lang w:eastAsia="zh-CN"/>
              </w:rPr>
            </w:pPr>
          </w:p>
        </w:tc>
        <w:tc>
          <w:tcPr>
            <w:tcW w:w="992" w:type="dxa"/>
            <w:vMerge w:val="continue"/>
            <w:noWrap w:val="0"/>
            <w:vAlign w:val="center"/>
          </w:tcPr>
          <w:p w14:paraId="4093D53C">
            <w:pPr>
              <w:pStyle w:val="17"/>
              <w:rPr>
                <w:rFonts w:hint="eastAsia" w:ascii="仿宋_GB2312" w:hAnsi="仿宋_GB2312" w:cs="仿宋_GB2312"/>
                <w:sz w:val="24"/>
                <w:szCs w:val="24"/>
                <w:lang w:eastAsia="zh-CN"/>
              </w:rPr>
            </w:pPr>
          </w:p>
        </w:tc>
        <w:tc>
          <w:tcPr>
            <w:tcW w:w="912" w:type="dxa"/>
            <w:vMerge w:val="continue"/>
            <w:noWrap w:val="0"/>
            <w:vAlign w:val="center"/>
          </w:tcPr>
          <w:p w14:paraId="1034CDEA">
            <w:pPr>
              <w:pStyle w:val="17"/>
              <w:rPr>
                <w:rFonts w:hint="eastAsia" w:ascii="仿宋_GB2312" w:hAnsi="仿宋_GB2312" w:cs="仿宋_GB2312"/>
                <w:sz w:val="24"/>
                <w:szCs w:val="24"/>
                <w:lang w:eastAsia="zh-CN"/>
              </w:rPr>
            </w:pPr>
          </w:p>
        </w:tc>
      </w:tr>
      <w:tr w14:paraId="0020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12770D2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9</w:t>
            </w:r>
          </w:p>
        </w:tc>
        <w:tc>
          <w:tcPr>
            <w:tcW w:w="1061" w:type="dxa"/>
            <w:vMerge w:val="continue"/>
            <w:noWrap w:val="0"/>
            <w:vAlign w:val="center"/>
          </w:tcPr>
          <w:p w14:paraId="1F1C1A02">
            <w:pPr>
              <w:pStyle w:val="17"/>
              <w:rPr>
                <w:rFonts w:hint="eastAsia" w:ascii="仿宋_GB2312" w:hAnsi="仿宋_GB2312" w:cs="仿宋_GB2312"/>
                <w:sz w:val="24"/>
                <w:szCs w:val="24"/>
                <w:lang w:eastAsia="zh-CN"/>
              </w:rPr>
            </w:pPr>
          </w:p>
        </w:tc>
        <w:tc>
          <w:tcPr>
            <w:tcW w:w="873" w:type="dxa"/>
            <w:vMerge w:val="restart"/>
            <w:noWrap w:val="0"/>
            <w:vAlign w:val="center"/>
          </w:tcPr>
          <w:p w14:paraId="156AB22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运维质量评估</w:t>
            </w:r>
          </w:p>
        </w:tc>
        <w:tc>
          <w:tcPr>
            <w:tcW w:w="1134" w:type="dxa"/>
            <w:vMerge w:val="restart"/>
            <w:noWrap w:val="0"/>
            <w:vAlign w:val="center"/>
          </w:tcPr>
          <w:p w14:paraId="7AF73AB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运维质量评估过程的记录</w:t>
            </w:r>
          </w:p>
        </w:tc>
        <w:tc>
          <w:tcPr>
            <w:tcW w:w="4110" w:type="dxa"/>
            <w:noWrap/>
            <w:vAlign w:val="center"/>
          </w:tcPr>
          <w:p w14:paraId="74B14FF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优秀：质量评估过程记录完备，清晰，且有创新。</w:t>
            </w:r>
          </w:p>
        </w:tc>
        <w:tc>
          <w:tcPr>
            <w:tcW w:w="3261" w:type="dxa"/>
            <w:noWrap w:val="0"/>
            <w:vAlign w:val="center"/>
          </w:tcPr>
          <w:p w14:paraId="6225F32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52AB4D7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339F614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2.5%</w:t>
            </w:r>
          </w:p>
        </w:tc>
        <w:tc>
          <w:tcPr>
            <w:tcW w:w="912" w:type="dxa"/>
            <w:vMerge w:val="restart"/>
            <w:noWrap w:val="0"/>
            <w:vAlign w:val="center"/>
          </w:tcPr>
          <w:p w14:paraId="6CD2C17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698EE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1A9EDFCF">
            <w:pPr>
              <w:pStyle w:val="17"/>
              <w:rPr>
                <w:rFonts w:hint="eastAsia" w:ascii="仿宋_GB2312" w:hAnsi="仿宋_GB2312" w:cs="仿宋_GB2312"/>
                <w:sz w:val="24"/>
                <w:szCs w:val="24"/>
                <w:lang w:eastAsia="zh-CN"/>
              </w:rPr>
            </w:pPr>
          </w:p>
        </w:tc>
        <w:tc>
          <w:tcPr>
            <w:tcW w:w="1061" w:type="dxa"/>
            <w:vMerge w:val="continue"/>
            <w:noWrap w:val="0"/>
            <w:vAlign w:val="center"/>
          </w:tcPr>
          <w:p w14:paraId="7F6AC001">
            <w:pPr>
              <w:pStyle w:val="17"/>
              <w:rPr>
                <w:rFonts w:hint="eastAsia" w:ascii="仿宋_GB2312" w:hAnsi="仿宋_GB2312" w:cs="仿宋_GB2312"/>
                <w:sz w:val="24"/>
                <w:szCs w:val="24"/>
                <w:lang w:eastAsia="zh-CN"/>
              </w:rPr>
            </w:pPr>
          </w:p>
        </w:tc>
        <w:tc>
          <w:tcPr>
            <w:tcW w:w="873" w:type="dxa"/>
            <w:vMerge w:val="continue"/>
            <w:noWrap w:val="0"/>
            <w:vAlign w:val="center"/>
          </w:tcPr>
          <w:p w14:paraId="189BFD21">
            <w:pPr>
              <w:pStyle w:val="17"/>
              <w:rPr>
                <w:rFonts w:hint="eastAsia" w:ascii="仿宋_GB2312" w:hAnsi="仿宋_GB2312" w:cs="仿宋_GB2312"/>
                <w:sz w:val="24"/>
                <w:szCs w:val="24"/>
                <w:lang w:eastAsia="zh-CN"/>
              </w:rPr>
            </w:pPr>
          </w:p>
        </w:tc>
        <w:tc>
          <w:tcPr>
            <w:tcW w:w="1134" w:type="dxa"/>
            <w:vMerge w:val="continue"/>
            <w:noWrap w:val="0"/>
            <w:vAlign w:val="center"/>
          </w:tcPr>
          <w:p w14:paraId="3BD61EC1">
            <w:pPr>
              <w:pStyle w:val="17"/>
              <w:rPr>
                <w:rFonts w:hint="eastAsia" w:ascii="仿宋_GB2312" w:hAnsi="仿宋_GB2312" w:cs="仿宋_GB2312"/>
                <w:sz w:val="24"/>
                <w:szCs w:val="24"/>
                <w:lang w:eastAsia="zh-CN"/>
              </w:rPr>
            </w:pPr>
          </w:p>
        </w:tc>
        <w:tc>
          <w:tcPr>
            <w:tcW w:w="4110" w:type="dxa"/>
            <w:noWrap/>
            <w:vAlign w:val="center"/>
          </w:tcPr>
          <w:p w14:paraId="2E0EA51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良好：质量评估过程记录完备，清晰。</w:t>
            </w:r>
          </w:p>
        </w:tc>
        <w:tc>
          <w:tcPr>
            <w:tcW w:w="3261" w:type="dxa"/>
            <w:noWrap w:val="0"/>
            <w:vAlign w:val="center"/>
          </w:tcPr>
          <w:p w14:paraId="1412CEE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49F6C83D">
            <w:pPr>
              <w:pStyle w:val="17"/>
              <w:rPr>
                <w:rFonts w:hint="eastAsia" w:ascii="仿宋_GB2312" w:hAnsi="仿宋_GB2312" w:cs="仿宋_GB2312"/>
                <w:sz w:val="24"/>
                <w:szCs w:val="24"/>
                <w:lang w:eastAsia="zh-CN"/>
              </w:rPr>
            </w:pPr>
          </w:p>
        </w:tc>
        <w:tc>
          <w:tcPr>
            <w:tcW w:w="992" w:type="dxa"/>
            <w:vMerge w:val="continue"/>
            <w:noWrap w:val="0"/>
            <w:vAlign w:val="center"/>
          </w:tcPr>
          <w:p w14:paraId="3C8A8A52">
            <w:pPr>
              <w:pStyle w:val="17"/>
              <w:rPr>
                <w:rFonts w:hint="eastAsia" w:ascii="仿宋_GB2312" w:hAnsi="仿宋_GB2312" w:cs="仿宋_GB2312"/>
                <w:sz w:val="24"/>
                <w:szCs w:val="24"/>
                <w:lang w:eastAsia="zh-CN"/>
              </w:rPr>
            </w:pPr>
          </w:p>
        </w:tc>
        <w:tc>
          <w:tcPr>
            <w:tcW w:w="912" w:type="dxa"/>
            <w:vMerge w:val="continue"/>
            <w:noWrap w:val="0"/>
            <w:vAlign w:val="center"/>
          </w:tcPr>
          <w:p w14:paraId="392AE434">
            <w:pPr>
              <w:pStyle w:val="17"/>
              <w:rPr>
                <w:rFonts w:hint="eastAsia" w:ascii="仿宋_GB2312" w:hAnsi="仿宋_GB2312" w:cs="仿宋_GB2312"/>
                <w:sz w:val="24"/>
                <w:szCs w:val="24"/>
                <w:lang w:eastAsia="zh-CN"/>
              </w:rPr>
            </w:pPr>
          </w:p>
        </w:tc>
      </w:tr>
      <w:tr w14:paraId="712FE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7B0C432E">
            <w:pPr>
              <w:pStyle w:val="17"/>
              <w:rPr>
                <w:rFonts w:hint="eastAsia" w:ascii="仿宋_GB2312" w:hAnsi="仿宋_GB2312" w:cs="仿宋_GB2312"/>
                <w:sz w:val="24"/>
                <w:szCs w:val="24"/>
                <w:lang w:eastAsia="zh-CN"/>
              </w:rPr>
            </w:pPr>
          </w:p>
        </w:tc>
        <w:tc>
          <w:tcPr>
            <w:tcW w:w="1061" w:type="dxa"/>
            <w:vMerge w:val="continue"/>
            <w:noWrap w:val="0"/>
            <w:vAlign w:val="center"/>
          </w:tcPr>
          <w:p w14:paraId="02EC1BE0">
            <w:pPr>
              <w:pStyle w:val="17"/>
              <w:rPr>
                <w:rFonts w:hint="eastAsia" w:ascii="仿宋_GB2312" w:hAnsi="仿宋_GB2312" w:cs="仿宋_GB2312"/>
                <w:sz w:val="24"/>
                <w:szCs w:val="24"/>
                <w:lang w:eastAsia="zh-CN"/>
              </w:rPr>
            </w:pPr>
          </w:p>
        </w:tc>
        <w:tc>
          <w:tcPr>
            <w:tcW w:w="873" w:type="dxa"/>
            <w:vMerge w:val="continue"/>
            <w:noWrap w:val="0"/>
            <w:vAlign w:val="center"/>
          </w:tcPr>
          <w:p w14:paraId="4D7B60C2">
            <w:pPr>
              <w:pStyle w:val="17"/>
              <w:rPr>
                <w:rFonts w:hint="eastAsia" w:ascii="仿宋_GB2312" w:hAnsi="仿宋_GB2312" w:cs="仿宋_GB2312"/>
                <w:sz w:val="24"/>
                <w:szCs w:val="24"/>
                <w:lang w:eastAsia="zh-CN"/>
              </w:rPr>
            </w:pPr>
          </w:p>
        </w:tc>
        <w:tc>
          <w:tcPr>
            <w:tcW w:w="1134" w:type="dxa"/>
            <w:vMerge w:val="continue"/>
            <w:noWrap w:val="0"/>
            <w:vAlign w:val="center"/>
          </w:tcPr>
          <w:p w14:paraId="629BF1B2">
            <w:pPr>
              <w:pStyle w:val="17"/>
              <w:rPr>
                <w:rFonts w:hint="eastAsia" w:ascii="仿宋_GB2312" w:hAnsi="仿宋_GB2312" w:cs="仿宋_GB2312"/>
                <w:sz w:val="24"/>
                <w:szCs w:val="24"/>
                <w:lang w:eastAsia="zh-CN"/>
              </w:rPr>
            </w:pPr>
          </w:p>
        </w:tc>
        <w:tc>
          <w:tcPr>
            <w:tcW w:w="4110" w:type="dxa"/>
            <w:noWrap/>
            <w:vAlign w:val="center"/>
          </w:tcPr>
          <w:p w14:paraId="1EE6AB6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合格：有1至2次过程记录不完整或者不清晰。</w:t>
            </w:r>
          </w:p>
        </w:tc>
        <w:tc>
          <w:tcPr>
            <w:tcW w:w="3261" w:type="dxa"/>
            <w:noWrap w:val="0"/>
            <w:vAlign w:val="center"/>
          </w:tcPr>
          <w:p w14:paraId="55F19FB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757BCC13">
            <w:pPr>
              <w:pStyle w:val="17"/>
              <w:rPr>
                <w:rFonts w:hint="eastAsia" w:ascii="仿宋_GB2312" w:hAnsi="仿宋_GB2312" w:cs="仿宋_GB2312"/>
                <w:sz w:val="24"/>
                <w:szCs w:val="24"/>
                <w:lang w:eastAsia="zh-CN"/>
              </w:rPr>
            </w:pPr>
          </w:p>
        </w:tc>
        <w:tc>
          <w:tcPr>
            <w:tcW w:w="992" w:type="dxa"/>
            <w:vMerge w:val="continue"/>
            <w:noWrap w:val="0"/>
            <w:vAlign w:val="center"/>
          </w:tcPr>
          <w:p w14:paraId="108835D7">
            <w:pPr>
              <w:pStyle w:val="17"/>
              <w:rPr>
                <w:rFonts w:hint="eastAsia" w:ascii="仿宋_GB2312" w:hAnsi="仿宋_GB2312" w:cs="仿宋_GB2312"/>
                <w:sz w:val="24"/>
                <w:szCs w:val="24"/>
                <w:lang w:eastAsia="zh-CN"/>
              </w:rPr>
            </w:pPr>
          </w:p>
        </w:tc>
        <w:tc>
          <w:tcPr>
            <w:tcW w:w="912" w:type="dxa"/>
            <w:vMerge w:val="continue"/>
            <w:noWrap w:val="0"/>
            <w:vAlign w:val="center"/>
          </w:tcPr>
          <w:p w14:paraId="7EEFB66A">
            <w:pPr>
              <w:pStyle w:val="17"/>
              <w:rPr>
                <w:rFonts w:hint="eastAsia" w:ascii="仿宋_GB2312" w:hAnsi="仿宋_GB2312" w:cs="仿宋_GB2312"/>
                <w:sz w:val="24"/>
                <w:szCs w:val="24"/>
                <w:lang w:eastAsia="zh-CN"/>
              </w:rPr>
            </w:pPr>
          </w:p>
        </w:tc>
      </w:tr>
      <w:tr w14:paraId="20B5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0" w:type="dxa"/>
            <w:vMerge w:val="continue"/>
            <w:noWrap w:val="0"/>
            <w:vAlign w:val="center"/>
          </w:tcPr>
          <w:p w14:paraId="27D76DC8">
            <w:pPr>
              <w:pStyle w:val="17"/>
              <w:rPr>
                <w:rFonts w:hint="eastAsia" w:ascii="仿宋_GB2312" w:hAnsi="仿宋_GB2312" w:cs="仿宋_GB2312"/>
                <w:sz w:val="24"/>
                <w:szCs w:val="24"/>
                <w:lang w:eastAsia="zh-CN"/>
              </w:rPr>
            </w:pPr>
          </w:p>
        </w:tc>
        <w:tc>
          <w:tcPr>
            <w:tcW w:w="1061" w:type="dxa"/>
            <w:vMerge w:val="continue"/>
            <w:noWrap w:val="0"/>
            <w:vAlign w:val="center"/>
          </w:tcPr>
          <w:p w14:paraId="1456C78A">
            <w:pPr>
              <w:pStyle w:val="17"/>
              <w:rPr>
                <w:rFonts w:hint="eastAsia" w:ascii="仿宋_GB2312" w:hAnsi="仿宋_GB2312" w:cs="仿宋_GB2312"/>
                <w:sz w:val="24"/>
                <w:szCs w:val="24"/>
                <w:lang w:eastAsia="zh-CN"/>
              </w:rPr>
            </w:pPr>
          </w:p>
        </w:tc>
        <w:tc>
          <w:tcPr>
            <w:tcW w:w="873" w:type="dxa"/>
            <w:vMerge w:val="continue"/>
            <w:noWrap w:val="0"/>
            <w:vAlign w:val="center"/>
          </w:tcPr>
          <w:p w14:paraId="4F4D2628">
            <w:pPr>
              <w:pStyle w:val="17"/>
              <w:rPr>
                <w:rFonts w:hint="eastAsia" w:ascii="仿宋_GB2312" w:hAnsi="仿宋_GB2312" w:cs="仿宋_GB2312"/>
                <w:sz w:val="24"/>
                <w:szCs w:val="24"/>
                <w:lang w:eastAsia="zh-CN"/>
              </w:rPr>
            </w:pPr>
          </w:p>
        </w:tc>
        <w:tc>
          <w:tcPr>
            <w:tcW w:w="1134" w:type="dxa"/>
            <w:vMerge w:val="continue"/>
            <w:noWrap w:val="0"/>
            <w:vAlign w:val="center"/>
          </w:tcPr>
          <w:p w14:paraId="11495329">
            <w:pPr>
              <w:pStyle w:val="17"/>
              <w:rPr>
                <w:rFonts w:hint="eastAsia" w:ascii="仿宋_GB2312" w:hAnsi="仿宋_GB2312" w:cs="仿宋_GB2312"/>
                <w:sz w:val="24"/>
                <w:szCs w:val="24"/>
                <w:lang w:eastAsia="zh-CN"/>
              </w:rPr>
            </w:pPr>
          </w:p>
        </w:tc>
        <w:tc>
          <w:tcPr>
            <w:tcW w:w="4110" w:type="dxa"/>
            <w:noWrap/>
            <w:vAlign w:val="center"/>
          </w:tcPr>
          <w:p w14:paraId="105EB7F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不合格：有3次以上评估过程未记录不完整或者不清晰。</w:t>
            </w:r>
          </w:p>
        </w:tc>
        <w:tc>
          <w:tcPr>
            <w:tcW w:w="3261" w:type="dxa"/>
            <w:noWrap w:val="0"/>
            <w:vAlign w:val="center"/>
          </w:tcPr>
          <w:p w14:paraId="047BFAC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4236CF5B">
            <w:pPr>
              <w:pStyle w:val="17"/>
              <w:rPr>
                <w:rFonts w:hint="eastAsia" w:ascii="仿宋_GB2312" w:hAnsi="仿宋_GB2312" w:cs="仿宋_GB2312"/>
                <w:sz w:val="24"/>
                <w:szCs w:val="24"/>
                <w:lang w:eastAsia="zh-CN"/>
              </w:rPr>
            </w:pPr>
          </w:p>
        </w:tc>
        <w:tc>
          <w:tcPr>
            <w:tcW w:w="992" w:type="dxa"/>
            <w:vMerge w:val="continue"/>
            <w:noWrap w:val="0"/>
            <w:vAlign w:val="center"/>
          </w:tcPr>
          <w:p w14:paraId="06CF8FCC">
            <w:pPr>
              <w:pStyle w:val="17"/>
              <w:rPr>
                <w:rFonts w:hint="eastAsia" w:ascii="仿宋_GB2312" w:hAnsi="仿宋_GB2312" w:cs="仿宋_GB2312"/>
                <w:sz w:val="24"/>
                <w:szCs w:val="24"/>
                <w:lang w:eastAsia="zh-CN"/>
              </w:rPr>
            </w:pPr>
          </w:p>
        </w:tc>
        <w:tc>
          <w:tcPr>
            <w:tcW w:w="912" w:type="dxa"/>
            <w:vMerge w:val="continue"/>
            <w:noWrap w:val="0"/>
            <w:vAlign w:val="center"/>
          </w:tcPr>
          <w:p w14:paraId="6EBA31AE">
            <w:pPr>
              <w:pStyle w:val="17"/>
              <w:rPr>
                <w:rFonts w:hint="eastAsia" w:ascii="仿宋_GB2312" w:hAnsi="仿宋_GB2312" w:cs="仿宋_GB2312"/>
                <w:sz w:val="24"/>
                <w:szCs w:val="24"/>
                <w:lang w:eastAsia="zh-CN"/>
              </w:rPr>
            </w:pPr>
          </w:p>
        </w:tc>
      </w:tr>
      <w:tr w14:paraId="6F7D2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restart"/>
            <w:noWrap w:val="0"/>
            <w:vAlign w:val="center"/>
          </w:tcPr>
          <w:p w14:paraId="0368159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1061" w:type="dxa"/>
            <w:vMerge w:val="continue"/>
            <w:noWrap w:val="0"/>
            <w:vAlign w:val="center"/>
          </w:tcPr>
          <w:p w14:paraId="4D136E77">
            <w:pPr>
              <w:pStyle w:val="17"/>
              <w:rPr>
                <w:rFonts w:hint="eastAsia" w:ascii="仿宋_GB2312" w:hAnsi="仿宋_GB2312" w:cs="仿宋_GB2312"/>
                <w:sz w:val="24"/>
                <w:szCs w:val="24"/>
                <w:lang w:eastAsia="zh-CN"/>
              </w:rPr>
            </w:pPr>
          </w:p>
        </w:tc>
        <w:tc>
          <w:tcPr>
            <w:tcW w:w="873" w:type="dxa"/>
            <w:vMerge w:val="restart"/>
            <w:noWrap w:val="0"/>
            <w:vAlign w:val="center"/>
          </w:tcPr>
          <w:p w14:paraId="75FF87F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运维质量改进</w:t>
            </w:r>
          </w:p>
        </w:tc>
        <w:tc>
          <w:tcPr>
            <w:tcW w:w="1134" w:type="dxa"/>
            <w:vMerge w:val="restart"/>
            <w:noWrap w:val="0"/>
            <w:vAlign w:val="center"/>
          </w:tcPr>
          <w:p w14:paraId="1B8CC5B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运维质量改进过程的记录</w:t>
            </w:r>
          </w:p>
        </w:tc>
        <w:tc>
          <w:tcPr>
            <w:tcW w:w="4110" w:type="dxa"/>
            <w:noWrap/>
            <w:vAlign w:val="center"/>
          </w:tcPr>
          <w:p w14:paraId="1F741E3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优秀：质量改进过程记录完备，清晰，且有创新。</w:t>
            </w:r>
          </w:p>
        </w:tc>
        <w:tc>
          <w:tcPr>
            <w:tcW w:w="3261" w:type="dxa"/>
            <w:noWrap w:val="0"/>
            <w:vAlign w:val="center"/>
          </w:tcPr>
          <w:p w14:paraId="7F8143A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（1）优秀（90-100分）</w:t>
            </w:r>
          </w:p>
        </w:tc>
        <w:tc>
          <w:tcPr>
            <w:tcW w:w="850" w:type="dxa"/>
            <w:vMerge w:val="restart"/>
            <w:noWrap w:val="0"/>
            <w:vAlign w:val="center"/>
          </w:tcPr>
          <w:p w14:paraId="4193761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vMerge w:val="restart"/>
            <w:noWrap w:val="0"/>
            <w:vAlign w:val="center"/>
          </w:tcPr>
          <w:p w14:paraId="5944B6C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5.0%</w:t>
            </w:r>
          </w:p>
        </w:tc>
        <w:tc>
          <w:tcPr>
            <w:tcW w:w="912" w:type="dxa"/>
            <w:vMerge w:val="restart"/>
            <w:noWrap w:val="0"/>
            <w:vAlign w:val="center"/>
          </w:tcPr>
          <w:p w14:paraId="1993D66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r w14:paraId="4CB1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20" w:type="dxa"/>
            <w:vMerge w:val="continue"/>
            <w:noWrap w:val="0"/>
            <w:vAlign w:val="center"/>
          </w:tcPr>
          <w:p w14:paraId="165249E7">
            <w:pPr>
              <w:pStyle w:val="17"/>
              <w:rPr>
                <w:rFonts w:hint="eastAsia" w:ascii="仿宋_GB2312" w:hAnsi="仿宋_GB2312" w:cs="仿宋_GB2312"/>
                <w:sz w:val="24"/>
                <w:szCs w:val="24"/>
                <w:lang w:eastAsia="zh-CN"/>
              </w:rPr>
            </w:pPr>
          </w:p>
        </w:tc>
        <w:tc>
          <w:tcPr>
            <w:tcW w:w="1061" w:type="dxa"/>
            <w:vMerge w:val="continue"/>
            <w:noWrap w:val="0"/>
            <w:vAlign w:val="center"/>
          </w:tcPr>
          <w:p w14:paraId="213D9707">
            <w:pPr>
              <w:pStyle w:val="17"/>
              <w:rPr>
                <w:rFonts w:hint="eastAsia" w:ascii="仿宋_GB2312" w:hAnsi="仿宋_GB2312" w:cs="仿宋_GB2312"/>
                <w:sz w:val="24"/>
                <w:szCs w:val="24"/>
                <w:lang w:eastAsia="zh-CN"/>
              </w:rPr>
            </w:pPr>
          </w:p>
        </w:tc>
        <w:tc>
          <w:tcPr>
            <w:tcW w:w="873" w:type="dxa"/>
            <w:vMerge w:val="continue"/>
            <w:noWrap w:val="0"/>
            <w:vAlign w:val="center"/>
          </w:tcPr>
          <w:p w14:paraId="10E34DDB">
            <w:pPr>
              <w:pStyle w:val="17"/>
              <w:rPr>
                <w:rFonts w:hint="eastAsia" w:ascii="仿宋_GB2312" w:hAnsi="仿宋_GB2312" w:cs="仿宋_GB2312"/>
                <w:sz w:val="24"/>
                <w:szCs w:val="24"/>
                <w:lang w:eastAsia="zh-CN"/>
              </w:rPr>
            </w:pPr>
          </w:p>
        </w:tc>
        <w:tc>
          <w:tcPr>
            <w:tcW w:w="1134" w:type="dxa"/>
            <w:vMerge w:val="continue"/>
            <w:noWrap w:val="0"/>
            <w:vAlign w:val="center"/>
          </w:tcPr>
          <w:p w14:paraId="5DBDD765">
            <w:pPr>
              <w:pStyle w:val="17"/>
              <w:rPr>
                <w:rFonts w:hint="eastAsia" w:ascii="仿宋_GB2312" w:hAnsi="仿宋_GB2312" w:cs="仿宋_GB2312"/>
                <w:sz w:val="24"/>
                <w:szCs w:val="24"/>
                <w:lang w:eastAsia="zh-CN"/>
              </w:rPr>
            </w:pPr>
          </w:p>
        </w:tc>
        <w:tc>
          <w:tcPr>
            <w:tcW w:w="4110" w:type="dxa"/>
            <w:noWrap/>
            <w:vAlign w:val="center"/>
          </w:tcPr>
          <w:p w14:paraId="79847A8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良好：质量改进过程记录完备，清晰。</w:t>
            </w:r>
          </w:p>
        </w:tc>
        <w:tc>
          <w:tcPr>
            <w:tcW w:w="3261" w:type="dxa"/>
            <w:noWrap w:val="0"/>
            <w:vAlign w:val="center"/>
          </w:tcPr>
          <w:p w14:paraId="1D02623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（2）良好（80-89分）</w:t>
            </w:r>
          </w:p>
        </w:tc>
        <w:tc>
          <w:tcPr>
            <w:tcW w:w="850" w:type="dxa"/>
            <w:vMerge w:val="continue"/>
            <w:noWrap w:val="0"/>
            <w:vAlign w:val="center"/>
          </w:tcPr>
          <w:p w14:paraId="2DA88897">
            <w:pPr>
              <w:pStyle w:val="17"/>
              <w:rPr>
                <w:rFonts w:hint="eastAsia" w:ascii="仿宋_GB2312" w:hAnsi="仿宋_GB2312" w:cs="仿宋_GB2312"/>
                <w:sz w:val="24"/>
                <w:szCs w:val="24"/>
                <w:lang w:eastAsia="zh-CN"/>
              </w:rPr>
            </w:pPr>
          </w:p>
        </w:tc>
        <w:tc>
          <w:tcPr>
            <w:tcW w:w="992" w:type="dxa"/>
            <w:vMerge w:val="continue"/>
            <w:noWrap w:val="0"/>
            <w:vAlign w:val="center"/>
          </w:tcPr>
          <w:p w14:paraId="2C4E7065">
            <w:pPr>
              <w:pStyle w:val="17"/>
              <w:rPr>
                <w:rFonts w:hint="eastAsia" w:ascii="仿宋_GB2312" w:hAnsi="仿宋_GB2312" w:cs="仿宋_GB2312"/>
                <w:sz w:val="24"/>
                <w:szCs w:val="24"/>
                <w:lang w:eastAsia="zh-CN"/>
              </w:rPr>
            </w:pPr>
          </w:p>
        </w:tc>
        <w:tc>
          <w:tcPr>
            <w:tcW w:w="912" w:type="dxa"/>
            <w:vMerge w:val="continue"/>
            <w:noWrap w:val="0"/>
            <w:vAlign w:val="center"/>
          </w:tcPr>
          <w:p w14:paraId="66183B71">
            <w:pPr>
              <w:pStyle w:val="17"/>
              <w:rPr>
                <w:rFonts w:hint="eastAsia" w:ascii="仿宋_GB2312" w:hAnsi="仿宋_GB2312" w:cs="仿宋_GB2312"/>
                <w:sz w:val="24"/>
                <w:szCs w:val="24"/>
                <w:lang w:eastAsia="zh-CN"/>
              </w:rPr>
            </w:pPr>
          </w:p>
        </w:tc>
      </w:tr>
      <w:tr w14:paraId="00C5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620" w:type="dxa"/>
            <w:vMerge w:val="continue"/>
            <w:noWrap w:val="0"/>
            <w:vAlign w:val="center"/>
          </w:tcPr>
          <w:p w14:paraId="09B69243">
            <w:pPr>
              <w:pStyle w:val="17"/>
              <w:rPr>
                <w:rFonts w:hint="eastAsia" w:ascii="仿宋_GB2312" w:hAnsi="仿宋_GB2312" w:cs="仿宋_GB2312"/>
                <w:sz w:val="24"/>
                <w:szCs w:val="24"/>
                <w:lang w:eastAsia="zh-CN"/>
              </w:rPr>
            </w:pPr>
          </w:p>
        </w:tc>
        <w:tc>
          <w:tcPr>
            <w:tcW w:w="1061" w:type="dxa"/>
            <w:vMerge w:val="continue"/>
            <w:noWrap w:val="0"/>
            <w:vAlign w:val="center"/>
          </w:tcPr>
          <w:p w14:paraId="0AB4D0E4">
            <w:pPr>
              <w:pStyle w:val="17"/>
              <w:rPr>
                <w:rFonts w:hint="eastAsia" w:ascii="仿宋_GB2312" w:hAnsi="仿宋_GB2312" w:cs="仿宋_GB2312"/>
                <w:sz w:val="24"/>
                <w:szCs w:val="24"/>
                <w:lang w:eastAsia="zh-CN"/>
              </w:rPr>
            </w:pPr>
          </w:p>
        </w:tc>
        <w:tc>
          <w:tcPr>
            <w:tcW w:w="873" w:type="dxa"/>
            <w:vMerge w:val="continue"/>
            <w:noWrap w:val="0"/>
            <w:vAlign w:val="center"/>
          </w:tcPr>
          <w:p w14:paraId="70E683B0">
            <w:pPr>
              <w:pStyle w:val="17"/>
              <w:rPr>
                <w:rFonts w:hint="eastAsia" w:ascii="仿宋_GB2312" w:hAnsi="仿宋_GB2312" w:cs="仿宋_GB2312"/>
                <w:sz w:val="24"/>
                <w:szCs w:val="24"/>
                <w:lang w:eastAsia="zh-CN"/>
              </w:rPr>
            </w:pPr>
          </w:p>
        </w:tc>
        <w:tc>
          <w:tcPr>
            <w:tcW w:w="1134" w:type="dxa"/>
            <w:vMerge w:val="continue"/>
            <w:noWrap w:val="0"/>
            <w:vAlign w:val="center"/>
          </w:tcPr>
          <w:p w14:paraId="38270DB9">
            <w:pPr>
              <w:pStyle w:val="17"/>
              <w:rPr>
                <w:rFonts w:hint="eastAsia" w:ascii="仿宋_GB2312" w:hAnsi="仿宋_GB2312" w:cs="仿宋_GB2312"/>
                <w:sz w:val="24"/>
                <w:szCs w:val="24"/>
                <w:lang w:eastAsia="zh-CN"/>
              </w:rPr>
            </w:pPr>
          </w:p>
        </w:tc>
        <w:tc>
          <w:tcPr>
            <w:tcW w:w="4110" w:type="dxa"/>
            <w:noWrap/>
            <w:vAlign w:val="center"/>
          </w:tcPr>
          <w:p w14:paraId="5F79E09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合格：有1—2次过程记录不完整或者不清晰。</w:t>
            </w:r>
          </w:p>
        </w:tc>
        <w:tc>
          <w:tcPr>
            <w:tcW w:w="3261" w:type="dxa"/>
            <w:noWrap w:val="0"/>
            <w:vAlign w:val="center"/>
          </w:tcPr>
          <w:p w14:paraId="1301A94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（3）合格（70-79分）</w:t>
            </w:r>
          </w:p>
        </w:tc>
        <w:tc>
          <w:tcPr>
            <w:tcW w:w="850" w:type="dxa"/>
            <w:vMerge w:val="continue"/>
            <w:noWrap w:val="0"/>
            <w:vAlign w:val="center"/>
          </w:tcPr>
          <w:p w14:paraId="279B047C">
            <w:pPr>
              <w:pStyle w:val="17"/>
              <w:rPr>
                <w:rFonts w:hint="eastAsia" w:ascii="仿宋_GB2312" w:hAnsi="仿宋_GB2312" w:cs="仿宋_GB2312"/>
                <w:sz w:val="24"/>
                <w:szCs w:val="24"/>
                <w:lang w:eastAsia="zh-CN"/>
              </w:rPr>
            </w:pPr>
          </w:p>
        </w:tc>
        <w:tc>
          <w:tcPr>
            <w:tcW w:w="992" w:type="dxa"/>
            <w:vMerge w:val="continue"/>
            <w:noWrap w:val="0"/>
            <w:vAlign w:val="center"/>
          </w:tcPr>
          <w:p w14:paraId="15F666AB">
            <w:pPr>
              <w:pStyle w:val="17"/>
              <w:rPr>
                <w:rFonts w:hint="eastAsia" w:ascii="仿宋_GB2312" w:hAnsi="仿宋_GB2312" w:cs="仿宋_GB2312"/>
                <w:sz w:val="24"/>
                <w:szCs w:val="24"/>
                <w:lang w:eastAsia="zh-CN"/>
              </w:rPr>
            </w:pPr>
          </w:p>
        </w:tc>
        <w:tc>
          <w:tcPr>
            <w:tcW w:w="912" w:type="dxa"/>
            <w:vMerge w:val="continue"/>
            <w:noWrap w:val="0"/>
            <w:vAlign w:val="center"/>
          </w:tcPr>
          <w:p w14:paraId="78A2C4B9">
            <w:pPr>
              <w:pStyle w:val="17"/>
              <w:rPr>
                <w:rFonts w:hint="eastAsia" w:ascii="仿宋_GB2312" w:hAnsi="仿宋_GB2312" w:cs="仿宋_GB2312"/>
                <w:sz w:val="24"/>
                <w:szCs w:val="24"/>
                <w:lang w:eastAsia="zh-CN"/>
              </w:rPr>
            </w:pPr>
          </w:p>
        </w:tc>
      </w:tr>
      <w:tr w14:paraId="6E71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0" w:type="dxa"/>
            <w:vMerge w:val="continue"/>
            <w:noWrap w:val="0"/>
            <w:vAlign w:val="center"/>
          </w:tcPr>
          <w:p w14:paraId="6E6CC204">
            <w:pPr>
              <w:pStyle w:val="17"/>
              <w:rPr>
                <w:rFonts w:hint="eastAsia" w:ascii="仿宋_GB2312" w:hAnsi="仿宋_GB2312" w:cs="仿宋_GB2312"/>
                <w:sz w:val="24"/>
                <w:szCs w:val="24"/>
                <w:lang w:eastAsia="zh-CN"/>
              </w:rPr>
            </w:pPr>
          </w:p>
        </w:tc>
        <w:tc>
          <w:tcPr>
            <w:tcW w:w="1061" w:type="dxa"/>
            <w:vMerge w:val="continue"/>
            <w:noWrap w:val="0"/>
            <w:vAlign w:val="center"/>
          </w:tcPr>
          <w:p w14:paraId="21C3AE52">
            <w:pPr>
              <w:pStyle w:val="17"/>
              <w:rPr>
                <w:rFonts w:hint="eastAsia" w:ascii="仿宋_GB2312" w:hAnsi="仿宋_GB2312" w:cs="仿宋_GB2312"/>
                <w:sz w:val="24"/>
                <w:szCs w:val="24"/>
                <w:lang w:eastAsia="zh-CN"/>
              </w:rPr>
            </w:pPr>
          </w:p>
        </w:tc>
        <w:tc>
          <w:tcPr>
            <w:tcW w:w="873" w:type="dxa"/>
            <w:vMerge w:val="continue"/>
            <w:noWrap w:val="0"/>
            <w:vAlign w:val="center"/>
          </w:tcPr>
          <w:p w14:paraId="72149294">
            <w:pPr>
              <w:pStyle w:val="17"/>
              <w:rPr>
                <w:rFonts w:hint="eastAsia" w:ascii="仿宋_GB2312" w:hAnsi="仿宋_GB2312" w:cs="仿宋_GB2312"/>
                <w:sz w:val="24"/>
                <w:szCs w:val="24"/>
                <w:lang w:eastAsia="zh-CN"/>
              </w:rPr>
            </w:pPr>
          </w:p>
        </w:tc>
        <w:tc>
          <w:tcPr>
            <w:tcW w:w="1134" w:type="dxa"/>
            <w:vMerge w:val="continue"/>
            <w:noWrap w:val="0"/>
            <w:vAlign w:val="center"/>
          </w:tcPr>
          <w:p w14:paraId="32297773">
            <w:pPr>
              <w:pStyle w:val="17"/>
              <w:rPr>
                <w:rFonts w:hint="eastAsia" w:ascii="仿宋_GB2312" w:hAnsi="仿宋_GB2312" w:cs="仿宋_GB2312"/>
                <w:sz w:val="24"/>
                <w:szCs w:val="24"/>
                <w:lang w:eastAsia="zh-CN"/>
              </w:rPr>
            </w:pPr>
          </w:p>
        </w:tc>
        <w:tc>
          <w:tcPr>
            <w:tcW w:w="4110" w:type="dxa"/>
            <w:noWrap/>
            <w:vAlign w:val="center"/>
          </w:tcPr>
          <w:p w14:paraId="1E984E6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不合格：有3次以上改进过程未记录不完整或者不清晰。</w:t>
            </w:r>
          </w:p>
        </w:tc>
        <w:tc>
          <w:tcPr>
            <w:tcW w:w="3261" w:type="dxa"/>
            <w:noWrap w:val="0"/>
            <w:vAlign w:val="center"/>
          </w:tcPr>
          <w:p w14:paraId="0D2E0FE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（4）不合格（70分以下）</w:t>
            </w:r>
          </w:p>
        </w:tc>
        <w:tc>
          <w:tcPr>
            <w:tcW w:w="850" w:type="dxa"/>
            <w:vMerge w:val="continue"/>
            <w:noWrap w:val="0"/>
            <w:vAlign w:val="center"/>
          </w:tcPr>
          <w:p w14:paraId="092BD32D">
            <w:pPr>
              <w:pStyle w:val="17"/>
              <w:rPr>
                <w:rFonts w:hint="eastAsia" w:ascii="仿宋_GB2312" w:hAnsi="仿宋_GB2312" w:cs="仿宋_GB2312"/>
                <w:sz w:val="24"/>
                <w:szCs w:val="24"/>
                <w:lang w:eastAsia="zh-CN"/>
              </w:rPr>
            </w:pPr>
          </w:p>
        </w:tc>
        <w:tc>
          <w:tcPr>
            <w:tcW w:w="992" w:type="dxa"/>
            <w:vMerge w:val="continue"/>
            <w:noWrap w:val="0"/>
            <w:vAlign w:val="center"/>
          </w:tcPr>
          <w:p w14:paraId="566B27E6">
            <w:pPr>
              <w:pStyle w:val="17"/>
              <w:rPr>
                <w:rFonts w:hint="eastAsia" w:ascii="仿宋_GB2312" w:hAnsi="仿宋_GB2312" w:cs="仿宋_GB2312"/>
                <w:sz w:val="24"/>
                <w:szCs w:val="24"/>
                <w:lang w:eastAsia="zh-CN"/>
              </w:rPr>
            </w:pPr>
          </w:p>
        </w:tc>
        <w:tc>
          <w:tcPr>
            <w:tcW w:w="912" w:type="dxa"/>
            <w:vMerge w:val="continue"/>
            <w:noWrap w:val="0"/>
            <w:vAlign w:val="center"/>
          </w:tcPr>
          <w:p w14:paraId="5228CA0C">
            <w:pPr>
              <w:pStyle w:val="17"/>
              <w:rPr>
                <w:rFonts w:hint="eastAsia" w:ascii="仿宋_GB2312" w:hAnsi="仿宋_GB2312" w:cs="仿宋_GB2312"/>
                <w:sz w:val="24"/>
                <w:szCs w:val="24"/>
                <w:lang w:eastAsia="zh-CN"/>
              </w:rPr>
            </w:pPr>
          </w:p>
        </w:tc>
      </w:tr>
      <w:tr w14:paraId="70EA0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059" w:type="dxa"/>
            <w:gridSpan w:val="6"/>
            <w:noWrap w:val="0"/>
            <w:vAlign w:val="center"/>
          </w:tcPr>
          <w:p w14:paraId="08BAC62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合计</w:t>
            </w:r>
          </w:p>
        </w:tc>
        <w:tc>
          <w:tcPr>
            <w:tcW w:w="850" w:type="dxa"/>
            <w:noWrap w:val="0"/>
            <w:vAlign w:val="center"/>
          </w:tcPr>
          <w:p w14:paraId="2A06753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c>
          <w:tcPr>
            <w:tcW w:w="992" w:type="dxa"/>
            <w:noWrap w:val="0"/>
            <w:vAlign w:val="center"/>
          </w:tcPr>
          <w:p w14:paraId="26747BA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25.0%</w:t>
            </w:r>
          </w:p>
        </w:tc>
        <w:tc>
          <w:tcPr>
            <w:tcW w:w="912" w:type="dxa"/>
            <w:noWrap/>
            <w:vAlign w:val="center"/>
          </w:tcPr>
          <w:p w14:paraId="20D2744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　</w:t>
            </w:r>
          </w:p>
        </w:tc>
      </w:tr>
    </w:tbl>
    <w:p w14:paraId="22A3F90C">
      <w:pPr>
        <w:spacing w:before="120"/>
        <w:ind w:firstLine="560"/>
        <w:rPr>
          <w:lang w:eastAsia="zh-CN"/>
        </w:rPr>
      </w:pPr>
    </w:p>
    <w:p w14:paraId="58118D33">
      <w:pPr>
        <w:pStyle w:val="14"/>
        <w:numPr>
          <w:ilvl w:val="0"/>
          <w:numId w:val="0"/>
        </w:numPr>
        <w:rPr>
          <w:highlight w:val="yellow"/>
        </w:rPr>
        <w:sectPr>
          <w:pgSz w:w="16838" w:h="11906" w:orient="landscape"/>
          <w:pgMar w:top="1800" w:right="1440" w:bottom="1800" w:left="1440" w:header="851" w:footer="992" w:gutter="0"/>
          <w:pgNumType w:fmt="decimal"/>
          <w:cols w:space="720" w:num="1"/>
          <w:docGrid w:linePitch="381" w:charSpace="0"/>
        </w:sectPr>
      </w:pPr>
    </w:p>
    <w:p w14:paraId="7CF1B934">
      <w:pPr>
        <w:pStyle w:val="16"/>
        <w:numPr>
          <w:ilvl w:val="0"/>
          <w:numId w:val="0"/>
        </w:numPr>
        <w:spacing w:before="120"/>
        <w:rPr>
          <w:rFonts w:hint="eastAsia" w:ascii="黑体" w:hAnsi="黑体" w:cs="黑体"/>
          <w:sz w:val="28"/>
          <w:szCs w:val="28"/>
          <w:lang w:eastAsia="zh-CN"/>
        </w:rPr>
      </w:pPr>
      <w:r>
        <w:rPr>
          <w:rFonts w:hint="eastAsia" w:ascii="黑体" w:hAnsi="黑体" w:cs="黑体"/>
          <w:sz w:val="28"/>
          <w:szCs w:val="28"/>
          <w:lang w:eastAsia="zh-CN"/>
        </w:rPr>
        <w:t>表4 服务满意度指标体系</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1176"/>
        <w:gridCol w:w="1185"/>
        <w:gridCol w:w="1189"/>
        <w:gridCol w:w="4187"/>
        <w:gridCol w:w="3188"/>
        <w:gridCol w:w="823"/>
        <w:gridCol w:w="984"/>
        <w:gridCol w:w="854"/>
      </w:tblGrid>
      <w:tr w14:paraId="783FD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174" w:type="dxa"/>
            <w:gridSpan w:val="9"/>
            <w:noWrap w:val="0"/>
            <w:vAlign w:val="center"/>
          </w:tcPr>
          <w:p w14:paraId="087B11AB">
            <w:pPr>
              <w:spacing w:before="120"/>
              <w:outlineLvl w:val="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（D）服务满意度指标体系</w:t>
            </w:r>
          </w:p>
        </w:tc>
      </w:tr>
      <w:tr w14:paraId="7673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0" w:type="auto"/>
            <w:noWrap w:val="0"/>
            <w:vAlign w:val="center"/>
          </w:tcPr>
          <w:p w14:paraId="1AF5DC2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序号</w:t>
            </w:r>
          </w:p>
        </w:tc>
        <w:tc>
          <w:tcPr>
            <w:tcW w:w="0" w:type="auto"/>
            <w:noWrap w:val="0"/>
            <w:vAlign w:val="center"/>
          </w:tcPr>
          <w:p w14:paraId="15A476FF">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类别</w:t>
            </w:r>
          </w:p>
        </w:tc>
        <w:tc>
          <w:tcPr>
            <w:tcW w:w="1185" w:type="dxa"/>
            <w:noWrap w:val="0"/>
            <w:vAlign w:val="center"/>
          </w:tcPr>
          <w:p w14:paraId="249D9B9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子类</w:t>
            </w:r>
          </w:p>
        </w:tc>
        <w:tc>
          <w:tcPr>
            <w:tcW w:w="1189" w:type="dxa"/>
            <w:noWrap w:val="0"/>
            <w:vAlign w:val="center"/>
          </w:tcPr>
          <w:p w14:paraId="51EC130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评估内容</w:t>
            </w:r>
          </w:p>
        </w:tc>
        <w:tc>
          <w:tcPr>
            <w:tcW w:w="4187" w:type="dxa"/>
            <w:noWrap w:val="0"/>
            <w:vAlign w:val="center"/>
          </w:tcPr>
          <w:p w14:paraId="0F93637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评价赋值标准</w:t>
            </w:r>
          </w:p>
        </w:tc>
        <w:tc>
          <w:tcPr>
            <w:tcW w:w="3188" w:type="dxa"/>
            <w:noWrap w:val="0"/>
            <w:vAlign w:val="center"/>
          </w:tcPr>
          <w:p w14:paraId="46B85ED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分值</w:t>
            </w:r>
          </w:p>
        </w:tc>
        <w:tc>
          <w:tcPr>
            <w:tcW w:w="823" w:type="dxa"/>
            <w:noWrap w:val="0"/>
            <w:vAlign w:val="center"/>
          </w:tcPr>
          <w:p w14:paraId="69ADEAA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分项</w:t>
            </w:r>
          </w:p>
          <w:p w14:paraId="1121B28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评分</w:t>
            </w:r>
          </w:p>
        </w:tc>
        <w:tc>
          <w:tcPr>
            <w:tcW w:w="984" w:type="dxa"/>
            <w:noWrap w:val="0"/>
            <w:vAlign w:val="center"/>
          </w:tcPr>
          <w:p w14:paraId="42328A3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权重</w:t>
            </w:r>
          </w:p>
        </w:tc>
        <w:tc>
          <w:tcPr>
            <w:tcW w:w="0" w:type="auto"/>
            <w:noWrap w:val="0"/>
            <w:vAlign w:val="center"/>
          </w:tcPr>
          <w:p w14:paraId="5D2EEFF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分项得分</w:t>
            </w:r>
          </w:p>
        </w:tc>
      </w:tr>
      <w:tr w14:paraId="3D535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50C1B2D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w:t>
            </w:r>
          </w:p>
        </w:tc>
        <w:tc>
          <w:tcPr>
            <w:tcW w:w="1176" w:type="dxa"/>
            <w:vMerge w:val="restart"/>
            <w:noWrap w:val="0"/>
            <w:vAlign w:val="center"/>
          </w:tcPr>
          <w:p w14:paraId="120B10C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服务响应</w:t>
            </w:r>
          </w:p>
        </w:tc>
        <w:tc>
          <w:tcPr>
            <w:tcW w:w="1185" w:type="dxa"/>
            <w:vMerge w:val="restart"/>
            <w:noWrap w:val="0"/>
            <w:vAlign w:val="center"/>
          </w:tcPr>
          <w:p w14:paraId="61E093D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事件响应及时性</w:t>
            </w:r>
          </w:p>
        </w:tc>
        <w:tc>
          <w:tcPr>
            <w:tcW w:w="1189" w:type="dxa"/>
            <w:vMerge w:val="restart"/>
            <w:noWrap w:val="0"/>
            <w:vAlign w:val="center"/>
          </w:tcPr>
          <w:p w14:paraId="34AB594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及时响应、按约定时间到达现场、拿出解决方案</w:t>
            </w:r>
          </w:p>
        </w:tc>
        <w:tc>
          <w:tcPr>
            <w:tcW w:w="4187" w:type="dxa"/>
            <w:noWrap w:val="0"/>
            <w:vAlign w:val="center"/>
          </w:tcPr>
          <w:p w14:paraId="16610FD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非常满意：在考核期全部服务请求符合评估要求，并且有创新。</w:t>
            </w:r>
          </w:p>
        </w:tc>
        <w:tc>
          <w:tcPr>
            <w:tcW w:w="3188" w:type="dxa"/>
            <w:noWrap w:val="0"/>
            <w:vAlign w:val="center"/>
          </w:tcPr>
          <w:p w14:paraId="4F54091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30C3D3CF">
            <w:pPr>
              <w:pStyle w:val="17"/>
              <w:rPr>
                <w:rFonts w:hint="eastAsia" w:ascii="仿宋_GB2312" w:hAnsi="仿宋_GB2312" w:cs="仿宋_GB2312"/>
                <w:sz w:val="24"/>
                <w:szCs w:val="24"/>
                <w:lang w:eastAsia="zh-CN"/>
              </w:rPr>
            </w:pPr>
          </w:p>
        </w:tc>
        <w:tc>
          <w:tcPr>
            <w:tcW w:w="984" w:type="dxa"/>
            <w:vMerge w:val="restart"/>
            <w:noWrap w:val="0"/>
            <w:vAlign w:val="center"/>
          </w:tcPr>
          <w:p w14:paraId="7E03BFA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854" w:type="dxa"/>
            <w:vMerge w:val="restart"/>
            <w:noWrap w:val="0"/>
            <w:vAlign w:val="center"/>
          </w:tcPr>
          <w:p w14:paraId="10CCD148">
            <w:pPr>
              <w:pStyle w:val="17"/>
              <w:rPr>
                <w:rFonts w:hint="eastAsia" w:ascii="仿宋_GB2312" w:hAnsi="仿宋_GB2312" w:cs="仿宋_GB2312"/>
                <w:sz w:val="24"/>
                <w:szCs w:val="24"/>
                <w:lang w:eastAsia="zh-CN"/>
              </w:rPr>
            </w:pPr>
          </w:p>
        </w:tc>
      </w:tr>
      <w:tr w14:paraId="3A6D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52DD070F">
            <w:pPr>
              <w:pStyle w:val="17"/>
              <w:rPr>
                <w:rFonts w:hint="eastAsia" w:ascii="仿宋_GB2312" w:hAnsi="仿宋_GB2312" w:cs="仿宋_GB2312"/>
                <w:sz w:val="24"/>
                <w:szCs w:val="24"/>
                <w:lang w:eastAsia="zh-CN"/>
              </w:rPr>
            </w:pPr>
          </w:p>
        </w:tc>
        <w:tc>
          <w:tcPr>
            <w:tcW w:w="1176" w:type="dxa"/>
            <w:vMerge w:val="continue"/>
            <w:noWrap w:val="0"/>
            <w:vAlign w:val="center"/>
          </w:tcPr>
          <w:p w14:paraId="52CAA46E">
            <w:pPr>
              <w:pStyle w:val="17"/>
              <w:rPr>
                <w:rFonts w:hint="eastAsia" w:ascii="仿宋_GB2312" w:hAnsi="仿宋_GB2312" w:cs="仿宋_GB2312"/>
                <w:sz w:val="24"/>
                <w:szCs w:val="24"/>
                <w:lang w:eastAsia="zh-CN"/>
              </w:rPr>
            </w:pPr>
          </w:p>
        </w:tc>
        <w:tc>
          <w:tcPr>
            <w:tcW w:w="1185" w:type="dxa"/>
            <w:vMerge w:val="continue"/>
            <w:noWrap w:val="0"/>
            <w:vAlign w:val="center"/>
          </w:tcPr>
          <w:p w14:paraId="44FB3B95">
            <w:pPr>
              <w:pStyle w:val="17"/>
              <w:rPr>
                <w:rFonts w:hint="eastAsia" w:ascii="仿宋_GB2312" w:hAnsi="仿宋_GB2312" w:cs="仿宋_GB2312"/>
                <w:sz w:val="24"/>
                <w:szCs w:val="24"/>
                <w:lang w:eastAsia="zh-CN"/>
              </w:rPr>
            </w:pPr>
          </w:p>
        </w:tc>
        <w:tc>
          <w:tcPr>
            <w:tcW w:w="1189" w:type="dxa"/>
            <w:vMerge w:val="continue"/>
            <w:noWrap w:val="0"/>
            <w:vAlign w:val="center"/>
          </w:tcPr>
          <w:p w14:paraId="5D652819">
            <w:pPr>
              <w:pStyle w:val="17"/>
              <w:rPr>
                <w:rFonts w:hint="eastAsia" w:ascii="仿宋_GB2312" w:hAnsi="仿宋_GB2312" w:cs="仿宋_GB2312"/>
                <w:sz w:val="24"/>
                <w:szCs w:val="24"/>
                <w:lang w:eastAsia="zh-CN"/>
              </w:rPr>
            </w:pPr>
          </w:p>
        </w:tc>
        <w:tc>
          <w:tcPr>
            <w:tcW w:w="4187" w:type="dxa"/>
            <w:noWrap w:val="0"/>
            <w:vAlign w:val="center"/>
          </w:tcPr>
          <w:p w14:paraId="68E3FC3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满意：在考核期全部服务请求符合评估要求。</w:t>
            </w:r>
          </w:p>
        </w:tc>
        <w:tc>
          <w:tcPr>
            <w:tcW w:w="3188" w:type="dxa"/>
            <w:noWrap w:val="0"/>
            <w:vAlign w:val="center"/>
          </w:tcPr>
          <w:p w14:paraId="35018E9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7A15461A">
            <w:pPr>
              <w:pStyle w:val="17"/>
              <w:rPr>
                <w:rFonts w:hint="eastAsia" w:ascii="仿宋_GB2312" w:hAnsi="仿宋_GB2312" w:cs="仿宋_GB2312"/>
                <w:sz w:val="24"/>
                <w:szCs w:val="24"/>
                <w:lang w:eastAsia="zh-CN"/>
              </w:rPr>
            </w:pPr>
          </w:p>
        </w:tc>
        <w:tc>
          <w:tcPr>
            <w:tcW w:w="984" w:type="dxa"/>
            <w:vMerge w:val="continue"/>
            <w:noWrap w:val="0"/>
            <w:vAlign w:val="center"/>
          </w:tcPr>
          <w:p w14:paraId="21576343">
            <w:pPr>
              <w:pStyle w:val="17"/>
              <w:rPr>
                <w:rFonts w:hint="eastAsia" w:ascii="仿宋_GB2312" w:hAnsi="仿宋_GB2312" w:cs="仿宋_GB2312"/>
                <w:sz w:val="24"/>
                <w:szCs w:val="24"/>
                <w:lang w:eastAsia="zh-CN"/>
              </w:rPr>
            </w:pPr>
          </w:p>
        </w:tc>
        <w:tc>
          <w:tcPr>
            <w:tcW w:w="854" w:type="dxa"/>
            <w:vMerge w:val="continue"/>
            <w:noWrap w:val="0"/>
            <w:vAlign w:val="center"/>
          </w:tcPr>
          <w:p w14:paraId="20BB5596">
            <w:pPr>
              <w:pStyle w:val="17"/>
              <w:rPr>
                <w:rFonts w:hint="eastAsia" w:ascii="仿宋_GB2312" w:hAnsi="仿宋_GB2312" w:cs="仿宋_GB2312"/>
                <w:sz w:val="24"/>
                <w:szCs w:val="24"/>
                <w:lang w:eastAsia="zh-CN"/>
              </w:rPr>
            </w:pPr>
          </w:p>
        </w:tc>
      </w:tr>
      <w:tr w14:paraId="47643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588" w:type="dxa"/>
            <w:vMerge w:val="continue"/>
            <w:noWrap w:val="0"/>
            <w:vAlign w:val="center"/>
          </w:tcPr>
          <w:p w14:paraId="05CE50B4">
            <w:pPr>
              <w:pStyle w:val="17"/>
              <w:rPr>
                <w:rFonts w:hint="eastAsia" w:ascii="仿宋_GB2312" w:hAnsi="仿宋_GB2312" w:cs="仿宋_GB2312"/>
                <w:sz w:val="24"/>
                <w:szCs w:val="24"/>
                <w:lang w:eastAsia="zh-CN"/>
              </w:rPr>
            </w:pPr>
          </w:p>
        </w:tc>
        <w:tc>
          <w:tcPr>
            <w:tcW w:w="1176" w:type="dxa"/>
            <w:vMerge w:val="continue"/>
            <w:noWrap w:val="0"/>
            <w:vAlign w:val="center"/>
          </w:tcPr>
          <w:p w14:paraId="7D81F81A">
            <w:pPr>
              <w:pStyle w:val="17"/>
              <w:rPr>
                <w:rFonts w:hint="eastAsia" w:ascii="仿宋_GB2312" w:hAnsi="仿宋_GB2312" w:cs="仿宋_GB2312"/>
                <w:sz w:val="24"/>
                <w:szCs w:val="24"/>
                <w:lang w:eastAsia="zh-CN"/>
              </w:rPr>
            </w:pPr>
          </w:p>
        </w:tc>
        <w:tc>
          <w:tcPr>
            <w:tcW w:w="1185" w:type="dxa"/>
            <w:vMerge w:val="continue"/>
            <w:noWrap w:val="0"/>
            <w:vAlign w:val="center"/>
          </w:tcPr>
          <w:p w14:paraId="17497EB1">
            <w:pPr>
              <w:pStyle w:val="17"/>
              <w:rPr>
                <w:rFonts w:hint="eastAsia" w:ascii="仿宋_GB2312" w:hAnsi="仿宋_GB2312" w:cs="仿宋_GB2312"/>
                <w:sz w:val="24"/>
                <w:szCs w:val="24"/>
                <w:lang w:eastAsia="zh-CN"/>
              </w:rPr>
            </w:pPr>
          </w:p>
        </w:tc>
        <w:tc>
          <w:tcPr>
            <w:tcW w:w="1189" w:type="dxa"/>
            <w:vMerge w:val="continue"/>
            <w:noWrap w:val="0"/>
            <w:vAlign w:val="center"/>
          </w:tcPr>
          <w:p w14:paraId="43F695E8">
            <w:pPr>
              <w:pStyle w:val="17"/>
              <w:rPr>
                <w:rFonts w:hint="eastAsia" w:ascii="仿宋_GB2312" w:hAnsi="仿宋_GB2312" w:cs="仿宋_GB2312"/>
                <w:sz w:val="24"/>
                <w:szCs w:val="24"/>
                <w:lang w:eastAsia="zh-CN"/>
              </w:rPr>
            </w:pPr>
          </w:p>
        </w:tc>
        <w:tc>
          <w:tcPr>
            <w:tcW w:w="4187" w:type="dxa"/>
            <w:noWrap w:val="0"/>
            <w:vAlign w:val="center"/>
          </w:tcPr>
          <w:p w14:paraId="6D8B1A7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基本满意：超过1次，小于3次请求未达到评估要求。</w:t>
            </w:r>
          </w:p>
        </w:tc>
        <w:tc>
          <w:tcPr>
            <w:tcW w:w="3188" w:type="dxa"/>
            <w:noWrap w:val="0"/>
            <w:vAlign w:val="center"/>
          </w:tcPr>
          <w:p w14:paraId="6FE25A1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6D49A24F">
            <w:pPr>
              <w:pStyle w:val="17"/>
              <w:rPr>
                <w:rFonts w:hint="eastAsia" w:ascii="仿宋_GB2312" w:hAnsi="仿宋_GB2312" w:cs="仿宋_GB2312"/>
                <w:sz w:val="24"/>
                <w:szCs w:val="24"/>
                <w:lang w:eastAsia="zh-CN"/>
              </w:rPr>
            </w:pPr>
          </w:p>
        </w:tc>
        <w:tc>
          <w:tcPr>
            <w:tcW w:w="984" w:type="dxa"/>
            <w:vMerge w:val="continue"/>
            <w:noWrap w:val="0"/>
            <w:vAlign w:val="center"/>
          </w:tcPr>
          <w:p w14:paraId="1328DA8B">
            <w:pPr>
              <w:pStyle w:val="17"/>
              <w:rPr>
                <w:rFonts w:hint="eastAsia" w:ascii="仿宋_GB2312" w:hAnsi="仿宋_GB2312" w:cs="仿宋_GB2312"/>
                <w:sz w:val="24"/>
                <w:szCs w:val="24"/>
                <w:lang w:eastAsia="zh-CN"/>
              </w:rPr>
            </w:pPr>
          </w:p>
        </w:tc>
        <w:tc>
          <w:tcPr>
            <w:tcW w:w="854" w:type="dxa"/>
            <w:vMerge w:val="continue"/>
            <w:noWrap w:val="0"/>
            <w:vAlign w:val="center"/>
          </w:tcPr>
          <w:p w14:paraId="508DE9ED">
            <w:pPr>
              <w:pStyle w:val="17"/>
              <w:rPr>
                <w:rFonts w:hint="eastAsia" w:ascii="仿宋_GB2312" w:hAnsi="仿宋_GB2312" w:cs="仿宋_GB2312"/>
                <w:sz w:val="24"/>
                <w:szCs w:val="24"/>
                <w:lang w:eastAsia="zh-CN"/>
              </w:rPr>
            </w:pPr>
          </w:p>
        </w:tc>
      </w:tr>
      <w:tr w14:paraId="2B6C6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74522D36">
            <w:pPr>
              <w:pStyle w:val="17"/>
              <w:rPr>
                <w:rFonts w:hint="eastAsia" w:ascii="仿宋_GB2312" w:hAnsi="仿宋_GB2312" w:cs="仿宋_GB2312"/>
                <w:sz w:val="24"/>
                <w:szCs w:val="24"/>
                <w:lang w:eastAsia="zh-CN"/>
              </w:rPr>
            </w:pPr>
          </w:p>
        </w:tc>
        <w:tc>
          <w:tcPr>
            <w:tcW w:w="1176" w:type="dxa"/>
            <w:vMerge w:val="continue"/>
            <w:noWrap w:val="0"/>
            <w:vAlign w:val="center"/>
          </w:tcPr>
          <w:p w14:paraId="2856C982">
            <w:pPr>
              <w:pStyle w:val="17"/>
              <w:rPr>
                <w:rFonts w:hint="eastAsia" w:ascii="仿宋_GB2312" w:hAnsi="仿宋_GB2312" w:cs="仿宋_GB2312"/>
                <w:sz w:val="24"/>
                <w:szCs w:val="24"/>
                <w:lang w:eastAsia="zh-CN"/>
              </w:rPr>
            </w:pPr>
          </w:p>
        </w:tc>
        <w:tc>
          <w:tcPr>
            <w:tcW w:w="1185" w:type="dxa"/>
            <w:vMerge w:val="continue"/>
            <w:noWrap w:val="0"/>
            <w:vAlign w:val="center"/>
          </w:tcPr>
          <w:p w14:paraId="0157C0F9">
            <w:pPr>
              <w:pStyle w:val="17"/>
              <w:rPr>
                <w:rFonts w:hint="eastAsia" w:ascii="仿宋_GB2312" w:hAnsi="仿宋_GB2312" w:cs="仿宋_GB2312"/>
                <w:sz w:val="24"/>
                <w:szCs w:val="24"/>
                <w:lang w:eastAsia="zh-CN"/>
              </w:rPr>
            </w:pPr>
          </w:p>
        </w:tc>
        <w:tc>
          <w:tcPr>
            <w:tcW w:w="1189" w:type="dxa"/>
            <w:vMerge w:val="continue"/>
            <w:noWrap w:val="0"/>
            <w:vAlign w:val="center"/>
          </w:tcPr>
          <w:p w14:paraId="09979F75">
            <w:pPr>
              <w:pStyle w:val="17"/>
              <w:rPr>
                <w:rFonts w:hint="eastAsia" w:ascii="仿宋_GB2312" w:hAnsi="仿宋_GB2312" w:cs="仿宋_GB2312"/>
                <w:sz w:val="24"/>
                <w:szCs w:val="24"/>
                <w:lang w:eastAsia="zh-CN"/>
              </w:rPr>
            </w:pPr>
          </w:p>
        </w:tc>
        <w:tc>
          <w:tcPr>
            <w:tcW w:w="4187" w:type="dxa"/>
            <w:noWrap w:val="0"/>
            <w:vAlign w:val="center"/>
          </w:tcPr>
          <w:p w14:paraId="12BD2E8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不满意：超过3次请求未达到评估要求。</w:t>
            </w:r>
          </w:p>
        </w:tc>
        <w:tc>
          <w:tcPr>
            <w:tcW w:w="3188" w:type="dxa"/>
            <w:noWrap w:val="0"/>
            <w:vAlign w:val="center"/>
          </w:tcPr>
          <w:p w14:paraId="10A9C03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2659E2DA">
            <w:pPr>
              <w:pStyle w:val="17"/>
              <w:rPr>
                <w:rFonts w:hint="eastAsia" w:ascii="仿宋_GB2312" w:hAnsi="仿宋_GB2312" w:cs="仿宋_GB2312"/>
                <w:sz w:val="24"/>
                <w:szCs w:val="24"/>
                <w:lang w:eastAsia="zh-CN"/>
              </w:rPr>
            </w:pPr>
          </w:p>
        </w:tc>
        <w:tc>
          <w:tcPr>
            <w:tcW w:w="984" w:type="dxa"/>
            <w:vMerge w:val="continue"/>
            <w:noWrap w:val="0"/>
            <w:vAlign w:val="center"/>
          </w:tcPr>
          <w:p w14:paraId="5977E74F">
            <w:pPr>
              <w:pStyle w:val="17"/>
              <w:rPr>
                <w:rFonts w:hint="eastAsia" w:ascii="仿宋_GB2312" w:hAnsi="仿宋_GB2312" w:cs="仿宋_GB2312"/>
                <w:sz w:val="24"/>
                <w:szCs w:val="24"/>
                <w:lang w:eastAsia="zh-CN"/>
              </w:rPr>
            </w:pPr>
          </w:p>
        </w:tc>
        <w:tc>
          <w:tcPr>
            <w:tcW w:w="854" w:type="dxa"/>
            <w:vMerge w:val="continue"/>
            <w:noWrap w:val="0"/>
            <w:vAlign w:val="center"/>
          </w:tcPr>
          <w:p w14:paraId="2139FFDD">
            <w:pPr>
              <w:pStyle w:val="17"/>
              <w:rPr>
                <w:rFonts w:hint="eastAsia" w:ascii="仿宋_GB2312" w:hAnsi="仿宋_GB2312" w:cs="仿宋_GB2312"/>
                <w:sz w:val="24"/>
                <w:szCs w:val="24"/>
                <w:lang w:eastAsia="zh-CN"/>
              </w:rPr>
            </w:pPr>
          </w:p>
        </w:tc>
      </w:tr>
      <w:tr w14:paraId="5446F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588" w:type="dxa"/>
            <w:vMerge w:val="restart"/>
            <w:noWrap w:val="0"/>
            <w:vAlign w:val="center"/>
          </w:tcPr>
          <w:p w14:paraId="40DC7D9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w:t>
            </w:r>
          </w:p>
        </w:tc>
        <w:tc>
          <w:tcPr>
            <w:tcW w:w="1176" w:type="dxa"/>
            <w:vMerge w:val="continue"/>
            <w:noWrap w:val="0"/>
            <w:vAlign w:val="center"/>
          </w:tcPr>
          <w:p w14:paraId="603C3104">
            <w:pPr>
              <w:pStyle w:val="17"/>
              <w:rPr>
                <w:rFonts w:hint="eastAsia" w:ascii="仿宋_GB2312" w:hAnsi="仿宋_GB2312" w:cs="仿宋_GB2312"/>
                <w:sz w:val="24"/>
                <w:szCs w:val="24"/>
                <w:lang w:eastAsia="zh-CN"/>
              </w:rPr>
            </w:pPr>
          </w:p>
        </w:tc>
        <w:tc>
          <w:tcPr>
            <w:tcW w:w="1185" w:type="dxa"/>
            <w:vMerge w:val="restart"/>
            <w:noWrap w:val="0"/>
            <w:vAlign w:val="center"/>
          </w:tcPr>
          <w:p w14:paraId="2F2051A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事件处置及时性</w:t>
            </w:r>
          </w:p>
        </w:tc>
        <w:tc>
          <w:tcPr>
            <w:tcW w:w="1189" w:type="dxa"/>
            <w:vMerge w:val="restart"/>
            <w:noWrap w:val="0"/>
            <w:vAlign w:val="center"/>
          </w:tcPr>
          <w:p w14:paraId="2DF09E1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按照约定时间处置事件</w:t>
            </w:r>
          </w:p>
        </w:tc>
        <w:tc>
          <w:tcPr>
            <w:tcW w:w="4187" w:type="dxa"/>
            <w:noWrap w:val="0"/>
            <w:vAlign w:val="center"/>
          </w:tcPr>
          <w:p w14:paraId="4AE8785B">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非常满意：在考核期全部事件解决符合评估要求，并且有创新。</w:t>
            </w:r>
          </w:p>
        </w:tc>
        <w:tc>
          <w:tcPr>
            <w:tcW w:w="3188" w:type="dxa"/>
            <w:noWrap w:val="0"/>
            <w:vAlign w:val="center"/>
          </w:tcPr>
          <w:p w14:paraId="60B7A47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186DFDE4">
            <w:pPr>
              <w:pStyle w:val="17"/>
              <w:rPr>
                <w:rFonts w:hint="eastAsia" w:ascii="仿宋_GB2312" w:hAnsi="仿宋_GB2312" w:cs="仿宋_GB2312"/>
                <w:sz w:val="24"/>
                <w:szCs w:val="24"/>
                <w:lang w:eastAsia="zh-CN"/>
              </w:rPr>
            </w:pPr>
          </w:p>
        </w:tc>
        <w:tc>
          <w:tcPr>
            <w:tcW w:w="984" w:type="dxa"/>
            <w:vMerge w:val="restart"/>
            <w:noWrap w:val="0"/>
            <w:vAlign w:val="center"/>
          </w:tcPr>
          <w:p w14:paraId="763904F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1.5%</w:t>
            </w:r>
          </w:p>
        </w:tc>
        <w:tc>
          <w:tcPr>
            <w:tcW w:w="854" w:type="dxa"/>
            <w:vMerge w:val="restart"/>
            <w:noWrap w:val="0"/>
            <w:vAlign w:val="center"/>
          </w:tcPr>
          <w:p w14:paraId="12B81CA8">
            <w:pPr>
              <w:pStyle w:val="17"/>
              <w:rPr>
                <w:rFonts w:hint="eastAsia" w:ascii="仿宋_GB2312" w:hAnsi="仿宋_GB2312" w:cs="仿宋_GB2312"/>
                <w:sz w:val="24"/>
                <w:szCs w:val="24"/>
                <w:lang w:eastAsia="zh-CN"/>
              </w:rPr>
            </w:pPr>
          </w:p>
        </w:tc>
      </w:tr>
      <w:tr w14:paraId="66688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5F06256D">
            <w:pPr>
              <w:pStyle w:val="17"/>
              <w:rPr>
                <w:rFonts w:hint="eastAsia" w:ascii="仿宋_GB2312" w:hAnsi="仿宋_GB2312" w:cs="仿宋_GB2312"/>
                <w:sz w:val="24"/>
                <w:szCs w:val="24"/>
                <w:lang w:eastAsia="zh-CN"/>
              </w:rPr>
            </w:pPr>
          </w:p>
        </w:tc>
        <w:tc>
          <w:tcPr>
            <w:tcW w:w="1176" w:type="dxa"/>
            <w:vMerge w:val="continue"/>
            <w:noWrap w:val="0"/>
            <w:vAlign w:val="center"/>
          </w:tcPr>
          <w:p w14:paraId="06EEDFD7">
            <w:pPr>
              <w:pStyle w:val="17"/>
              <w:rPr>
                <w:rFonts w:hint="eastAsia" w:ascii="仿宋_GB2312" w:hAnsi="仿宋_GB2312" w:cs="仿宋_GB2312"/>
                <w:sz w:val="24"/>
                <w:szCs w:val="24"/>
                <w:lang w:eastAsia="zh-CN"/>
              </w:rPr>
            </w:pPr>
          </w:p>
        </w:tc>
        <w:tc>
          <w:tcPr>
            <w:tcW w:w="1185" w:type="dxa"/>
            <w:vMerge w:val="continue"/>
            <w:noWrap w:val="0"/>
            <w:vAlign w:val="center"/>
          </w:tcPr>
          <w:p w14:paraId="76B53506">
            <w:pPr>
              <w:pStyle w:val="17"/>
              <w:rPr>
                <w:rFonts w:hint="eastAsia" w:ascii="仿宋_GB2312" w:hAnsi="仿宋_GB2312" w:cs="仿宋_GB2312"/>
                <w:sz w:val="24"/>
                <w:szCs w:val="24"/>
                <w:lang w:eastAsia="zh-CN"/>
              </w:rPr>
            </w:pPr>
          </w:p>
        </w:tc>
        <w:tc>
          <w:tcPr>
            <w:tcW w:w="1189" w:type="dxa"/>
            <w:vMerge w:val="continue"/>
            <w:noWrap w:val="0"/>
            <w:vAlign w:val="center"/>
          </w:tcPr>
          <w:p w14:paraId="15612D40">
            <w:pPr>
              <w:pStyle w:val="17"/>
              <w:rPr>
                <w:rFonts w:hint="eastAsia" w:ascii="仿宋_GB2312" w:hAnsi="仿宋_GB2312" w:cs="仿宋_GB2312"/>
                <w:sz w:val="24"/>
                <w:szCs w:val="24"/>
                <w:lang w:eastAsia="zh-CN"/>
              </w:rPr>
            </w:pPr>
          </w:p>
        </w:tc>
        <w:tc>
          <w:tcPr>
            <w:tcW w:w="4187" w:type="dxa"/>
            <w:noWrap w:val="0"/>
            <w:vAlign w:val="center"/>
          </w:tcPr>
          <w:p w14:paraId="40B00DA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满意：在考核期全部事件解决符合评估要求。</w:t>
            </w:r>
          </w:p>
        </w:tc>
        <w:tc>
          <w:tcPr>
            <w:tcW w:w="3188" w:type="dxa"/>
            <w:noWrap w:val="0"/>
            <w:vAlign w:val="center"/>
          </w:tcPr>
          <w:p w14:paraId="671BF39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27ADA020">
            <w:pPr>
              <w:pStyle w:val="17"/>
              <w:rPr>
                <w:rFonts w:hint="eastAsia" w:ascii="仿宋_GB2312" w:hAnsi="仿宋_GB2312" w:cs="仿宋_GB2312"/>
                <w:sz w:val="24"/>
                <w:szCs w:val="24"/>
                <w:lang w:eastAsia="zh-CN"/>
              </w:rPr>
            </w:pPr>
          </w:p>
        </w:tc>
        <w:tc>
          <w:tcPr>
            <w:tcW w:w="984" w:type="dxa"/>
            <w:vMerge w:val="continue"/>
            <w:noWrap w:val="0"/>
            <w:vAlign w:val="center"/>
          </w:tcPr>
          <w:p w14:paraId="76D1F6E7">
            <w:pPr>
              <w:pStyle w:val="17"/>
              <w:rPr>
                <w:rFonts w:hint="eastAsia" w:ascii="仿宋_GB2312" w:hAnsi="仿宋_GB2312" w:cs="仿宋_GB2312"/>
                <w:sz w:val="24"/>
                <w:szCs w:val="24"/>
                <w:lang w:eastAsia="zh-CN"/>
              </w:rPr>
            </w:pPr>
          </w:p>
        </w:tc>
        <w:tc>
          <w:tcPr>
            <w:tcW w:w="854" w:type="dxa"/>
            <w:vMerge w:val="continue"/>
            <w:noWrap w:val="0"/>
            <w:vAlign w:val="center"/>
          </w:tcPr>
          <w:p w14:paraId="7C8869F5">
            <w:pPr>
              <w:pStyle w:val="17"/>
              <w:rPr>
                <w:rFonts w:hint="eastAsia" w:ascii="仿宋_GB2312" w:hAnsi="仿宋_GB2312" w:cs="仿宋_GB2312"/>
                <w:sz w:val="24"/>
                <w:szCs w:val="24"/>
                <w:lang w:eastAsia="zh-CN"/>
              </w:rPr>
            </w:pPr>
          </w:p>
        </w:tc>
      </w:tr>
      <w:tr w14:paraId="6CD5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5F8B2E9C">
            <w:pPr>
              <w:pStyle w:val="17"/>
              <w:rPr>
                <w:rFonts w:hint="eastAsia" w:ascii="仿宋_GB2312" w:hAnsi="仿宋_GB2312" w:cs="仿宋_GB2312"/>
                <w:sz w:val="24"/>
                <w:szCs w:val="24"/>
                <w:lang w:eastAsia="zh-CN"/>
              </w:rPr>
            </w:pPr>
          </w:p>
        </w:tc>
        <w:tc>
          <w:tcPr>
            <w:tcW w:w="1176" w:type="dxa"/>
            <w:vMerge w:val="continue"/>
            <w:noWrap w:val="0"/>
            <w:vAlign w:val="center"/>
          </w:tcPr>
          <w:p w14:paraId="794BBE91">
            <w:pPr>
              <w:pStyle w:val="17"/>
              <w:rPr>
                <w:rFonts w:hint="eastAsia" w:ascii="仿宋_GB2312" w:hAnsi="仿宋_GB2312" w:cs="仿宋_GB2312"/>
                <w:sz w:val="24"/>
                <w:szCs w:val="24"/>
                <w:lang w:eastAsia="zh-CN"/>
              </w:rPr>
            </w:pPr>
          </w:p>
        </w:tc>
        <w:tc>
          <w:tcPr>
            <w:tcW w:w="1185" w:type="dxa"/>
            <w:vMerge w:val="continue"/>
            <w:noWrap w:val="0"/>
            <w:vAlign w:val="center"/>
          </w:tcPr>
          <w:p w14:paraId="565D8972">
            <w:pPr>
              <w:pStyle w:val="17"/>
              <w:rPr>
                <w:rFonts w:hint="eastAsia" w:ascii="仿宋_GB2312" w:hAnsi="仿宋_GB2312" w:cs="仿宋_GB2312"/>
                <w:sz w:val="24"/>
                <w:szCs w:val="24"/>
                <w:lang w:eastAsia="zh-CN"/>
              </w:rPr>
            </w:pPr>
          </w:p>
        </w:tc>
        <w:tc>
          <w:tcPr>
            <w:tcW w:w="1189" w:type="dxa"/>
            <w:vMerge w:val="continue"/>
            <w:noWrap w:val="0"/>
            <w:vAlign w:val="center"/>
          </w:tcPr>
          <w:p w14:paraId="292DD46C">
            <w:pPr>
              <w:pStyle w:val="17"/>
              <w:rPr>
                <w:rFonts w:hint="eastAsia" w:ascii="仿宋_GB2312" w:hAnsi="仿宋_GB2312" w:cs="仿宋_GB2312"/>
                <w:sz w:val="24"/>
                <w:szCs w:val="24"/>
                <w:lang w:eastAsia="zh-CN"/>
              </w:rPr>
            </w:pPr>
          </w:p>
        </w:tc>
        <w:tc>
          <w:tcPr>
            <w:tcW w:w="4187" w:type="dxa"/>
            <w:noWrap w:val="0"/>
            <w:vAlign w:val="center"/>
          </w:tcPr>
          <w:p w14:paraId="67E5630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基本满意：超过1次，小于3次请求未达到评估要求。</w:t>
            </w:r>
          </w:p>
        </w:tc>
        <w:tc>
          <w:tcPr>
            <w:tcW w:w="3188" w:type="dxa"/>
            <w:noWrap w:val="0"/>
            <w:vAlign w:val="center"/>
          </w:tcPr>
          <w:p w14:paraId="21CE27A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387DDE7F">
            <w:pPr>
              <w:pStyle w:val="17"/>
              <w:rPr>
                <w:rFonts w:hint="eastAsia" w:ascii="仿宋_GB2312" w:hAnsi="仿宋_GB2312" w:cs="仿宋_GB2312"/>
                <w:sz w:val="24"/>
                <w:szCs w:val="24"/>
                <w:lang w:eastAsia="zh-CN"/>
              </w:rPr>
            </w:pPr>
          </w:p>
        </w:tc>
        <w:tc>
          <w:tcPr>
            <w:tcW w:w="984" w:type="dxa"/>
            <w:vMerge w:val="continue"/>
            <w:noWrap w:val="0"/>
            <w:vAlign w:val="center"/>
          </w:tcPr>
          <w:p w14:paraId="6CD8673C">
            <w:pPr>
              <w:pStyle w:val="17"/>
              <w:rPr>
                <w:rFonts w:hint="eastAsia" w:ascii="仿宋_GB2312" w:hAnsi="仿宋_GB2312" w:cs="仿宋_GB2312"/>
                <w:sz w:val="24"/>
                <w:szCs w:val="24"/>
                <w:lang w:eastAsia="zh-CN"/>
              </w:rPr>
            </w:pPr>
          </w:p>
        </w:tc>
        <w:tc>
          <w:tcPr>
            <w:tcW w:w="854" w:type="dxa"/>
            <w:vMerge w:val="continue"/>
            <w:noWrap w:val="0"/>
            <w:vAlign w:val="center"/>
          </w:tcPr>
          <w:p w14:paraId="7E677F7D">
            <w:pPr>
              <w:pStyle w:val="17"/>
              <w:rPr>
                <w:rFonts w:hint="eastAsia" w:ascii="仿宋_GB2312" w:hAnsi="仿宋_GB2312" w:cs="仿宋_GB2312"/>
                <w:sz w:val="24"/>
                <w:szCs w:val="24"/>
                <w:lang w:eastAsia="zh-CN"/>
              </w:rPr>
            </w:pPr>
          </w:p>
        </w:tc>
      </w:tr>
      <w:tr w14:paraId="01F1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6FA0ABE2">
            <w:pPr>
              <w:pStyle w:val="17"/>
              <w:rPr>
                <w:rFonts w:hint="eastAsia" w:ascii="仿宋_GB2312" w:hAnsi="仿宋_GB2312" w:cs="仿宋_GB2312"/>
                <w:sz w:val="24"/>
                <w:szCs w:val="24"/>
                <w:lang w:eastAsia="zh-CN"/>
              </w:rPr>
            </w:pPr>
          </w:p>
        </w:tc>
        <w:tc>
          <w:tcPr>
            <w:tcW w:w="1176" w:type="dxa"/>
            <w:vMerge w:val="continue"/>
            <w:noWrap w:val="0"/>
            <w:vAlign w:val="center"/>
          </w:tcPr>
          <w:p w14:paraId="4943B51D">
            <w:pPr>
              <w:pStyle w:val="17"/>
              <w:rPr>
                <w:rFonts w:hint="eastAsia" w:ascii="仿宋_GB2312" w:hAnsi="仿宋_GB2312" w:cs="仿宋_GB2312"/>
                <w:sz w:val="24"/>
                <w:szCs w:val="24"/>
                <w:lang w:eastAsia="zh-CN"/>
              </w:rPr>
            </w:pPr>
          </w:p>
        </w:tc>
        <w:tc>
          <w:tcPr>
            <w:tcW w:w="1185" w:type="dxa"/>
            <w:vMerge w:val="continue"/>
            <w:noWrap w:val="0"/>
            <w:vAlign w:val="center"/>
          </w:tcPr>
          <w:p w14:paraId="4E4ABF69">
            <w:pPr>
              <w:pStyle w:val="17"/>
              <w:rPr>
                <w:rFonts w:hint="eastAsia" w:ascii="仿宋_GB2312" w:hAnsi="仿宋_GB2312" w:cs="仿宋_GB2312"/>
                <w:sz w:val="24"/>
                <w:szCs w:val="24"/>
                <w:lang w:eastAsia="zh-CN"/>
              </w:rPr>
            </w:pPr>
          </w:p>
        </w:tc>
        <w:tc>
          <w:tcPr>
            <w:tcW w:w="1189" w:type="dxa"/>
            <w:vMerge w:val="continue"/>
            <w:noWrap w:val="0"/>
            <w:vAlign w:val="center"/>
          </w:tcPr>
          <w:p w14:paraId="3299C227">
            <w:pPr>
              <w:pStyle w:val="17"/>
              <w:rPr>
                <w:rFonts w:hint="eastAsia" w:ascii="仿宋_GB2312" w:hAnsi="仿宋_GB2312" w:cs="仿宋_GB2312"/>
                <w:sz w:val="24"/>
                <w:szCs w:val="24"/>
                <w:lang w:eastAsia="zh-CN"/>
              </w:rPr>
            </w:pPr>
          </w:p>
        </w:tc>
        <w:tc>
          <w:tcPr>
            <w:tcW w:w="4187" w:type="dxa"/>
            <w:noWrap w:val="0"/>
            <w:vAlign w:val="center"/>
          </w:tcPr>
          <w:p w14:paraId="326BA3A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不满意：超过3次事件解决未达到评估要求。</w:t>
            </w:r>
          </w:p>
        </w:tc>
        <w:tc>
          <w:tcPr>
            <w:tcW w:w="3188" w:type="dxa"/>
            <w:noWrap w:val="0"/>
            <w:vAlign w:val="center"/>
          </w:tcPr>
          <w:p w14:paraId="317FE033">
            <w:pPr>
              <w:pStyle w:val="17"/>
              <w:jc w:val="left"/>
              <w:rPr>
                <w:rFonts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791C4881">
            <w:pPr>
              <w:pStyle w:val="17"/>
              <w:rPr>
                <w:rFonts w:hint="eastAsia" w:ascii="仿宋_GB2312" w:hAnsi="仿宋_GB2312" w:cs="仿宋_GB2312"/>
                <w:sz w:val="24"/>
                <w:szCs w:val="24"/>
                <w:lang w:eastAsia="zh-CN"/>
              </w:rPr>
            </w:pPr>
          </w:p>
        </w:tc>
        <w:tc>
          <w:tcPr>
            <w:tcW w:w="984" w:type="dxa"/>
            <w:vMerge w:val="continue"/>
            <w:noWrap w:val="0"/>
            <w:vAlign w:val="center"/>
          </w:tcPr>
          <w:p w14:paraId="18AB8280">
            <w:pPr>
              <w:pStyle w:val="17"/>
              <w:rPr>
                <w:rFonts w:hint="eastAsia" w:ascii="仿宋_GB2312" w:hAnsi="仿宋_GB2312" w:cs="仿宋_GB2312"/>
                <w:sz w:val="24"/>
                <w:szCs w:val="24"/>
                <w:lang w:eastAsia="zh-CN"/>
              </w:rPr>
            </w:pPr>
          </w:p>
        </w:tc>
        <w:tc>
          <w:tcPr>
            <w:tcW w:w="854" w:type="dxa"/>
            <w:vMerge w:val="continue"/>
            <w:noWrap w:val="0"/>
            <w:vAlign w:val="center"/>
          </w:tcPr>
          <w:p w14:paraId="3442FCBA">
            <w:pPr>
              <w:pStyle w:val="17"/>
              <w:rPr>
                <w:rFonts w:hint="eastAsia" w:ascii="仿宋_GB2312" w:hAnsi="仿宋_GB2312" w:cs="仿宋_GB2312"/>
                <w:sz w:val="24"/>
                <w:szCs w:val="24"/>
                <w:lang w:eastAsia="zh-CN"/>
              </w:rPr>
            </w:pPr>
          </w:p>
        </w:tc>
      </w:tr>
      <w:tr w14:paraId="4115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2C60632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3</w:t>
            </w:r>
          </w:p>
        </w:tc>
        <w:tc>
          <w:tcPr>
            <w:tcW w:w="1176" w:type="dxa"/>
            <w:vMerge w:val="continue"/>
            <w:noWrap w:val="0"/>
            <w:vAlign w:val="center"/>
          </w:tcPr>
          <w:p w14:paraId="75012BC3">
            <w:pPr>
              <w:pStyle w:val="17"/>
              <w:rPr>
                <w:rFonts w:hint="eastAsia" w:ascii="仿宋_GB2312" w:hAnsi="仿宋_GB2312" w:cs="仿宋_GB2312"/>
                <w:sz w:val="24"/>
                <w:szCs w:val="24"/>
                <w:lang w:eastAsia="zh-CN"/>
              </w:rPr>
            </w:pPr>
          </w:p>
        </w:tc>
        <w:tc>
          <w:tcPr>
            <w:tcW w:w="1185" w:type="dxa"/>
            <w:vMerge w:val="restart"/>
            <w:noWrap w:val="0"/>
            <w:vAlign w:val="center"/>
          </w:tcPr>
          <w:p w14:paraId="7298F5F5">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服务规范性</w:t>
            </w:r>
          </w:p>
        </w:tc>
        <w:tc>
          <w:tcPr>
            <w:tcW w:w="1189" w:type="dxa"/>
            <w:vMerge w:val="restart"/>
            <w:noWrap w:val="0"/>
            <w:vAlign w:val="center"/>
          </w:tcPr>
          <w:p w14:paraId="4E17F1A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运维服务过程符合规范要求</w:t>
            </w:r>
          </w:p>
        </w:tc>
        <w:tc>
          <w:tcPr>
            <w:tcW w:w="4187" w:type="dxa"/>
            <w:noWrap w:val="0"/>
            <w:vAlign w:val="center"/>
          </w:tcPr>
          <w:p w14:paraId="21D8BBC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非常满意：在考核期内所有服务过程符合运维服务规范要求，并且有创新。</w:t>
            </w:r>
          </w:p>
        </w:tc>
        <w:tc>
          <w:tcPr>
            <w:tcW w:w="3188" w:type="dxa"/>
            <w:noWrap w:val="0"/>
            <w:vAlign w:val="center"/>
          </w:tcPr>
          <w:p w14:paraId="7720C8E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0A7AC7EF">
            <w:pPr>
              <w:pStyle w:val="17"/>
              <w:rPr>
                <w:rFonts w:hint="eastAsia" w:ascii="仿宋_GB2312" w:hAnsi="仿宋_GB2312" w:cs="仿宋_GB2312"/>
                <w:sz w:val="24"/>
                <w:szCs w:val="24"/>
                <w:lang w:eastAsia="zh-CN"/>
              </w:rPr>
            </w:pPr>
          </w:p>
        </w:tc>
        <w:tc>
          <w:tcPr>
            <w:tcW w:w="984" w:type="dxa"/>
            <w:vMerge w:val="restart"/>
            <w:noWrap w:val="0"/>
            <w:vAlign w:val="center"/>
          </w:tcPr>
          <w:p w14:paraId="6A4A570A">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854" w:type="dxa"/>
            <w:vMerge w:val="restart"/>
            <w:noWrap w:val="0"/>
            <w:vAlign w:val="center"/>
          </w:tcPr>
          <w:p w14:paraId="13AE1BD3">
            <w:pPr>
              <w:pStyle w:val="17"/>
              <w:rPr>
                <w:rFonts w:hint="eastAsia" w:ascii="仿宋_GB2312" w:hAnsi="仿宋_GB2312" w:cs="仿宋_GB2312"/>
                <w:sz w:val="24"/>
                <w:szCs w:val="24"/>
                <w:lang w:eastAsia="zh-CN"/>
              </w:rPr>
            </w:pPr>
          </w:p>
        </w:tc>
      </w:tr>
      <w:tr w14:paraId="7793F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2DEEF14D">
            <w:pPr>
              <w:pStyle w:val="17"/>
              <w:rPr>
                <w:rFonts w:hint="eastAsia" w:ascii="仿宋_GB2312" w:hAnsi="仿宋_GB2312" w:cs="仿宋_GB2312"/>
                <w:sz w:val="24"/>
                <w:szCs w:val="24"/>
                <w:lang w:eastAsia="zh-CN"/>
              </w:rPr>
            </w:pPr>
          </w:p>
        </w:tc>
        <w:tc>
          <w:tcPr>
            <w:tcW w:w="1176" w:type="dxa"/>
            <w:vMerge w:val="continue"/>
            <w:noWrap w:val="0"/>
            <w:vAlign w:val="center"/>
          </w:tcPr>
          <w:p w14:paraId="7D0AE42F">
            <w:pPr>
              <w:pStyle w:val="17"/>
              <w:rPr>
                <w:rFonts w:hint="eastAsia" w:ascii="仿宋_GB2312" w:hAnsi="仿宋_GB2312" w:cs="仿宋_GB2312"/>
                <w:sz w:val="24"/>
                <w:szCs w:val="24"/>
                <w:lang w:eastAsia="zh-CN"/>
              </w:rPr>
            </w:pPr>
          </w:p>
        </w:tc>
        <w:tc>
          <w:tcPr>
            <w:tcW w:w="1185" w:type="dxa"/>
            <w:vMerge w:val="continue"/>
            <w:noWrap w:val="0"/>
            <w:vAlign w:val="center"/>
          </w:tcPr>
          <w:p w14:paraId="17FBDB68">
            <w:pPr>
              <w:pStyle w:val="17"/>
              <w:rPr>
                <w:rFonts w:hint="eastAsia" w:ascii="仿宋_GB2312" w:hAnsi="仿宋_GB2312" w:cs="仿宋_GB2312"/>
                <w:sz w:val="24"/>
                <w:szCs w:val="24"/>
                <w:lang w:eastAsia="zh-CN"/>
              </w:rPr>
            </w:pPr>
          </w:p>
        </w:tc>
        <w:tc>
          <w:tcPr>
            <w:tcW w:w="1189" w:type="dxa"/>
            <w:vMerge w:val="continue"/>
            <w:noWrap w:val="0"/>
            <w:vAlign w:val="center"/>
          </w:tcPr>
          <w:p w14:paraId="376C9506">
            <w:pPr>
              <w:pStyle w:val="17"/>
              <w:rPr>
                <w:rFonts w:hint="eastAsia" w:ascii="仿宋_GB2312" w:hAnsi="仿宋_GB2312" w:cs="仿宋_GB2312"/>
                <w:sz w:val="24"/>
                <w:szCs w:val="24"/>
                <w:lang w:eastAsia="zh-CN"/>
              </w:rPr>
            </w:pPr>
          </w:p>
        </w:tc>
        <w:tc>
          <w:tcPr>
            <w:tcW w:w="4187" w:type="dxa"/>
            <w:noWrap w:val="0"/>
            <w:vAlign w:val="center"/>
          </w:tcPr>
          <w:p w14:paraId="5D2A9BD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满意：在考核期内所有服务过程符合运维服务规范要求。</w:t>
            </w:r>
          </w:p>
        </w:tc>
        <w:tc>
          <w:tcPr>
            <w:tcW w:w="3188" w:type="dxa"/>
            <w:noWrap w:val="0"/>
            <w:vAlign w:val="center"/>
          </w:tcPr>
          <w:p w14:paraId="78EAD1F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06B72E8C">
            <w:pPr>
              <w:pStyle w:val="17"/>
              <w:rPr>
                <w:rFonts w:hint="eastAsia" w:ascii="仿宋_GB2312" w:hAnsi="仿宋_GB2312" w:cs="仿宋_GB2312"/>
                <w:sz w:val="24"/>
                <w:szCs w:val="24"/>
                <w:lang w:eastAsia="zh-CN"/>
              </w:rPr>
            </w:pPr>
          </w:p>
        </w:tc>
        <w:tc>
          <w:tcPr>
            <w:tcW w:w="984" w:type="dxa"/>
            <w:vMerge w:val="continue"/>
            <w:noWrap w:val="0"/>
            <w:vAlign w:val="center"/>
          </w:tcPr>
          <w:p w14:paraId="7DCAAE5D">
            <w:pPr>
              <w:pStyle w:val="17"/>
              <w:rPr>
                <w:rFonts w:hint="eastAsia" w:ascii="仿宋_GB2312" w:hAnsi="仿宋_GB2312" w:cs="仿宋_GB2312"/>
                <w:sz w:val="24"/>
                <w:szCs w:val="24"/>
                <w:lang w:eastAsia="zh-CN"/>
              </w:rPr>
            </w:pPr>
          </w:p>
        </w:tc>
        <w:tc>
          <w:tcPr>
            <w:tcW w:w="854" w:type="dxa"/>
            <w:vMerge w:val="continue"/>
            <w:noWrap w:val="0"/>
            <w:vAlign w:val="center"/>
          </w:tcPr>
          <w:p w14:paraId="2F23FA8D">
            <w:pPr>
              <w:pStyle w:val="17"/>
              <w:rPr>
                <w:rFonts w:hint="eastAsia" w:ascii="仿宋_GB2312" w:hAnsi="仿宋_GB2312" w:cs="仿宋_GB2312"/>
                <w:sz w:val="24"/>
                <w:szCs w:val="24"/>
                <w:lang w:eastAsia="zh-CN"/>
              </w:rPr>
            </w:pPr>
          </w:p>
        </w:tc>
      </w:tr>
      <w:tr w14:paraId="552B8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7308B16A">
            <w:pPr>
              <w:pStyle w:val="17"/>
              <w:rPr>
                <w:rFonts w:hint="eastAsia" w:ascii="仿宋_GB2312" w:hAnsi="仿宋_GB2312" w:cs="仿宋_GB2312"/>
                <w:sz w:val="24"/>
                <w:szCs w:val="24"/>
                <w:lang w:eastAsia="zh-CN"/>
              </w:rPr>
            </w:pPr>
          </w:p>
        </w:tc>
        <w:tc>
          <w:tcPr>
            <w:tcW w:w="1176" w:type="dxa"/>
            <w:vMerge w:val="continue"/>
            <w:noWrap w:val="0"/>
            <w:vAlign w:val="center"/>
          </w:tcPr>
          <w:p w14:paraId="25D326CF">
            <w:pPr>
              <w:pStyle w:val="17"/>
              <w:rPr>
                <w:rFonts w:hint="eastAsia" w:ascii="仿宋_GB2312" w:hAnsi="仿宋_GB2312" w:cs="仿宋_GB2312"/>
                <w:sz w:val="24"/>
                <w:szCs w:val="24"/>
                <w:lang w:eastAsia="zh-CN"/>
              </w:rPr>
            </w:pPr>
          </w:p>
        </w:tc>
        <w:tc>
          <w:tcPr>
            <w:tcW w:w="1185" w:type="dxa"/>
            <w:vMerge w:val="continue"/>
            <w:noWrap w:val="0"/>
            <w:vAlign w:val="center"/>
          </w:tcPr>
          <w:p w14:paraId="4EB628C7">
            <w:pPr>
              <w:pStyle w:val="17"/>
              <w:rPr>
                <w:rFonts w:hint="eastAsia" w:ascii="仿宋_GB2312" w:hAnsi="仿宋_GB2312" w:cs="仿宋_GB2312"/>
                <w:sz w:val="24"/>
                <w:szCs w:val="24"/>
                <w:lang w:eastAsia="zh-CN"/>
              </w:rPr>
            </w:pPr>
          </w:p>
        </w:tc>
        <w:tc>
          <w:tcPr>
            <w:tcW w:w="1189" w:type="dxa"/>
            <w:vMerge w:val="continue"/>
            <w:noWrap w:val="0"/>
            <w:vAlign w:val="center"/>
          </w:tcPr>
          <w:p w14:paraId="79593FF4">
            <w:pPr>
              <w:pStyle w:val="17"/>
              <w:rPr>
                <w:rFonts w:hint="eastAsia" w:ascii="仿宋_GB2312" w:hAnsi="仿宋_GB2312" w:cs="仿宋_GB2312"/>
                <w:sz w:val="24"/>
                <w:szCs w:val="24"/>
                <w:lang w:eastAsia="zh-CN"/>
              </w:rPr>
            </w:pPr>
          </w:p>
        </w:tc>
        <w:tc>
          <w:tcPr>
            <w:tcW w:w="4187" w:type="dxa"/>
            <w:noWrap w:val="0"/>
            <w:vAlign w:val="center"/>
          </w:tcPr>
          <w:p w14:paraId="4445015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基本满意：5次及以下不符合运维服务规范要求。</w:t>
            </w:r>
          </w:p>
        </w:tc>
        <w:tc>
          <w:tcPr>
            <w:tcW w:w="3188" w:type="dxa"/>
            <w:noWrap w:val="0"/>
            <w:vAlign w:val="center"/>
          </w:tcPr>
          <w:p w14:paraId="11B3940A">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1B460A4E">
            <w:pPr>
              <w:pStyle w:val="17"/>
              <w:rPr>
                <w:rFonts w:hint="eastAsia" w:ascii="仿宋_GB2312" w:hAnsi="仿宋_GB2312" w:cs="仿宋_GB2312"/>
                <w:sz w:val="24"/>
                <w:szCs w:val="24"/>
                <w:lang w:eastAsia="zh-CN"/>
              </w:rPr>
            </w:pPr>
          </w:p>
        </w:tc>
        <w:tc>
          <w:tcPr>
            <w:tcW w:w="984" w:type="dxa"/>
            <w:vMerge w:val="continue"/>
            <w:noWrap w:val="0"/>
            <w:vAlign w:val="center"/>
          </w:tcPr>
          <w:p w14:paraId="5886FA24">
            <w:pPr>
              <w:pStyle w:val="17"/>
              <w:rPr>
                <w:rFonts w:hint="eastAsia" w:ascii="仿宋_GB2312" w:hAnsi="仿宋_GB2312" w:cs="仿宋_GB2312"/>
                <w:sz w:val="24"/>
                <w:szCs w:val="24"/>
                <w:lang w:eastAsia="zh-CN"/>
              </w:rPr>
            </w:pPr>
          </w:p>
        </w:tc>
        <w:tc>
          <w:tcPr>
            <w:tcW w:w="854" w:type="dxa"/>
            <w:vMerge w:val="continue"/>
            <w:noWrap w:val="0"/>
            <w:vAlign w:val="center"/>
          </w:tcPr>
          <w:p w14:paraId="7DA508CD">
            <w:pPr>
              <w:pStyle w:val="17"/>
              <w:rPr>
                <w:rFonts w:hint="eastAsia" w:ascii="仿宋_GB2312" w:hAnsi="仿宋_GB2312" w:cs="仿宋_GB2312"/>
                <w:sz w:val="24"/>
                <w:szCs w:val="24"/>
                <w:lang w:eastAsia="zh-CN"/>
              </w:rPr>
            </w:pPr>
          </w:p>
        </w:tc>
      </w:tr>
      <w:tr w14:paraId="3C599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1E72913F">
            <w:pPr>
              <w:pStyle w:val="17"/>
              <w:rPr>
                <w:rFonts w:hint="eastAsia" w:ascii="仿宋_GB2312" w:hAnsi="仿宋_GB2312" w:cs="仿宋_GB2312"/>
                <w:sz w:val="24"/>
                <w:szCs w:val="24"/>
                <w:lang w:eastAsia="zh-CN"/>
              </w:rPr>
            </w:pPr>
          </w:p>
        </w:tc>
        <w:tc>
          <w:tcPr>
            <w:tcW w:w="1176" w:type="dxa"/>
            <w:vMerge w:val="continue"/>
            <w:noWrap w:val="0"/>
            <w:vAlign w:val="center"/>
          </w:tcPr>
          <w:p w14:paraId="49071560">
            <w:pPr>
              <w:pStyle w:val="17"/>
              <w:rPr>
                <w:rFonts w:hint="eastAsia" w:ascii="仿宋_GB2312" w:hAnsi="仿宋_GB2312" w:cs="仿宋_GB2312"/>
                <w:sz w:val="24"/>
                <w:szCs w:val="24"/>
                <w:lang w:eastAsia="zh-CN"/>
              </w:rPr>
            </w:pPr>
          </w:p>
        </w:tc>
        <w:tc>
          <w:tcPr>
            <w:tcW w:w="1185" w:type="dxa"/>
            <w:vMerge w:val="continue"/>
            <w:noWrap w:val="0"/>
            <w:vAlign w:val="center"/>
          </w:tcPr>
          <w:p w14:paraId="1A45666E">
            <w:pPr>
              <w:pStyle w:val="17"/>
              <w:rPr>
                <w:rFonts w:hint="eastAsia" w:ascii="仿宋_GB2312" w:hAnsi="仿宋_GB2312" w:cs="仿宋_GB2312"/>
                <w:sz w:val="24"/>
                <w:szCs w:val="24"/>
                <w:lang w:eastAsia="zh-CN"/>
              </w:rPr>
            </w:pPr>
          </w:p>
        </w:tc>
        <w:tc>
          <w:tcPr>
            <w:tcW w:w="1189" w:type="dxa"/>
            <w:vMerge w:val="continue"/>
            <w:noWrap w:val="0"/>
            <w:vAlign w:val="center"/>
          </w:tcPr>
          <w:p w14:paraId="0A63E13E">
            <w:pPr>
              <w:pStyle w:val="17"/>
              <w:rPr>
                <w:rFonts w:hint="eastAsia" w:ascii="仿宋_GB2312" w:hAnsi="仿宋_GB2312" w:cs="仿宋_GB2312"/>
                <w:sz w:val="24"/>
                <w:szCs w:val="24"/>
                <w:lang w:eastAsia="zh-CN"/>
              </w:rPr>
            </w:pPr>
          </w:p>
        </w:tc>
        <w:tc>
          <w:tcPr>
            <w:tcW w:w="4187" w:type="dxa"/>
            <w:noWrap w:val="0"/>
            <w:vAlign w:val="center"/>
          </w:tcPr>
          <w:p w14:paraId="3F5C5C6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不满意：有6次以上不符合运维服务规范要求。</w:t>
            </w:r>
          </w:p>
        </w:tc>
        <w:tc>
          <w:tcPr>
            <w:tcW w:w="3188" w:type="dxa"/>
            <w:noWrap w:val="0"/>
            <w:vAlign w:val="center"/>
          </w:tcPr>
          <w:p w14:paraId="74A6314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66FD5F4F">
            <w:pPr>
              <w:pStyle w:val="17"/>
              <w:rPr>
                <w:rFonts w:hint="eastAsia" w:ascii="仿宋_GB2312" w:hAnsi="仿宋_GB2312" w:cs="仿宋_GB2312"/>
                <w:sz w:val="24"/>
                <w:szCs w:val="24"/>
                <w:lang w:eastAsia="zh-CN"/>
              </w:rPr>
            </w:pPr>
          </w:p>
        </w:tc>
        <w:tc>
          <w:tcPr>
            <w:tcW w:w="984" w:type="dxa"/>
            <w:vMerge w:val="continue"/>
            <w:noWrap w:val="0"/>
            <w:vAlign w:val="center"/>
          </w:tcPr>
          <w:p w14:paraId="5B61ED9D">
            <w:pPr>
              <w:pStyle w:val="17"/>
              <w:rPr>
                <w:rFonts w:hint="eastAsia" w:ascii="仿宋_GB2312" w:hAnsi="仿宋_GB2312" w:cs="仿宋_GB2312"/>
                <w:sz w:val="24"/>
                <w:szCs w:val="24"/>
                <w:lang w:eastAsia="zh-CN"/>
              </w:rPr>
            </w:pPr>
          </w:p>
        </w:tc>
        <w:tc>
          <w:tcPr>
            <w:tcW w:w="854" w:type="dxa"/>
            <w:vMerge w:val="continue"/>
            <w:noWrap w:val="0"/>
            <w:vAlign w:val="center"/>
          </w:tcPr>
          <w:p w14:paraId="6B5177E8">
            <w:pPr>
              <w:pStyle w:val="17"/>
              <w:rPr>
                <w:rFonts w:hint="eastAsia" w:ascii="仿宋_GB2312" w:hAnsi="仿宋_GB2312" w:cs="仿宋_GB2312"/>
                <w:sz w:val="24"/>
                <w:szCs w:val="24"/>
                <w:lang w:eastAsia="zh-CN"/>
              </w:rPr>
            </w:pPr>
          </w:p>
        </w:tc>
      </w:tr>
      <w:tr w14:paraId="71A99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09586A0C">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4</w:t>
            </w:r>
          </w:p>
        </w:tc>
        <w:tc>
          <w:tcPr>
            <w:tcW w:w="1176" w:type="dxa"/>
            <w:vMerge w:val="restart"/>
            <w:noWrap w:val="0"/>
            <w:vAlign w:val="center"/>
          </w:tcPr>
          <w:p w14:paraId="71CE4EE2">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服务效果</w:t>
            </w:r>
          </w:p>
        </w:tc>
        <w:tc>
          <w:tcPr>
            <w:tcW w:w="1185" w:type="dxa"/>
            <w:vMerge w:val="restart"/>
            <w:noWrap w:val="0"/>
            <w:vAlign w:val="center"/>
          </w:tcPr>
          <w:p w14:paraId="7DD1433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服务级别协议达成情况</w:t>
            </w:r>
          </w:p>
        </w:tc>
        <w:tc>
          <w:tcPr>
            <w:tcW w:w="1189" w:type="dxa"/>
            <w:vMerge w:val="restart"/>
            <w:noWrap w:val="0"/>
            <w:vAlign w:val="center"/>
          </w:tcPr>
          <w:p w14:paraId="678B4C9D">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运维服务内容满足服务级别协议要求</w:t>
            </w:r>
          </w:p>
        </w:tc>
        <w:tc>
          <w:tcPr>
            <w:tcW w:w="4187" w:type="dxa"/>
            <w:noWrap w:val="0"/>
            <w:vAlign w:val="center"/>
          </w:tcPr>
          <w:p w14:paraId="6B6E65F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非常满意：在考核期内所有服务内容满足服务级别协议要求，并且有创新。</w:t>
            </w:r>
          </w:p>
        </w:tc>
        <w:tc>
          <w:tcPr>
            <w:tcW w:w="3188" w:type="dxa"/>
            <w:noWrap w:val="0"/>
            <w:vAlign w:val="center"/>
          </w:tcPr>
          <w:p w14:paraId="0E3EDD5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263C33DC">
            <w:pPr>
              <w:pStyle w:val="17"/>
              <w:rPr>
                <w:rFonts w:hint="eastAsia" w:ascii="仿宋_GB2312" w:hAnsi="仿宋_GB2312" w:cs="仿宋_GB2312"/>
                <w:sz w:val="24"/>
                <w:szCs w:val="24"/>
                <w:lang w:eastAsia="zh-CN"/>
              </w:rPr>
            </w:pPr>
          </w:p>
        </w:tc>
        <w:tc>
          <w:tcPr>
            <w:tcW w:w="984" w:type="dxa"/>
            <w:vMerge w:val="restart"/>
            <w:noWrap w:val="0"/>
            <w:vAlign w:val="center"/>
          </w:tcPr>
          <w:p w14:paraId="0DB87E0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854" w:type="dxa"/>
            <w:vMerge w:val="restart"/>
            <w:noWrap w:val="0"/>
            <w:vAlign w:val="center"/>
          </w:tcPr>
          <w:p w14:paraId="3590418E">
            <w:pPr>
              <w:pStyle w:val="17"/>
              <w:rPr>
                <w:rFonts w:hint="eastAsia" w:ascii="仿宋_GB2312" w:hAnsi="仿宋_GB2312" w:cs="仿宋_GB2312"/>
                <w:sz w:val="24"/>
                <w:szCs w:val="24"/>
                <w:lang w:eastAsia="zh-CN"/>
              </w:rPr>
            </w:pPr>
          </w:p>
        </w:tc>
      </w:tr>
      <w:tr w14:paraId="47AB4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4248DC71">
            <w:pPr>
              <w:pStyle w:val="17"/>
              <w:rPr>
                <w:rFonts w:hint="eastAsia" w:ascii="仿宋_GB2312" w:hAnsi="仿宋_GB2312" w:cs="仿宋_GB2312"/>
                <w:sz w:val="24"/>
                <w:szCs w:val="24"/>
                <w:lang w:eastAsia="zh-CN"/>
              </w:rPr>
            </w:pPr>
          </w:p>
        </w:tc>
        <w:tc>
          <w:tcPr>
            <w:tcW w:w="1176" w:type="dxa"/>
            <w:vMerge w:val="continue"/>
            <w:noWrap w:val="0"/>
            <w:vAlign w:val="center"/>
          </w:tcPr>
          <w:p w14:paraId="718E7FF0">
            <w:pPr>
              <w:pStyle w:val="17"/>
              <w:rPr>
                <w:rFonts w:hint="eastAsia" w:ascii="仿宋_GB2312" w:hAnsi="仿宋_GB2312" w:cs="仿宋_GB2312"/>
                <w:sz w:val="24"/>
                <w:szCs w:val="24"/>
                <w:lang w:eastAsia="zh-CN"/>
              </w:rPr>
            </w:pPr>
          </w:p>
        </w:tc>
        <w:tc>
          <w:tcPr>
            <w:tcW w:w="1185" w:type="dxa"/>
            <w:vMerge w:val="continue"/>
            <w:noWrap w:val="0"/>
            <w:vAlign w:val="center"/>
          </w:tcPr>
          <w:p w14:paraId="39E5ED9F">
            <w:pPr>
              <w:pStyle w:val="17"/>
              <w:rPr>
                <w:rFonts w:hint="eastAsia" w:ascii="仿宋_GB2312" w:hAnsi="仿宋_GB2312" w:cs="仿宋_GB2312"/>
                <w:sz w:val="24"/>
                <w:szCs w:val="24"/>
                <w:lang w:eastAsia="zh-CN"/>
              </w:rPr>
            </w:pPr>
          </w:p>
        </w:tc>
        <w:tc>
          <w:tcPr>
            <w:tcW w:w="1189" w:type="dxa"/>
            <w:vMerge w:val="continue"/>
            <w:noWrap w:val="0"/>
            <w:vAlign w:val="center"/>
          </w:tcPr>
          <w:p w14:paraId="640A9727">
            <w:pPr>
              <w:pStyle w:val="17"/>
              <w:rPr>
                <w:rFonts w:hint="eastAsia" w:ascii="仿宋_GB2312" w:hAnsi="仿宋_GB2312" w:cs="仿宋_GB2312"/>
                <w:sz w:val="24"/>
                <w:szCs w:val="24"/>
                <w:lang w:eastAsia="zh-CN"/>
              </w:rPr>
            </w:pPr>
          </w:p>
        </w:tc>
        <w:tc>
          <w:tcPr>
            <w:tcW w:w="4187" w:type="dxa"/>
            <w:noWrap w:val="0"/>
            <w:vAlign w:val="center"/>
          </w:tcPr>
          <w:p w14:paraId="3B30381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满意：在考核期内所有服务内容满足服务级别协议要求。</w:t>
            </w:r>
          </w:p>
        </w:tc>
        <w:tc>
          <w:tcPr>
            <w:tcW w:w="3188" w:type="dxa"/>
            <w:noWrap w:val="0"/>
            <w:vAlign w:val="center"/>
          </w:tcPr>
          <w:p w14:paraId="58C52BF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08C9D71C">
            <w:pPr>
              <w:pStyle w:val="17"/>
              <w:rPr>
                <w:rFonts w:hint="eastAsia" w:ascii="仿宋_GB2312" w:hAnsi="仿宋_GB2312" w:cs="仿宋_GB2312"/>
                <w:sz w:val="24"/>
                <w:szCs w:val="24"/>
                <w:lang w:eastAsia="zh-CN"/>
              </w:rPr>
            </w:pPr>
          </w:p>
        </w:tc>
        <w:tc>
          <w:tcPr>
            <w:tcW w:w="984" w:type="dxa"/>
            <w:vMerge w:val="continue"/>
            <w:noWrap w:val="0"/>
            <w:vAlign w:val="center"/>
          </w:tcPr>
          <w:p w14:paraId="3B0E6751">
            <w:pPr>
              <w:pStyle w:val="17"/>
              <w:rPr>
                <w:rFonts w:hint="eastAsia" w:ascii="仿宋_GB2312" w:hAnsi="仿宋_GB2312" w:cs="仿宋_GB2312"/>
                <w:sz w:val="24"/>
                <w:szCs w:val="24"/>
                <w:lang w:eastAsia="zh-CN"/>
              </w:rPr>
            </w:pPr>
          </w:p>
        </w:tc>
        <w:tc>
          <w:tcPr>
            <w:tcW w:w="854" w:type="dxa"/>
            <w:vMerge w:val="continue"/>
            <w:noWrap w:val="0"/>
            <w:vAlign w:val="center"/>
          </w:tcPr>
          <w:p w14:paraId="5C44AD2A">
            <w:pPr>
              <w:pStyle w:val="17"/>
              <w:rPr>
                <w:rFonts w:hint="eastAsia" w:ascii="仿宋_GB2312" w:hAnsi="仿宋_GB2312" w:cs="仿宋_GB2312"/>
                <w:sz w:val="24"/>
                <w:szCs w:val="24"/>
                <w:lang w:eastAsia="zh-CN"/>
              </w:rPr>
            </w:pPr>
          </w:p>
        </w:tc>
      </w:tr>
      <w:tr w14:paraId="5114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09EBEAAE">
            <w:pPr>
              <w:pStyle w:val="17"/>
              <w:rPr>
                <w:rFonts w:hint="eastAsia" w:ascii="仿宋_GB2312" w:hAnsi="仿宋_GB2312" w:cs="仿宋_GB2312"/>
                <w:sz w:val="24"/>
                <w:szCs w:val="24"/>
                <w:lang w:eastAsia="zh-CN"/>
              </w:rPr>
            </w:pPr>
          </w:p>
        </w:tc>
        <w:tc>
          <w:tcPr>
            <w:tcW w:w="1176" w:type="dxa"/>
            <w:vMerge w:val="continue"/>
            <w:noWrap w:val="0"/>
            <w:vAlign w:val="center"/>
          </w:tcPr>
          <w:p w14:paraId="1FCFEE02">
            <w:pPr>
              <w:pStyle w:val="17"/>
              <w:rPr>
                <w:rFonts w:hint="eastAsia" w:ascii="仿宋_GB2312" w:hAnsi="仿宋_GB2312" w:cs="仿宋_GB2312"/>
                <w:sz w:val="24"/>
                <w:szCs w:val="24"/>
                <w:lang w:eastAsia="zh-CN"/>
              </w:rPr>
            </w:pPr>
          </w:p>
        </w:tc>
        <w:tc>
          <w:tcPr>
            <w:tcW w:w="1185" w:type="dxa"/>
            <w:vMerge w:val="continue"/>
            <w:noWrap w:val="0"/>
            <w:vAlign w:val="center"/>
          </w:tcPr>
          <w:p w14:paraId="0202F59B">
            <w:pPr>
              <w:pStyle w:val="17"/>
              <w:rPr>
                <w:rFonts w:hint="eastAsia" w:ascii="仿宋_GB2312" w:hAnsi="仿宋_GB2312" w:cs="仿宋_GB2312"/>
                <w:sz w:val="24"/>
                <w:szCs w:val="24"/>
                <w:lang w:eastAsia="zh-CN"/>
              </w:rPr>
            </w:pPr>
          </w:p>
        </w:tc>
        <w:tc>
          <w:tcPr>
            <w:tcW w:w="1189" w:type="dxa"/>
            <w:vMerge w:val="continue"/>
            <w:noWrap w:val="0"/>
            <w:vAlign w:val="center"/>
          </w:tcPr>
          <w:p w14:paraId="2519851B">
            <w:pPr>
              <w:pStyle w:val="17"/>
              <w:rPr>
                <w:rFonts w:hint="eastAsia" w:ascii="仿宋_GB2312" w:hAnsi="仿宋_GB2312" w:cs="仿宋_GB2312"/>
                <w:sz w:val="24"/>
                <w:szCs w:val="24"/>
                <w:lang w:eastAsia="zh-CN"/>
              </w:rPr>
            </w:pPr>
          </w:p>
        </w:tc>
        <w:tc>
          <w:tcPr>
            <w:tcW w:w="4187" w:type="dxa"/>
            <w:noWrap w:val="0"/>
            <w:vAlign w:val="center"/>
          </w:tcPr>
          <w:p w14:paraId="1EA6FF7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基本满意：超过1项，小于3项未达到服务级别协议的要求。</w:t>
            </w:r>
          </w:p>
        </w:tc>
        <w:tc>
          <w:tcPr>
            <w:tcW w:w="3188" w:type="dxa"/>
            <w:noWrap w:val="0"/>
            <w:vAlign w:val="center"/>
          </w:tcPr>
          <w:p w14:paraId="7E77E72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08A531F0">
            <w:pPr>
              <w:pStyle w:val="17"/>
              <w:rPr>
                <w:rFonts w:hint="eastAsia" w:ascii="仿宋_GB2312" w:hAnsi="仿宋_GB2312" w:cs="仿宋_GB2312"/>
                <w:sz w:val="24"/>
                <w:szCs w:val="24"/>
                <w:lang w:eastAsia="zh-CN"/>
              </w:rPr>
            </w:pPr>
          </w:p>
        </w:tc>
        <w:tc>
          <w:tcPr>
            <w:tcW w:w="984" w:type="dxa"/>
            <w:vMerge w:val="continue"/>
            <w:noWrap w:val="0"/>
            <w:vAlign w:val="center"/>
          </w:tcPr>
          <w:p w14:paraId="632BA177">
            <w:pPr>
              <w:pStyle w:val="17"/>
              <w:rPr>
                <w:rFonts w:hint="eastAsia" w:ascii="仿宋_GB2312" w:hAnsi="仿宋_GB2312" w:cs="仿宋_GB2312"/>
                <w:sz w:val="24"/>
                <w:szCs w:val="24"/>
                <w:lang w:eastAsia="zh-CN"/>
              </w:rPr>
            </w:pPr>
          </w:p>
        </w:tc>
        <w:tc>
          <w:tcPr>
            <w:tcW w:w="854" w:type="dxa"/>
            <w:vMerge w:val="continue"/>
            <w:noWrap w:val="0"/>
            <w:vAlign w:val="center"/>
          </w:tcPr>
          <w:p w14:paraId="2A5EAFD0">
            <w:pPr>
              <w:pStyle w:val="17"/>
              <w:rPr>
                <w:rFonts w:hint="eastAsia" w:ascii="仿宋_GB2312" w:hAnsi="仿宋_GB2312" w:cs="仿宋_GB2312"/>
                <w:sz w:val="24"/>
                <w:szCs w:val="24"/>
                <w:lang w:eastAsia="zh-CN"/>
              </w:rPr>
            </w:pPr>
          </w:p>
        </w:tc>
      </w:tr>
      <w:tr w14:paraId="74238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705BC918">
            <w:pPr>
              <w:pStyle w:val="17"/>
              <w:rPr>
                <w:rFonts w:hint="eastAsia" w:ascii="仿宋_GB2312" w:hAnsi="仿宋_GB2312" w:cs="仿宋_GB2312"/>
                <w:sz w:val="24"/>
                <w:szCs w:val="24"/>
                <w:lang w:eastAsia="zh-CN"/>
              </w:rPr>
            </w:pPr>
          </w:p>
        </w:tc>
        <w:tc>
          <w:tcPr>
            <w:tcW w:w="1176" w:type="dxa"/>
            <w:vMerge w:val="continue"/>
            <w:noWrap w:val="0"/>
            <w:vAlign w:val="center"/>
          </w:tcPr>
          <w:p w14:paraId="7C54BB2B">
            <w:pPr>
              <w:pStyle w:val="17"/>
              <w:rPr>
                <w:rFonts w:hint="eastAsia" w:ascii="仿宋_GB2312" w:hAnsi="仿宋_GB2312" w:cs="仿宋_GB2312"/>
                <w:sz w:val="24"/>
                <w:szCs w:val="24"/>
                <w:lang w:eastAsia="zh-CN"/>
              </w:rPr>
            </w:pPr>
          </w:p>
        </w:tc>
        <w:tc>
          <w:tcPr>
            <w:tcW w:w="1185" w:type="dxa"/>
            <w:vMerge w:val="continue"/>
            <w:noWrap w:val="0"/>
            <w:vAlign w:val="center"/>
          </w:tcPr>
          <w:p w14:paraId="4441660D">
            <w:pPr>
              <w:pStyle w:val="17"/>
              <w:rPr>
                <w:rFonts w:hint="eastAsia" w:ascii="仿宋_GB2312" w:hAnsi="仿宋_GB2312" w:cs="仿宋_GB2312"/>
                <w:sz w:val="24"/>
                <w:szCs w:val="24"/>
                <w:lang w:eastAsia="zh-CN"/>
              </w:rPr>
            </w:pPr>
          </w:p>
        </w:tc>
        <w:tc>
          <w:tcPr>
            <w:tcW w:w="1189" w:type="dxa"/>
            <w:vMerge w:val="continue"/>
            <w:noWrap w:val="0"/>
            <w:vAlign w:val="center"/>
          </w:tcPr>
          <w:p w14:paraId="0D7CDB93">
            <w:pPr>
              <w:pStyle w:val="17"/>
              <w:rPr>
                <w:rFonts w:hint="eastAsia" w:ascii="仿宋_GB2312" w:hAnsi="仿宋_GB2312" w:cs="仿宋_GB2312"/>
                <w:sz w:val="24"/>
                <w:szCs w:val="24"/>
                <w:lang w:eastAsia="zh-CN"/>
              </w:rPr>
            </w:pPr>
          </w:p>
        </w:tc>
        <w:tc>
          <w:tcPr>
            <w:tcW w:w="4187" w:type="dxa"/>
            <w:noWrap w:val="0"/>
            <w:vAlign w:val="center"/>
          </w:tcPr>
          <w:p w14:paraId="11A80FB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不满意：超过3项未达到服务级别协议的要求。</w:t>
            </w:r>
          </w:p>
        </w:tc>
        <w:tc>
          <w:tcPr>
            <w:tcW w:w="3188" w:type="dxa"/>
            <w:noWrap w:val="0"/>
            <w:vAlign w:val="center"/>
          </w:tcPr>
          <w:p w14:paraId="2DC3C99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7C426F60">
            <w:pPr>
              <w:pStyle w:val="17"/>
              <w:rPr>
                <w:rFonts w:hint="eastAsia" w:ascii="仿宋_GB2312" w:hAnsi="仿宋_GB2312" w:cs="仿宋_GB2312"/>
                <w:sz w:val="24"/>
                <w:szCs w:val="24"/>
                <w:lang w:eastAsia="zh-CN"/>
              </w:rPr>
            </w:pPr>
          </w:p>
        </w:tc>
        <w:tc>
          <w:tcPr>
            <w:tcW w:w="984" w:type="dxa"/>
            <w:vMerge w:val="continue"/>
            <w:noWrap w:val="0"/>
            <w:vAlign w:val="center"/>
          </w:tcPr>
          <w:p w14:paraId="239A3C3F">
            <w:pPr>
              <w:pStyle w:val="17"/>
              <w:rPr>
                <w:rFonts w:hint="eastAsia" w:ascii="仿宋_GB2312" w:hAnsi="仿宋_GB2312" w:cs="仿宋_GB2312"/>
                <w:sz w:val="24"/>
                <w:szCs w:val="24"/>
                <w:lang w:eastAsia="zh-CN"/>
              </w:rPr>
            </w:pPr>
          </w:p>
        </w:tc>
        <w:tc>
          <w:tcPr>
            <w:tcW w:w="854" w:type="dxa"/>
            <w:vMerge w:val="continue"/>
            <w:noWrap w:val="0"/>
            <w:vAlign w:val="center"/>
          </w:tcPr>
          <w:p w14:paraId="0C948CAF">
            <w:pPr>
              <w:pStyle w:val="17"/>
              <w:rPr>
                <w:rFonts w:hint="eastAsia" w:ascii="仿宋_GB2312" w:hAnsi="仿宋_GB2312" w:cs="仿宋_GB2312"/>
                <w:sz w:val="24"/>
                <w:szCs w:val="24"/>
                <w:lang w:eastAsia="zh-CN"/>
              </w:rPr>
            </w:pPr>
          </w:p>
        </w:tc>
      </w:tr>
      <w:tr w14:paraId="348DB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2C345F83">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5</w:t>
            </w:r>
          </w:p>
        </w:tc>
        <w:tc>
          <w:tcPr>
            <w:tcW w:w="1176" w:type="dxa"/>
            <w:vMerge w:val="continue"/>
            <w:noWrap w:val="0"/>
            <w:vAlign w:val="center"/>
          </w:tcPr>
          <w:p w14:paraId="49AB0777">
            <w:pPr>
              <w:pStyle w:val="17"/>
              <w:rPr>
                <w:rFonts w:hint="eastAsia" w:ascii="仿宋_GB2312" w:hAnsi="仿宋_GB2312" w:cs="仿宋_GB2312"/>
                <w:sz w:val="24"/>
                <w:szCs w:val="24"/>
                <w:lang w:eastAsia="zh-CN"/>
              </w:rPr>
            </w:pPr>
          </w:p>
        </w:tc>
        <w:tc>
          <w:tcPr>
            <w:tcW w:w="1185" w:type="dxa"/>
            <w:vMerge w:val="restart"/>
            <w:noWrap w:val="0"/>
            <w:vAlign w:val="center"/>
          </w:tcPr>
          <w:p w14:paraId="4E1D311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人员能动性满意度</w:t>
            </w:r>
          </w:p>
        </w:tc>
        <w:tc>
          <w:tcPr>
            <w:tcW w:w="1189" w:type="dxa"/>
            <w:vMerge w:val="restart"/>
            <w:noWrap w:val="0"/>
            <w:vAlign w:val="center"/>
          </w:tcPr>
          <w:p w14:paraId="0C5A5414">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对运维服务人员主动服务的意识和态度的满意度</w:t>
            </w:r>
          </w:p>
        </w:tc>
        <w:tc>
          <w:tcPr>
            <w:tcW w:w="4187" w:type="dxa"/>
            <w:noWrap w:val="0"/>
            <w:vAlign w:val="center"/>
          </w:tcPr>
          <w:p w14:paraId="446F8C4E">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非常满意：建立了完备的规范，运维人员理解服务要求，人员能动性好，并且有创新。</w:t>
            </w:r>
          </w:p>
        </w:tc>
        <w:tc>
          <w:tcPr>
            <w:tcW w:w="3188" w:type="dxa"/>
            <w:noWrap w:val="0"/>
            <w:vAlign w:val="center"/>
          </w:tcPr>
          <w:p w14:paraId="42D0D84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0788FA3D">
            <w:pPr>
              <w:pStyle w:val="17"/>
              <w:rPr>
                <w:rFonts w:hint="eastAsia" w:ascii="仿宋_GB2312" w:hAnsi="仿宋_GB2312" w:cs="仿宋_GB2312"/>
                <w:sz w:val="24"/>
                <w:szCs w:val="24"/>
                <w:lang w:eastAsia="zh-CN"/>
              </w:rPr>
            </w:pPr>
          </w:p>
        </w:tc>
        <w:tc>
          <w:tcPr>
            <w:tcW w:w="984" w:type="dxa"/>
            <w:vMerge w:val="restart"/>
            <w:noWrap w:val="0"/>
            <w:vAlign w:val="center"/>
          </w:tcPr>
          <w:p w14:paraId="55DE85E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854" w:type="dxa"/>
            <w:vMerge w:val="restart"/>
            <w:noWrap w:val="0"/>
            <w:vAlign w:val="center"/>
          </w:tcPr>
          <w:p w14:paraId="3A1E6F4C">
            <w:pPr>
              <w:pStyle w:val="17"/>
              <w:rPr>
                <w:rFonts w:hint="eastAsia" w:ascii="仿宋_GB2312" w:hAnsi="仿宋_GB2312" w:cs="仿宋_GB2312"/>
                <w:sz w:val="24"/>
                <w:szCs w:val="24"/>
                <w:lang w:eastAsia="zh-CN"/>
              </w:rPr>
            </w:pPr>
          </w:p>
          <w:p w14:paraId="2FDF680A">
            <w:pPr>
              <w:pStyle w:val="17"/>
              <w:rPr>
                <w:rFonts w:hint="eastAsia" w:ascii="仿宋_GB2312" w:hAnsi="仿宋_GB2312" w:cs="仿宋_GB2312"/>
                <w:sz w:val="24"/>
                <w:szCs w:val="24"/>
                <w:lang w:eastAsia="zh-CN"/>
              </w:rPr>
            </w:pPr>
          </w:p>
        </w:tc>
      </w:tr>
      <w:tr w14:paraId="7320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103B9D51">
            <w:pPr>
              <w:pStyle w:val="17"/>
              <w:rPr>
                <w:rFonts w:hint="eastAsia" w:ascii="仿宋_GB2312" w:hAnsi="仿宋_GB2312" w:cs="仿宋_GB2312"/>
                <w:sz w:val="24"/>
                <w:szCs w:val="24"/>
                <w:lang w:eastAsia="zh-CN"/>
              </w:rPr>
            </w:pPr>
          </w:p>
        </w:tc>
        <w:tc>
          <w:tcPr>
            <w:tcW w:w="1176" w:type="dxa"/>
            <w:vMerge w:val="continue"/>
            <w:noWrap w:val="0"/>
            <w:vAlign w:val="center"/>
          </w:tcPr>
          <w:p w14:paraId="6641FF55">
            <w:pPr>
              <w:pStyle w:val="17"/>
              <w:rPr>
                <w:rFonts w:hint="eastAsia" w:ascii="仿宋_GB2312" w:hAnsi="仿宋_GB2312" w:cs="仿宋_GB2312"/>
                <w:sz w:val="24"/>
                <w:szCs w:val="24"/>
                <w:lang w:eastAsia="zh-CN"/>
              </w:rPr>
            </w:pPr>
          </w:p>
        </w:tc>
        <w:tc>
          <w:tcPr>
            <w:tcW w:w="1185" w:type="dxa"/>
            <w:vMerge w:val="continue"/>
            <w:noWrap w:val="0"/>
            <w:vAlign w:val="center"/>
          </w:tcPr>
          <w:p w14:paraId="03D76CBD">
            <w:pPr>
              <w:pStyle w:val="17"/>
              <w:rPr>
                <w:rFonts w:hint="eastAsia" w:ascii="仿宋_GB2312" w:hAnsi="仿宋_GB2312" w:cs="仿宋_GB2312"/>
                <w:sz w:val="24"/>
                <w:szCs w:val="24"/>
                <w:lang w:eastAsia="zh-CN"/>
              </w:rPr>
            </w:pPr>
          </w:p>
        </w:tc>
        <w:tc>
          <w:tcPr>
            <w:tcW w:w="1189" w:type="dxa"/>
            <w:vMerge w:val="continue"/>
            <w:noWrap w:val="0"/>
            <w:vAlign w:val="center"/>
          </w:tcPr>
          <w:p w14:paraId="452879F6">
            <w:pPr>
              <w:pStyle w:val="17"/>
              <w:rPr>
                <w:rFonts w:hint="eastAsia" w:ascii="仿宋_GB2312" w:hAnsi="仿宋_GB2312" w:cs="仿宋_GB2312"/>
                <w:sz w:val="24"/>
                <w:szCs w:val="24"/>
                <w:lang w:eastAsia="zh-CN"/>
              </w:rPr>
            </w:pPr>
          </w:p>
        </w:tc>
        <w:tc>
          <w:tcPr>
            <w:tcW w:w="4187" w:type="dxa"/>
            <w:noWrap w:val="0"/>
            <w:vAlign w:val="center"/>
          </w:tcPr>
          <w:p w14:paraId="30936BA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满意：建立了完备的规范，运维人员理解服务要求，人员能动性好。</w:t>
            </w:r>
          </w:p>
        </w:tc>
        <w:tc>
          <w:tcPr>
            <w:tcW w:w="3188" w:type="dxa"/>
            <w:noWrap w:val="0"/>
            <w:vAlign w:val="center"/>
          </w:tcPr>
          <w:p w14:paraId="5F9B9C6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71B7E74E">
            <w:pPr>
              <w:pStyle w:val="17"/>
              <w:rPr>
                <w:rFonts w:hint="eastAsia" w:ascii="仿宋_GB2312" w:hAnsi="仿宋_GB2312" w:cs="仿宋_GB2312"/>
                <w:sz w:val="24"/>
                <w:szCs w:val="24"/>
                <w:lang w:eastAsia="zh-CN"/>
              </w:rPr>
            </w:pPr>
          </w:p>
        </w:tc>
        <w:tc>
          <w:tcPr>
            <w:tcW w:w="984" w:type="dxa"/>
            <w:vMerge w:val="continue"/>
            <w:noWrap w:val="0"/>
            <w:vAlign w:val="center"/>
          </w:tcPr>
          <w:p w14:paraId="4DA889E8">
            <w:pPr>
              <w:pStyle w:val="17"/>
              <w:rPr>
                <w:rFonts w:hint="eastAsia" w:ascii="仿宋_GB2312" w:hAnsi="仿宋_GB2312" w:cs="仿宋_GB2312"/>
                <w:sz w:val="24"/>
                <w:szCs w:val="24"/>
                <w:lang w:eastAsia="zh-CN"/>
              </w:rPr>
            </w:pPr>
          </w:p>
        </w:tc>
        <w:tc>
          <w:tcPr>
            <w:tcW w:w="854" w:type="dxa"/>
            <w:vMerge w:val="continue"/>
            <w:noWrap w:val="0"/>
            <w:vAlign w:val="center"/>
          </w:tcPr>
          <w:p w14:paraId="41B41A1C">
            <w:pPr>
              <w:pStyle w:val="17"/>
              <w:rPr>
                <w:rFonts w:hint="eastAsia" w:ascii="仿宋_GB2312" w:hAnsi="仿宋_GB2312" w:cs="仿宋_GB2312"/>
                <w:sz w:val="24"/>
                <w:szCs w:val="24"/>
                <w:lang w:eastAsia="zh-CN"/>
              </w:rPr>
            </w:pPr>
          </w:p>
        </w:tc>
      </w:tr>
      <w:tr w14:paraId="14A1E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053593BF">
            <w:pPr>
              <w:pStyle w:val="17"/>
              <w:rPr>
                <w:rFonts w:hint="eastAsia" w:ascii="仿宋_GB2312" w:hAnsi="仿宋_GB2312" w:cs="仿宋_GB2312"/>
                <w:sz w:val="24"/>
                <w:szCs w:val="24"/>
                <w:lang w:eastAsia="zh-CN"/>
              </w:rPr>
            </w:pPr>
          </w:p>
        </w:tc>
        <w:tc>
          <w:tcPr>
            <w:tcW w:w="1176" w:type="dxa"/>
            <w:vMerge w:val="continue"/>
            <w:noWrap w:val="0"/>
            <w:vAlign w:val="center"/>
          </w:tcPr>
          <w:p w14:paraId="3E13436C">
            <w:pPr>
              <w:pStyle w:val="17"/>
              <w:rPr>
                <w:rFonts w:hint="eastAsia" w:ascii="仿宋_GB2312" w:hAnsi="仿宋_GB2312" w:cs="仿宋_GB2312"/>
                <w:sz w:val="24"/>
                <w:szCs w:val="24"/>
                <w:lang w:eastAsia="zh-CN"/>
              </w:rPr>
            </w:pPr>
          </w:p>
        </w:tc>
        <w:tc>
          <w:tcPr>
            <w:tcW w:w="1185" w:type="dxa"/>
            <w:vMerge w:val="continue"/>
            <w:noWrap w:val="0"/>
            <w:vAlign w:val="center"/>
          </w:tcPr>
          <w:p w14:paraId="492522A7">
            <w:pPr>
              <w:pStyle w:val="17"/>
              <w:rPr>
                <w:rFonts w:hint="eastAsia" w:ascii="仿宋_GB2312" w:hAnsi="仿宋_GB2312" w:cs="仿宋_GB2312"/>
                <w:sz w:val="24"/>
                <w:szCs w:val="24"/>
                <w:lang w:eastAsia="zh-CN"/>
              </w:rPr>
            </w:pPr>
          </w:p>
        </w:tc>
        <w:tc>
          <w:tcPr>
            <w:tcW w:w="1189" w:type="dxa"/>
            <w:vMerge w:val="continue"/>
            <w:noWrap w:val="0"/>
            <w:vAlign w:val="center"/>
          </w:tcPr>
          <w:p w14:paraId="7B9F00A6">
            <w:pPr>
              <w:pStyle w:val="17"/>
              <w:rPr>
                <w:rFonts w:hint="eastAsia" w:ascii="仿宋_GB2312" w:hAnsi="仿宋_GB2312" w:cs="仿宋_GB2312"/>
                <w:sz w:val="24"/>
                <w:szCs w:val="24"/>
                <w:lang w:eastAsia="zh-CN"/>
              </w:rPr>
            </w:pPr>
          </w:p>
        </w:tc>
        <w:tc>
          <w:tcPr>
            <w:tcW w:w="4187" w:type="dxa"/>
            <w:noWrap w:val="0"/>
            <w:vAlign w:val="center"/>
          </w:tcPr>
          <w:p w14:paraId="21C08158">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基本满意：建立了规范，人员能动性较好。</w:t>
            </w:r>
          </w:p>
        </w:tc>
        <w:tc>
          <w:tcPr>
            <w:tcW w:w="3188" w:type="dxa"/>
            <w:noWrap w:val="0"/>
            <w:vAlign w:val="center"/>
          </w:tcPr>
          <w:p w14:paraId="7972A759">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1C004D12">
            <w:pPr>
              <w:pStyle w:val="17"/>
              <w:rPr>
                <w:rFonts w:hint="eastAsia" w:ascii="仿宋_GB2312" w:hAnsi="仿宋_GB2312" w:cs="仿宋_GB2312"/>
                <w:sz w:val="24"/>
                <w:szCs w:val="24"/>
                <w:lang w:eastAsia="zh-CN"/>
              </w:rPr>
            </w:pPr>
          </w:p>
        </w:tc>
        <w:tc>
          <w:tcPr>
            <w:tcW w:w="984" w:type="dxa"/>
            <w:vMerge w:val="continue"/>
            <w:noWrap w:val="0"/>
            <w:vAlign w:val="center"/>
          </w:tcPr>
          <w:p w14:paraId="2372DC54">
            <w:pPr>
              <w:pStyle w:val="17"/>
              <w:rPr>
                <w:rFonts w:hint="eastAsia" w:ascii="仿宋_GB2312" w:hAnsi="仿宋_GB2312" w:cs="仿宋_GB2312"/>
                <w:sz w:val="24"/>
                <w:szCs w:val="24"/>
                <w:lang w:eastAsia="zh-CN"/>
              </w:rPr>
            </w:pPr>
          </w:p>
        </w:tc>
        <w:tc>
          <w:tcPr>
            <w:tcW w:w="854" w:type="dxa"/>
            <w:vMerge w:val="continue"/>
            <w:noWrap w:val="0"/>
            <w:vAlign w:val="center"/>
          </w:tcPr>
          <w:p w14:paraId="3A06DB3D">
            <w:pPr>
              <w:pStyle w:val="17"/>
              <w:rPr>
                <w:rFonts w:hint="eastAsia" w:ascii="仿宋_GB2312" w:hAnsi="仿宋_GB2312" w:cs="仿宋_GB2312"/>
                <w:sz w:val="24"/>
                <w:szCs w:val="24"/>
                <w:lang w:eastAsia="zh-CN"/>
              </w:rPr>
            </w:pPr>
          </w:p>
        </w:tc>
      </w:tr>
      <w:tr w14:paraId="3B8C4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339D62FC">
            <w:pPr>
              <w:pStyle w:val="17"/>
              <w:rPr>
                <w:rFonts w:hint="eastAsia" w:ascii="仿宋_GB2312" w:hAnsi="仿宋_GB2312" w:cs="仿宋_GB2312"/>
                <w:sz w:val="24"/>
                <w:szCs w:val="24"/>
                <w:lang w:eastAsia="zh-CN"/>
              </w:rPr>
            </w:pPr>
          </w:p>
        </w:tc>
        <w:tc>
          <w:tcPr>
            <w:tcW w:w="1176" w:type="dxa"/>
            <w:vMerge w:val="continue"/>
            <w:noWrap w:val="0"/>
            <w:vAlign w:val="center"/>
          </w:tcPr>
          <w:p w14:paraId="719959CC">
            <w:pPr>
              <w:pStyle w:val="17"/>
              <w:rPr>
                <w:rFonts w:hint="eastAsia" w:ascii="仿宋_GB2312" w:hAnsi="仿宋_GB2312" w:cs="仿宋_GB2312"/>
                <w:sz w:val="24"/>
                <w:szCs w:val="24"/>
                <w:lang w:eastAsia="zh-CN"/>
              </w:rPr>
            </w:pPr>
          </w:p>
        </w:tc>
        <w:tc>
          <w:tcPr>
            <w:tcW w:w="1185" w:type="dxa"/>
            <w:vMerge w:val="continue"/>
            <w:noWrap w:val="0"/>
            <w:vAlign w:val="center"/>
          </w:tcPr>
          <w:p w14:paraId="4866A7A3">
            <w:pPr>
              <w:pStyle w:val="17"/>
              <w:rPr>
                <w:rFonts w:hint="eastAsia" w:ascii="仿宋_GB2312" w:hAnsi="仿宋_GB2312" w:cs="仿宋_GB2312"/>
                <w:sz w:val="24"/>
                <w:szCs w:val="24"/>
                <w:lang w:eastAsia="zh-CN"/>
              </w:rPr>
            </w:pPr>
          </w:p>
        </w:tc>
        <w:tc>
          <w:tcPr>
            <w:tcW w:w="1189" w:type="dxa"/>
            <w:vMerge w:val="continue"/>
            <w:noWrap w:val="0"/>
            <w:vAlign w:val="center"/>
          </w:tcPr>
          <w:p w14:paraId="2D147C96">
            <w:pPr>
              <w:pStyle w:val="17"/>
              <w:rPr>
                <w:rFonts w:hint="eastAsia" w:ascii="仿宋_GB2312" w:hAnsi="仿宋_GB2312" w:cs="仿宋_GB2312"/>
                <w:sz w:val="24"/>
                <w:szCs w:val="24"/>
                <w:lang w:eastAsia="zh-CN"/>
              </w:rPr>
            </w:pPr>
          </w:p>
        </w:tc>
        <w:tc>
          <w:tcPr>
            <w:tcW w:w="4187" w:type="dxa"/>
            <w:noWrap w:val="0"/>
            <w:vAlign w:val="center"/>
          </w:tcPr>
          <w:p w14:paraId="055DEC0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不满意：规范建立不完备，人员能动性较差。</w:t>
            </w:r>
          </w:p>
        </w:tc>
        <w:tc>
          <w:tcPr>
            <w:tcW w:w="3188" w:type="dxa"/>
            <w:noWrap w:val="0"/>
            <w:vAlign w:val="center"/>
          </w:tcPr>
          <w:p w14:paraId="5176694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6FC38BD9">
            <w:pPr>
              <w:pStyle w:val="17"/>
              <w:rPr>
                <w:rFonts w:hint="eastAsia" w:ascii="仿宋_GB2312" w:hAnsi="仿宋_GB2312" w:cs="仿宋_GB2312"/>
                <w:sz w:val="24"/>
                <w:szCs w:val="24"/>
                <w:lang w:eastAsia="zh-CN"/>
              </w:rPr>
            </w:pPr>
          </w:p>
        </w:tc>
        <w:tc>
          <w:tcPr>
            <w:tcW w:w="984" w:type="dxa"/>
            <w:vMerge w:val="continue"/>
            <w:noWrap w:val="0"/>
            <w:vAlign w:val="center"/>
          </w:tcPr>
          <w:p w14:paraId="6B4DF80A">
            <w:pPr>
              <w:pStyle w:val="17"/>
              <w:rPr>
                <w:rFonts w:hint="eastAsia" w:ascii="仿宋_GB2312" w:hAnsi="仿宋_GB2312" w:cs="仿宋_GB2312"/>
                <w:sz w:val="24"/>
                <w:szCs w:val="24"/>
                <w:lang w:eastAsia="zh-CN"/>
              </w:rPr>
            </w:pPr>
          </w:p>
        </w:tc>
        <w:tc>
          <w:tcPr>
            <w:tcW w:w="854" w:type="dxa"/>
            <w:vMerge w:val="continue"/>
            <w:noWrap w:val="0"/>
            <w:vAlign w:val="center"/>
          </w:tcPr>
          <w:p w14:paraId="7353C0B1">
            <w:pPr>
              <w:pStyle w:val="17"/>
              <w:rPr>
                <w:rFonts w:hint="eastAsia" w:ascii="仿宋_GB2312" w:hAnsi="仿宋_GB2312" w:cs="仿宋_GB2312"/>
                <w:sz w:val="24"/>
                <w:szCs w:val="24"/>
                <w:lang w:eastAsia="zh-CN"/>
              </w:rPr>
            </w:pPr>
          </w:p>
        </w:tc>
      </w:tr>
      <w:tr w14:paraId="6FEF6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3BAE7D7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6</w:t>
            </w:r>
          </w:p>
        </w:tc>
        <w:tc>
          <w:tcPr>
            <w:tcW w:w="1176" w:type="dxa"/>
            <w:vMerge w:val="continue"/>
            <w:noWrap w:val="0"/>
            <w:vAlign w:val="center"/>
          </w:tcPr>
          <w:p w14:paraId="37D1500C">
            <w:pPr>
              <w:pStyle w:val="17"/>
              <w:rPr>
                <w:rFonts w:hint="eastAsia" w:ascii="仿宋_GB2312" w:hAnsi="仿宋_GB2312" w:cs="仿宋_GB2312"/>
                <w:sz w:val="24"/>
                <w:szCs w:val="24"/>
                <w:lang w:eastAsia="zh-CN"/>
              </w:rPr>
            </w:pPr>
          </w:p>
        </w:tc>
        <w:tc>
          <w:tcPr>
            <w:tcW w:w="1185" w:type="dxa"/>
            <w:vMerge w:val="restart"/>
            <w:noWrap w:val="0"/>
            <w:vAlign w:val="center"/>
          </w:tcPr>
          <w:p w14:paraId="5119B25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应急保障支撑满意度</w:t>
            </w:r>
          </w:p>
        </w:tc>
        <w:tc>
          <w:tcPr>
            <w:tcW w:w="1189" w:type="dxa"/>
            <w:vMerge w:val="restart"/>
            <w:noWrap w:val="0"/>
            <w:vAlign w:val="center"/>
          </w:tcPr>
          <w:p w14:paraId="4F3FDD5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应急保障支撑工作的效果</w:t>
            </w:r>
          </w:p>
        </w:tc>
        <w:tc>
          <w:tcPr>
            <w:tcW w:w="4187" w:type="dxa"/>
            <w:noWrap w:val="0"/>
            <w:vAlign w:val="center"/>
          </w:tcPr>
          <w:p w14:paraId="688419A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非常满意：应急保障支撑工作实施效果良好，并且有创新。</w:t>
            </w:r>
          </w:p>
        </w:tc>
        <w:tc>
          <w:tcPr>
            <w:tcW w:w="3188" w:type="dxa"/>
            <w:noWrap w:val="0"/>
            <w:vAlign w:val="center"/>
          </w:tcPr>
          <w:p w14:paraId="50FCA7C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779D1EE1">
            <w:pPr>
              <w:pStyle w:val="17"/>
              <w:rPr>
                <w:rFonts w:hint="eastAsia" w:ascii="仿宋_GB2312" w:hAnsi="仿宋_GB2312" w:cs="仿宋_GB2312"/>
                <w:sz w:val="24"/>
                <w:szCs w:val="24"/>
                <w:lang w:eastAsia="zh-CN"/>
              </w:rPr>
            </w:pPr>
          </w:p>
        </w:tc>
        <w:tc>
          <w:tcPr>
            <w:tcW w:w="984" w:type="dxa"/>
            <w:vMerge w:val="restart"/>
            <w:noWrap w:val="0"/>
            <w:vAlign w:val="center"/>
          </w:tcPr>
          <w:p w14:paraId="696EBB7B">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2.0%</w:t>
            </w:r>
          </w:p>
        </w:tc>
        <w:tc>
          <w:tcPr>
            <w:tcW w:w="854" w:type="dxa"/>
            <w:vMerge w:val="restart"/>
            <w:noWrap w:val="0"/>
            <w:vAlign w:val="center"/>
          </w:tcPr>
          <w:p w14:paraId="7CFF7FA4">
            <w:pPr>
              <w:pStyle w:val="17"/>
              <w:rPr>
                <w:rFonts w:hint="eastAsia" w:ascii="仿宋_GB2312" w:hAnsi="仿宋_GB2312" w:cs="仿宋_GB2312"/>
                <w:sz w:val="24"/>
                <w:szCs w:val="24"/>
                <w:lang w:eastAsia="zh-CN"/>
              </w:rPr>
            </w:pPr>
          </w:p>
        </w:tc>
      </w:tr>
      <w:tr w14:paraId="1F892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18958D51">
            <w:pPr>
              <w:pStyle w:val="17"/>
              <w:rPr>
                <w:rFonts w:hint="eastAsia" w:ascii="仿宋_GB2312" w:hAnsi="仿宋_GB2312" w:cs="仿宋_GB2312"/>
                <w:sz w:val="24"/>
                <w:szCs w:val="24"/>
                <w:lang w:eastAsia="zh-CN"/>
              </w:rPr>
            </w:pPr>
          </w:p>
        </w:tc>
        <w:tc>
          <w:tcPr>
            <w:tcW w:w="1176" w:type="dxa"/>
            <w:vMerge w:val="continue"/>
            <w:noWrap w:val="0"/>
            <w:vAlign w:val="center"/>
          </w:tcPr>
          <w:p w14:paraId="2583F41B">
            <w:pPr>
              <w:pStyle w:val="17"/>
              <w:rPr>
                <w:rFonts w:hint="eastAsia" w:ascii="仿宋_GB2312" w:hAnsi="仿宋_GB2312" w:cs="仿宋_GB2312"/>
                <w:sz w:val="24"/>
                <w:szCs w:val="24"/>
                <w:lang w:eastAsia="zh-CN"/>
              </w:rPr>
            </w:pPr>
          </w:p>
        </w:tc>
        <w:tc>
          <w:tcPr>
            <w:tcW w:w="1185" w:type="dxa"/>
            <w:vMerge w:val="continue"/>
            <w:noWrap w:val="0"/>
            <w:vAlign w:val="center"/>
          </w:tcPr>
          <w:p w14:paraId="01CB859D">
            <w:pPr>
              <w:pStyle w:val="17"/>
              <w:rPr>
                <w:rFonts w:hint="eastAsia" w:ascii="仿宋_GB2312" w:hAnsi="仿宋_GB2312" w:cs="仿宋_GB2312"/>
                <w:sz w:val="24"/>
                <w:szCs w:val="24"/>
                <w:lang w:eastAsia="zh-CN"/>
              </w:rPr>
            </w:pPr>
          </w:p>
        </w:tc>
        <w:tc>
          <w:tcPr>
            <w:tcW w:w="1189" w:type="dxa"/>
            <w:vMerge w:val="continue"/>
            <w:noWrap w:val="0"/>
            <w:vAlign w:val="center"/>
          </w:tcPr>
          <w:p w14:paraId="3AE4E593">
            <w:pPr>
              <w:pStyle w:val="17"/>
              <w:rPr>
                <w:rFonts w:hint="eastAsia" w:ascii="仿宋_GB2312" w:hAnsi="仿宋_GB2312" w:cs="仿宋_GB2312"/>
                <w:sz w:val="24"/>
                <w:szCs w:val="24"/>
                <w:lang w:eastAsia="zh-CN"/>
              </w:rPr>
            </w:pPr>
          </w:p>
        </w:tc>
        <w:tc>
          <w:tcPr>
            <w:tcW w:w="4187" w:type="dxa"/>
            <w:noWrap w:val="0"/>
            <w:vAlign w:val="center"/>
          </w:tcPr>
          <w:p w14:paraId="450863D7">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满意：应急保障支撑工作实施效果良好。</w:t>
            </w:r>
          </w:p>
        </w:tc>
        <w:tc>
          <w:tcPr>
            <w:tcW w:w="3188" w:type="dxa"/>
            <w:noWrap w:val="0"/>
            <w:vAlign w:val="center"/>
          </w:tcPr>
          <w:p w14:paraId="6F77D382">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200A8261">
            <w:pPr>
              <w:pStyle w:val="17"/>
              <w:rPr>
                <w:rFonts w:hint="eastAsia" w:ascii="仿宋_GB2312" w:hAnsi="仿宋_GB2312" w:cs="仿宋_GB2312"/>
                <w:sz w:val="24"/>
                <w:szCs w:val="24"/>
                <w:lang w:eastAsia="zh-CN"/>
              </w:rPr>
            </w:pPr>
          </w:p>
        </w:tc>
        <w:tc>
          <w:tcPr>
            <w:tcW w:w="984" w:type="dxa"/>
            <w:vMerge w:val="continue"/>
            <w:noWrap w:val="0"/>
            <w:vAlign w:val="center"/>
          </w:tcPr>
          <w:p w14:paraId="72FB5FB8">
            <w:pPr>
              <w:pStyle w:val="17"/>
              <w:rPr>
                <w:rFonts w:hint="eastAsia" w:ascii="仿宋_GB2312" w:hAnsi="仿宋_GB2312" w:cs="仿宋_GB2312"/>
                <w:sz w:val="24"/>
                <w:szCs w:val="24"/>
                <w:lang w:eastAsia="zh-CN"/>
              </w:rPr>
            </w:pPr>
          </w:p>
        </w:tc>
        <w:tc>
          <w:tcPr>
            <w:tcW w:w="854" w:type="dxa"/>
            <w:vMerge w:val="continue"/>
            <w:noWrap w:val="0"/>
            <w:vAlign w:val="center"/>
          </w:tcPr>
          <w:p w14:paraId="427BB565">
            <w:pPr>
              <w:pStyle w:val="17"/>
              <w:rPr>
                <w:rFonts w:hint="eastAsia" w:ascii="仿宋_GB2312" w:hAnsi="仿宋_GB2312" w:cs="仿宋_GB2312"/>
                <w:sz w:val="24"/>
                <w:szCs w:val="24"/>
                <w:lang w:eastAsia="zh-CN"/>
              </w:rPr>
            </w:pPr>
          </w:p>
        </w:tc>
      </w:tr>
      <w:tr w14:paraId="71991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69A4CB56">
            <w:pPr>
              <w:pStyle w:val="17"/>
              <w:rPr>
                <w:rFonts w:hint="eastAsia" w:ascii="仿宋_GB2312" w:hAnsi="仿宋_GB2312" w:cs="仿宋_GB2312"/>
                <w:sz w:val="24"/>
                <w:szCs w:val="24"/>
                <w:lang w:eastAsia="zh-CN"/>
              </w:rPr>
            </w:pPr>
          </w:p>
        </w:tc>
        <w:tc>
          <w:tcPr>
            <w:tcW w:w="1176" w:type="dxa"/>
            <w:vMerge w:val="continue"/>
            <w:noWrap w:val="0"/>
            <w:vAlign w:val="center"/>
          </w:tcPr>
          <w:p w14:paraId="70EEDF5A">
            <w:pPr>
              <w:pStyle w:val="17"/>
              <w:rPr>
                <w:rFonts w:hint="eastAsia" w:ascii="仿宋_GB2312" w:hAnsi="仿宋_GB2312" w:cs="仿宋_GB2312"/>
                <w:sz w:val="24"/>
                <w:szCs w:val="24"/>
                <w:lang w:eastAsia="zh-CN"/>
              </w:rPr>
            </w:pPr>
          </w:p>
        </w:tc>
        <w:tc>
          <w:tcPr>
            <w:tcW w:w="1185" w:type="dxa"/>
            <w:vMerge w:val="continue"/>
            <w:noWrap w:val="0"/>
            <w:vAlign w:val="center"/>
          </w:tcPr>
          <w:p w14:paraId="3638EFF0">
            <w:pPr>
              <w:pStyle w:val="17"/>
              <w:rPr>
                <w:rFonts w:hint="eastAsia" w:ascii="仿宋_GB2312" w:hAnsi="仿宋_GB2312" w:cs="仿宋_GB2312"/>
                <w:sz w:val="24"/>
                <w:szCs w:val="24"/>
                <w:lang w:eastAsia="zh-CN"/>
              </w:rPr>
            </w:pPr>
          </w:p>
        </w:tc>
        <w:tc>
          <w:tcPr>
            <w:tcW w:w="1189" w:type="dxa"/>
            <w:vMerge w:val="continue"/>
            <w:noWrap w:val="0"/>
            <w:vAlign w:val="center"/>
          </w:tcPr>
          <w:p w14:paraId="21B9E97A">
            <w:pPr>
              <w:pStyle w:val="17"/>
              <w:rPr>
                <w:rFonts w:hint="eastAsia" w:ascii="仿宋_GB2312" w:hAnsi="仿宋_GB2312" w:cs="仿宋_GB2312"/>
                <w:sz w:val="24"/>
                <w:szCs w:val="24"/>
                <w:lang w:eastAsia="zh-CN"/>
              </w:rPr>
            </w:pPr>
          </w:p>
        </w:tc>
        <w:tc>
          <w:tcPr>
            <w:tcW w:w="4187" w:type="dxa"/>
            <w:noWrap w:val="0"/>
            <w:vAlign w:val="center"/>
          </w:tcPr>
          <w:p w14:paraId="35E1F56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基本满意：应急保障支撑工作实施效果一般。</w:t>
            </w:r>
          </w:p>
        </w:tc>
        <w:tc>
          <w:tcPr>
            <w:tcW w:w="3188" w:type="dxa"/>
            <w:noWrap w:val="0"/>
            <w:vAlign w:val="center"/>
          </w:tcPr>
          <w:p w14:paraId="2FD48373">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1DBBC6CC">
            <w:pPr>
              <w:pStyle w:val="17"/>
              <w:rPr>
                <w:rFonts w:hint="eastAsia" w:ascii="仿宋_GB2312" w:hAnsi="仿宋_GB2312" w:cs="仿宋_GB2312"/>
                <w:sz w:val="24"/>
                <w:szCs w:val="24"/>
                <w:lang w:eastAsia="zh-CN"/>
              </w:rPr>
            </w:pPr>
          </w:p>
        </w:tc>
        <w:tc>
          <w:tcPr>
            <w:tcW w:w="984" w:type="dxa"/>
            <w:vMerge w:val="continue"/>
            <w:noWrap w:val="0"/>
            <w:vAlign w:val="center"/>
          </w:tcPr>
          <w:p w14:paraId="0E4A7C3C">
            <w:pPr>
              <w:pStyle w:val="17"/>
              <w:rPr>
                <w:rFonts w:hint="eastAsia" w:ascii="仿宋_GB2312" w:hAnsi="仿宋_GB2312" w:cs="仿宋_GB2312"/>
                <w:sz w:val="24"/>
                <w:szCs w:val="24"/>
                <w:lang w:eastAsia="zh-CN"/>
              </w:rPr>
            </w:pPr>
          </w:p>
        </w:tc>
        <w:tc>
          <w:tcPr>
            <w:tcW w:w="854" w:type="dxa"/>
            <w:vMerge w:val="continue"/>
            <w:noWrap w:val="0"/>
            <w:vAlign w:val="center"/>
          </w:tcPr>
          <w:p w14:paraId="33323261">
            <w:pPr>
              <w:pStyle w:val="17"/>
              <w:rPr>
                <w:rFonts w:hint="eastAsia" w:ascii="仿宋_GB2312" w:hAnsi="仿宋_GB2312" w:cs="仿宋_GB2312"/>
                <w:sz w:val="24"/>
                <w:szCs w:val="24"/>
                <w:lang w:eastAsia="zh-CN"/>
              </w:rPr>
            </w:pPr>
          </w:p>
        </w:tc>
      </w:tr>
      <w:tr w14:paraId="098C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1771DDE2">
            <w:pPr>
              <w:pStyle w:val="17"/>
              <w:rPr>
                <w:rFonts w:hint="eastAsia" w:ascii="仿宋_GB2312" w:hAnsi="仿宋_GB2312" w:cs="仿宋_GB2312"/>
                <w:sz w:val="24"/>
                <w:szCs w:val="24"/>
                <w:lang w:eastAsia="zh-CN"/>
              </w:rPr>
            </w:pPr>
          </w:p>
        </w:tc>
        <w:tc>
          <w:tcPr>
            <w:tcW w:w="1176" w:type="dxa"/>
            <w:vMerge w:val="continue"/>
            <w:noWrap w:val="0"/>
            <w:vAlign w:val="center"/>
          </w:tcPr>
          <w:p w14:paraId="32B174E7">
            <w:pPr>
              <w:pStyle w:val="17"/>
              <w:rPr>
                <w:rFonts w:hint="eastAsia" w:ascii="仿宋_GB2312" w:hAnsi="仿宋_GB2312" w:cs="仿宋_GB2312"/>
                <w:sz w:val="24"/>
                <w:szCs w:val="24"/>
                <w:lang w:eastAsia="zh-CN"/>
              </w:rPr>
            </w:pPr>
          </w:p>
        </w:tc>
        <w:tc>
          <w:tcPr>
            <w:tcW w:w="1185" w:type="dxa"/>
            <w:vMerge w:val="continue"/>
            <w:noWrap w:val="0"/>
            <w:vAlign w:val="center"/>
          </w:tcPr>
          <w:p w14:paraId="09FC66EE">
            <w:pPr>
              <w:pStyle w:val="17"/>
              <w:rPr>
                <w:rFonts w:hint="eastAsia" w:ascii="仿宋_GB2312" w:hAnsi="仿宋_GB2312" w:cs="仿宋_GB2312"/>
                <w:sz w:val="24"/>
                <w:szCs w:val="24"/>
                <w:lang w:eastAsia="zh-CN"/>
              </w:rPr>
            </w:pPr>
          </w:p>
        </w:tc>
        <w:tc>
          <w:tcPr>
            <w:tcW w:w="1189" w:type="dxa"/>
            <w:vMerge w:val="continue"/>
            <w:noWrap w:val="0"/>
            <w:vAlign w:val="center"/>
          </w:tcPr>
          <w:p w14:paraId="1455F988">
            <w:pPr>
              <w:pStyle w:val="17"/>
              <w:rPr>
                <w:rFonts w:hint="eastAsia" w:ascii="仿宋_GB2312" w:hAnsi="仿宋_GB2312" w:cs="仿宋_GB2312"/>
                <w:sz w:val="24"/>
                <w:szCs w:val="24"/>
                <w:lang w:eastAsia="zh-CN"/>
              </w:rPr>
            </w:pPr>
          </w:p>
        </w:tc>
        <w:tc>
          <w:tcPr>
            <w:tcW w:w="4187" w:type="dxa"/>
            <w:noWrap w:val="0"/>
            <w:vAlign w:val="center"/>
          </w:tcPr>
          <w:p w14:paraId="0F49B78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不满意：应急保障支撑工作实施效果较差。</w:t>
            </w:r>
          </w:p>
        </w:tc>
        <w:tc>
          <w:tcPr>
            <w:tcW w:w="3188" w:type="dxa"/>
            <w:noWrap w:val="0"/>
            <w:vAlign w:val="center"/>
          </w:tcPr>
          <w:p w14:paraId="0B38C08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5C84C47B">
            <w:pPr>
              <w:pStyle w:val="17"/>
              <w:rPr>
                <w:rFonts w:hint="eastAsia" w:ascii="仿宋_GB2312" w:hAnsi="仿宋_GB2312" w:cs="仿宋_GB2312"/>
                <w:sz w:val="24"/>
                <w:szCs w:val="24"/>
                <w:lang w:eastAsia="zh-CN"/>
              </w:rPr>
            </w:pPr>
          </w:p>
        </w:tc>
        <w:tc>
          <w:tcPr>
            <w:tcW w:w="984" w:type="dxa"/>
            <w:vMerge w:val="continue"/>
            <w:noWrap w:val="0"/>
            <w:vAlign w:val="center"/>
          </w:tcPr>
          <w:p w14:paraId="73CBA3A1">
            <w:pPr>
              <w:pStyle w:val="17"/>
              <w:rPr>
                <w:rFonts w:hint="eastAsia" w:ascii="仿宋_GB2312" w:hAnsi="仿宋_GB2312" w:cs="仿宋_GB2312"/>
                <w:sz w:val="24"/>
                <w:szCs w:val="24"/>
                <w:lang w:eastAsia="zh-CN"/>
              </w:rPr>
            </w:pPr>
          </w:p>
        </w:tc>
        <w:tc>
          <w:tcPr>
            <w:tcW w:w="854" w:type="dxa"/>
            <w:vMerge w:val="continue"/>
            <w:noWrap w:val="0"/>
            <w:vAlign w:val="center"/>
          </w:tcPr>
          <w:p w14:paraId="066636AA">
            <w:pPr>
              <w:pStyle w:val="17"/>
              <w:rPr>
                <w:rFonts w:hint="eastAsia" w:ascii="仿宋_GB2312" w:hAnsi="仿宋_GB2312" w:cs="仿宋_GB2312"/>
                <w:sz w:val="24"/>
                <w:szCs w:val="24"/>
                <w:lang w:eastAsia="zh-CN"/>
              </w:rPr>
            </w:pPr>
          </w:p>
        </w:tc>
      </w:tr>
      <w:tr w14:paraId="2E387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restart"/>
            <w:noWrap w:val="0"/>
            <w:vAlign w:val="center"/>
          </w:tcPr>
          <w:p w14:paraId="66515499">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7</w:t>
            </w:r>
          </w:p>
        </w:tc>
        <w:tc>
          <w:tcPr>
            <w:tcW w:w="1176" w:type="dxa"/>
            <w:vMerge w:val="continue"/>
            <w:noWrap w:val="0"/>
            <w:vAlign w:val="center"/>
          </w:tcPr>
          <w:p w14:paraId="35DDC582">
            <w:pPr>
              <w:pStyle w:val="17"/>
              <w:rPr>
                <w:rFonts w:hint="eastAsia" w:ascii="仿宋_GB2312" w:hAnsi="仿宋_GB2312" w:cs="仿宋_GB2312"/>
                <w:sz w:val="24"/>
                <w:szCs w:val="24"/>
                <w:lang w:eastAsia="zh-CN"/>
              </w:rPr>
            </w:pPr>
          </w:p>
        </w:tc>
        <w:tc>
          <w:tcPr>
            <w:tcW w:w="1185" w:type="dxa"/>
            <w:vMerge w:val="restart"/>
            <w:noWrap w:val="0"/>
            <w:vAlign w:val="center"/>
          </w:tcPr>
          <w:p w14:paraId="5FAFAD67">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例外服务满意度</w:t>
            </w:r>
          </w:p>
        </w:tc>
        <w:tc>
          <w:tcPr>
            <w:tcW w:w="1189" w:type="dxa"/>
            <w:vMerge w:val="restart"/>
            <w:noWrap w:val="0"/>
            <w:vAlign w:val="center"/>
          </w:tcPr>
          <w:p w14:paraId="47A463AE">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合同外的服务达到用户的满意度</w:t>
            </w:r>
          </w:p>
        </w:tc>
        <w:tc>
          <w:tcPr>
            <w:tcW w:w="4187" w:type="dxa"/>
            <w:noWrap w:val="0"/>
            <w:vAlign w:val="center"/>
          </w:tcPr>
          <w:p w14:paraId="1A85F40F">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非常满意：对例外服务积极配合，执行效果良好，并且有创新。</w:t>
            </w:r>
          </w:p>
        </w:tc>
        <w:tc>
          <w:tcPr>
            <w:tcW w:w="3188" w:type="dxa"/>
            <w:noWrap w:val="0"/>
            <w:vAlign w:val="center"/>
          </w:tcPr>
          <w:p w14:paraId="6A13C82C">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非常满意（90分—100分）</w:t>
            </w:r>
          </w:p>
        </w:tc>
        <w:tc>
          <w:tcPr>
            <w:tcW w:w="823" w:type="dxa"/>
            <w:vMerge w:val="restart"/>
            <w:noWrap w:val="0"/>
            <w:vAlign w:val="center"/>
          </w:tcPr>
          <w:p w14:paraId="635F7A0D">
            <w:pPr>
              <w:pStyle w:val="17"/>
              <w:rPr>
                <w:rFonts w:hint="eastAsia" w:ascii="仿宋_GB2312" w:hAnsi="仿宋_GB2312" w:cs="仿宋_GB2312"/>
                <w:sz w:val="24"/>
                <w:szCs w:val="24"/>
                <w:lang w:eastAsia="zh-CN"/>
              </w:rPr>
            </w:pPr>
          </w:p>
        </w:tc>
        <w:tc>
          <w:tcPr>
            <w:tcW w:w="984" w:type="dxa"/>
            <w:vMerge w:val="restart"/>
            <w:noWrap w:val="0"/>
            <w:vAlign w:val="center"/>
          </w:tcPr>
          <w:p w14:paraId="59FCD608">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w:t>
            </w:r>
          </w:p>
        </w:tc>
        <w:tc>
          <w:tcPr>
            <w:tcW w:w="854" w:type="dxa"/>
            <w:vMerge w:val="restart"/>
            <w:noWrap w:val="0"/>
            <w:vAlign w:val="center"/>
          </w:tcPr>
          <w:p w14:paraId="65339544">
            <w:pPr>
              <w:pStyle w:val="17"/>
              <w:rPr>
                <w:rFonts w:hint="eastAsia" w:ascii="仿宋_GB2312" w:hAnsi="仿宋_GB2312" w:cs="仿宋_GB2312"/>
                <w:sz w:val="24"/>
                <w:szCs w:val="24"/>
                <w:lang w:eastAsia="zh-CN"/>
              </w:rPr>
            </w:pPr>
          </w:p>
        </w:tc>
      </w:tr>
      <w:tr w14:paraId="1BCC7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2CD27A0E">
            <w:pPr>
              <w:pStyle w:val="17"/>
              <w:rPr>
                <w:rFonts w:hint="eastAsia" w:ascii="仿宋_GB2312" w:hAnsi="仿宋_GB2312" w:cs="仿宋_GB2312"/>
                <w:sz w:val="24"/>
                <w:szCs w:val="24"/>
                <w:lang w:eastAsia="zh-CN"/>
              </w:rPr>
            </w:pPr>
          </w:p>
        </w:tc>
        <w:tc>
          <w:tcPr>
            <w:tcW w:w="1176" w:type="dxa"/>
            <w:vMerge w:val="continue"/>
            <w:noWrap w:val="0"/>
            <w:vAlign w:val="center"/>
          </w:tcPr>
          <w:p w14:paraId="6C4B4032">
            <w:pPr>
              <w:pStyle w:val="17"/>
              <w:rPr>
                <w:rFonts w:hint="eastAsia" w:ascii="仿宋_GB2312" w:hAnsi="仿宋_GB2312" w:cs="仿宋_GB2312"/>
                <w:sz w:val="24"/>
                <w:szCs w:val="24"/>
                <w:lang w:eastAsia="zh-CN"/>
              </w:rPr>
            </w:pPr>
          </w:p>
        </w:tc>
        <w:tc>
          <w:tcPr>
            <w:tcW w:w="1185" w:type="dxa"/>
            <w:vMerge w:val="continue"/>
            <w:noWrap w:val="0"/>
            <w:vAlign w:val="center"/>
          </w:tcPr>
          <w:p w14:paraId="66F71477">
            <w:pPr>
              <w:pStyle w:val="17"/>
              <w:rPr>
                <w:rFonts w:hint="eastAsia" w:ascii="仿宋_GB2312" w:hAnsi="仿宋_GB2312" w:cs="仿宋_GB2312"/>
                <w:sz w:val="24"/>
                <w:szCs w:val="24"/>
                <w:lang w:eastAsia="zh-CN"/>
              </w:rPr>
            </w:pPr>
          </w:p>
        </w:tc>
        <w:tc>
          <w:tcPr>
            <w:tcW w:w="1189" w:type="dxa"/>
            <w:vMerge w:val="continue"/>
            <w:noWrap w:val="0"/>
            <w:vAlign w:val="center"/>
          </w:tcPr>
          <w:p w14:paraId="2FB20292">
            <w:pPr>
              <w:pStyle w:val="17"/>
              <w:rPr>
                <w:rFonts w:hint="eastAsia" w:ascii="仿宋_GB2312" w:hAnsi="仿宋_GB2312" w:cs="仿宋_GB2312"/>
                <w:sz w:val="24"/>
                <w:szCs w:val="24"/>
                <w:lang w:eastAsia="zh-CN"/>
              </w:rPr>
            </w:pPr>
          </w:p>
        </w:tc>
        <w:tc>
          <w:tcPr>
            <w:tcW w:w="4187" w:type="dxa"/>
            <w:noWrap w:val="0"/>
            <w:vAlign w:val="center"/>
          </w:tcPr>
          <w:p w14:paraId="68D08926">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满意：对例外服务积极配合，执行效果良好。</w:t>
            </w:r>
          </w:p>
        </w:tc>
        <w:tc>
          <w:tcPr>
            <w:tcW w:w="3188" w:type="dxa"/>
            <w:noWrap w:val="0"/>
            <w:vAlign w:val="center"/>
          </w:tcPr>
          <w:p w14:paraId="0561BF50">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满意（80分—89分）</w:t>
            </w:r>
          </w:p>
        </w:tc>
        <w:tc>
          <w:tcPr>
            <w:tcW w:w="823" w:type="dxa"/>
            <w:vMerge w:val="continue"/>
            <w:noWrap w:val="0"/>
            <w:vAlign w:val="center"/>
          </w:tcPr>
          <w:p w14:paraId="1BF9FD7F">
            <w:pPr>
              <w:pStyle w:val="17"/>
              <w:rPr>
                <w:rFonts w:hint="eastAsia" w:ascii="仿宋_GB2312" w:hAnsi="仿宋_GB2312" w:cs="仿宋_GB2312"/>
                <w:sz w:val="24"/>
                <w:szCs w:val="24"/>
                <w:lang w:eastAsia="zh-CN"/>
              </w:rPr>
            </w:pPr>
          </w:p>
        </w:tc>
        <w:tc>
          <w:tcPr>
            <w:tcW w:w="984" w:type="dxa"/>
            <w:vMerge w:val="continue"/>
            <w:noWrap w:val="0"/>
            <w:vAlign w:val="center"/>
          </w:tcPr>
          <w:p w14:paraId="4235356A">
            <w:pPr>
              <w:pStyle w:val="17"/>
              <w:rPr>
                <w:rFonts w:hint="eastAsia" w:ascii="仿宋_GB2312" w:hAnsi="仿宋_GB2312" w:cs="仿宋_GB2312"/>
                <w:sz w:val="24"/>
                <w:szCs w:val="24"/>
                <w:lang w:eastAsia="zh-CN"/>
              </w:rPr>
            </w:pPr>
          </w:p>
        </w:tc>
        <w:tc>
          <w:tcPr>
            <w:tcW w:w="854" w:type="dxa"/>
            <w:vMerge w:val="continue"/>
            <w:noWrap w:val="0"/>
            <w:vAlign w:val="center"/>
          </w:tcPr>
          <w:p w14:paraId="11CA3671">
            <w:pPr>
              <w:pStyle w:val="17"/>
              <w:rPr>
                <w:rFonts w:hint="eastAsia" w:ascii="仿宋_GB2312" w:hAnsi="仿宋_GB2312" w:cs="仿宋_GB2312"/>
                <w:sz w:val="24"/>
                <w:szCs w:val="24"/>
                <w:lang w:eastAsia="zh-CN"/>
              </w:rPr>
            </w:pPr>
          </w:p>
        </w:tc>
      </w:tr>
      <w:tr w14:paraId="6DABB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588" w:type="dxa"/>
            <w:vMerge w:val="continue"/>
            <w:noWrap w:val="0"/>
            <w:vAlign w:val="center"/>
          </w:tcPr>
          <w:p w14:paraId="22526889">
            <w:pPr>
              <w:pStyle w:val="17"/>
              <w:rPr>
                <w:rFonts w:hint="eastAsia" w:ascii="仿宋_GB2312" w:hAnsi="仿宋_GB2312" w:cs="仿宋_GB2312"/>
                <w:sz w:val="24"/>
                <w:szCs w:val="24"/>
                <w:lang w:eastAsia="zh-CN"/>
              </w:rPr>
            </w:pPr>
          </w:p>
        </w:tc>
        <w:tc>
          <w:tcPr>
            <w:tcW w:w="1176" w:type="dxa"/>
            <w:vMerge w:val="continue"/>
            <w:noWrap w:val="0"/>
            <w:vAlign w:val="center"/>
          </w:tcPr>
          <w:p w14:paraId="564D83B1">
            <w:pPr>
              <w:pStyle w:val="17"/>
              <w:rPr>
                <w:rFonts w:hint="eastAsia" w:ascii="仿宋_GB2312" w:hAnsi="仿宋_GB2312" w:cs="仿宋_GB2312"/>
                <w:sz w:val="24"/>
                <w:szCs w:val="24"/>
                <w:lang w:eastAsia="zh-CN"/>
              </w:rPr>
            </w:pPr>
          </w:p>
        </w:tc>
        <w:tc>
          <w:tcPr>
            <w:tcW w:w="1185" w:type="dxa"/>
            <w:vMerge w:val="continue"/>
            <w:noWrap w:val="0"/>
            <w:vAlign w:val="center"/>
          </w:tcPr>
          <w:p w14:paraId="1F337B8B">
            <w:pPr>
              <w:pStyle w:val="17"/>
              <w:rPr>
                <w:rFonts w:hint="eastAsia" w:ascii="仿宋_GB2312" w:hAnsi="仿宋_GB2312" w:cs="仿宋_GB2312"/>
                <w:sz w:val="24"/>
                <w:szCs w:val="24"/>
                <w:lang w:eastAsia="zh-CN"/>
              </w:rPr>
            </w:pPr>
          </w:p>
        </w:tc>
        <w:tc>
          <w:tcPr>
            <w:tcW w:w="1189" w:type="dxa"/>
            <w:vMerge w:val="continue"/>
            <w:noWrap w:val="0"/>
            <w:vAlign w:val="center"/>
          </w:tcPr>
          <w:p w14:paraId="2DCA846A">
            <w:pPr>
              <w:pStyle w:val="17"/>
              <w:rPr>
                <w:rFonts w:hint="eastAsia" w:ascii="仿宋_GB2312" w:hAnsi="仿宋_GB2312" w:cs="仿宋_GB2312"/>
                <w:sz w:val="24"/>
                <w:szCs w:val="24"/>
                <w:lang w:eastAsia="zh-CN"/>
              </w:rPr>
            </w:pPr>
          </w:p>
        </w:tc>
        <w:tc>
          <w:tcPr>
            <w:tcW w:w="4187" w:type="dxa"/>
            <w:noWrap w:val="0"/>
            <w:vAlign w:val="center"/>
          </w:tcPr>
          <w:p w14:paraId="6FEB5D31">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基本满意：对例外服务积极配合，执行效果一般。</w:t>
            </w:r>
          </w:p>
        </w:tc>
        <w:tc>
          <w:tcPr>
            <w:tcW w:w="3188" w:type="dxa"/>
            <w:noWrap w:val="0"/>
            <w:vAlign w:val="center"/>
          </w:tcPr>
          <w:p w14:paraId="792B7E04">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基本满意（70分—79分）</w:t>
            </w:r>
          </w:p>
        </w:tc>
        <w:tc>
          <w:tcPr>
            <w:tcW w:w="823" w:type="dxa"/>
            <w:vMerge w:val="continue"/>
            <w:noWrap w:val="0"/>
            <w:vAlign w:val="center"/>
          </w:tcPr>
          <w:p w14:paraId="2159B4CA">
            <w:pPr>
              <w:pStyle w:val="17"/>
              <w:rPr>
                <w:rFonts w:hint="eastAsia" w:ascii="仿宋_GB2312" w:hAnsi="仿宋_GB2312" w:cs="仿宋_GB2312"/>
                <w:sz w:val="24"/>
                <w:szCs w:val="24"/>
                <w:lang w:eastAsia="zh-CN"/>
              </w:rPr>
            </w:pPr>
          </w:p>
        </w:tc>
        <w:tc>
          <w:tcPr>
            <w:tcW w:w="984" w:type="dxa"/>
            <w:vMerge w:val="continue"/>
            <w:noWrap w:val="0"/>
            <w:vAlign w:val="center"/>
          </w:tcPr>
          <w:p w14:paraId="72A1C476">
            <w:pPr>
              <w:pStyle w:val="17"/>
              <w:rPr>
                <w:rFonts w:hint="eastAsia" w:ascii="仿宋_GB2312" w:hAnsi="仿宋_GB2312" w:cs="仿宋_GB2312"/>
                <w:sz w:val="24"/>
                <w:szCs w:val="24"/>
                <w:lang w:eastAsia="zh-CN"/>
              </w:rPr>
            </w:pPr>
          </w:p>
        </w:tc>
        <w:tc>
          <w:tcPr>
            <w:tcW w:w="854" w:type="dxa"/>
            <w:vMerge w:val="continue"/>
            <w:noWrap w:val="0"/>
            <w:vAlign w:val="center"/>
          </w:tcPr>
          <w:p w14:paraId="4546B4D0">
            <w:pPr>
              <w:pStyle w:val="17"/>
              <w:rPr>
                <w:rFonts w:hint="eastAsia" w:ascii="仿宋_GB2312" w:hAnsi="仿宋_GB2312" w:cs="仿宋_GB2312"/>
                <w:sz w:val="24"/>
                <w:szCs w:val="24"/>
                <w:lang w:eastAsia="zh-CN"/>
              </w:rPr>
            </w:pPr>
          </w:p>
        </w:tc>
      </w:tr>
      <w:tr w14:paraId="64D5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 w:type="dxa"/>
            <w:vMerge w:val="continue"/>
            <w:noWrap w:val="0"/>
            <w:vAlign w:val="center"/>
          </w:tcPr>
          <w:p w14:paraId="3CA4AF2E">
            <w:pPr>
              <w:pStyle w:val="17"/>
              <w:rPr>
                <w:rFonts w:hint="eastAsia" w:ascii="仿宋_GB2312" w:hAnsi="仿宋_GB2312" w:cs="仿宋_GB2312"/>
                <w:sz w:val="24"/>
                <w:szCs w:val="24"/>
                <w:lang w:eastAsia="zh-CN"/>
              </w:rPr>
            </w:pPr>
          </w:p>
        </w:tc>
        <w:tc>
          <w:tcPr>
            <w:tcW w:w="1176" w:type="dxa"/>
            <w:vMerge w:val="continue"/>
            <w:noWrap w:val="0"/>
            <w:vAlign w:val="center"/>
          </w:tcPr>
          <w:p w14:paraId="4660AF92">
            <w:pPr>
              <w:pStyle w:val="17"/>
              <w:rPr>
                <w:rFonts w:hint="eastAsia" w:ascii="仿宋_GB2312" w:hAnsi="仿宋_GB2312" w:cs="仿宋_GB2312"/>
                <w:sz w:val="24"/>
                <w:szCs w:val="24"/>
                <w:lang w:eastAsia="zh-CN"/>
              </w:rPr>
            </w:pPr>
          </w:p>
        </w:tc>
        <w:tc>
          <w:tcPr>
            <w:tcW w:w="1185" w:type="dxa"/>
            <w:vMerge w:val="continue"/>
            <w:noWrap w:val="0"/>
            <w:vAlign w:val="center"/>
          </w:tcPr>
          <w:p w14:paraId="30B2A4E4">
            <w:pPr>
              <w:pStyle w:val="17"/>
              <w:rPr>
                <w:rFonts w:hint="eastAsia" w:ascii="仿宋_GB2312" w:hAnsi="仿宋_GB2312" w:cs="仿宋_GB2312"/>
                <w:sz w:val="24"/>
                <w:szCs w:val="24"/>
                <w:lang w:eastAsia="zh-CN"/>
              </w:rPr>
            </w:pPr>
          </w:p>
        </w:tc>
        <w:tc>
          <w:tcPr>
            <w:tcW w:w="1189" w:type="dxa"/>
            <w:vMerge w:val="continue"/>
            <w:noWrap w:val="0"/>
            <w:vAlign w:val="center"/>
          </w:tcPr>
          <w:p w14:paraId="67E51F06">
            <w:pPr>
              <w:pStyle w:val="17"/>
              <w:rPr>
                <w:rFonts w:hint="eastAsia" w:ascii="仿宋_GB2312" w:hAnsi="仿宋_GB2312" w:cs="仿宋_GB2312"/>
                <w:sz w:val="24"/>
                <w:szCs w:val="24"/>
                <w:lang w:eastAsia="zh-CN"/>
              </w:rPr>
            </w:pPr>
          </w:p>
        </w:tc>
        <w:tc>
          <w:tcPr>
            <w:tcW w:w="4187" w:type="dxa"/>
            <w:noWrap w:val="0"/>
            <w:vAlign w:val="center"/>
          </w:tcPr>
          <w:p w14:paraId="2A032E3D">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不满意：因主观因素不配合例外服务。</w:t>
            </w:r>
          </w:p>
        </w:tc>
        <w:tc>
          <w:tcPr>
            <w:tcW w:w="3188" w:type="dxa"/>
            <w:noWrap w:val="0"/>
            <w:vAlign w:val="center"/>
          </w:tcPr>
          <w:p w14:paraId="5899EA25">
            <w:pPr>
              <w:pStyle w:val="17"/>
              <w:jc w:val="left"/>
              <w:rPr>
                <w:rFonts w:hint="eastAsia" w:ascii="仿宋_GB2312" w:hAnsi="仿宋_GB2312" w:cs="仿宋_GB2312"/>
                <w:sz w:val="24"/>
                <w:szCs w:val="24"/>
                <w:lang w:eastAsia="zh-CN"/>
              </w:rPr>
            </w:pPr>
            <w:r>
              <w:rPr>
                <w:rFonts w:hint="eastAsia" w:ascii="仿宋_GB2312" w:hAnsi="仿宋_GB2312" w:cs="仿宋_GB2312"/>
                <w:sz w:val="24"/>
                <w:szCs w:val="24"/>
                <w:lang w:eastAsia="zh-CN"/>
              </w:rPr>
              <w:t>不满意（70分以下）</w:t>
            </w:r>
          </w:p>
        </w:tc>
        <w:tc>
          <w:tcPr>
            <w:tcW w:w="823" w:type="dxa"/>
            <w:vMerge w:val="continue"/>
            <w:noWrap w:val="0"/>
            <w:vAlign w:val="center"/>
          </w:tcPr>
          <w:p w14:paraId="55A25F0A">
            <w:pPr>
              <w:pStyle w:val="17"/>
              <w:rPr>
                <w:rFonts w:hint="eastAsia" w:ascii="仿宋_GB2312" w:hAnsi="仿宋_GB2312" w:cs="仿宋_GB2312"/>
                <w:sz w:val="24"/>
                <w:szCs w:val="24"/>
                <w:lang w:eastAsia="zh-CN"/>
              </w:rPr>
            </w:pPr>
          </w:p>
        </w:tc>
        <w:tc>
          <w:tcPr>
            <w:tcW w:w="984" w:type="dxa"/>
            <w:vMerge w:val="continue"/>
            <w:noWrap w:val="0"/>
            <w:vAlign w:val="center"/>
          </w:tcPr>
          <w:p w14:paraId="2EBA1AE6">
            <w:pPr>
              <w:pStyle w:val="17"/>
              <w:rPr>
                <w:rFonts w:hint="eastAsia" w:ascii="仿宋_GB2312" w:hAnsi="仿宋_GB2312" w:cs="仿宋_GB2312"/>
                <w:sz w:val="24"/>
                <w:szCs w:val="24"/>
                <w:lang w:eastAsia="zh-CN"/>
              </w:rPr>
            </w:pPr>
          </w:p>
        </w:tc>
        <w:tc>
          <w:tcPr>
            <w:tcW w:w="854" w:type="dxa"/>
            <w:vMerge w:val="continue"/>
            <w:noWrap w:val="0"/>
            <w:vAlign w:val="center"/>
          </w:tcPr>
          <w:p w14:paraId="0A54F343">
            <w:pPr>
              <w:pStyle w:val="17"/>
              <w:rPr>
                <w:rFonts w:hint="eastAsia" w:ascii="仿宋_GB2312" w:hAnsi="仿宋_GB2312" w:cs="仿宋_GB2312"/>
                <w:sz w:val="24"/>
                <w:szCs w:val="24"/>
                <w:lang w:eastAsia="zh-CN"/>
              </w:rPr>
            </w:pPr>
          </w:p>
        </w:tc>
      </w:tr>
      <w:tr w14:paraId="1EC63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0" w:type="auto"/>
            <w:gridSpan w:val="6"/>
            <w:noWrap w:val="0"/>
            <w:vAlign w:val="center"/>
          </w:tcPr>
          <w:p w14:paraId="787530C0">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合计</w:t>
            </w:r>
          </w:p>
        </w:tc>
        <w:tc>
          <w:tcPr>
            <w:tcW w:w="823" w:type="dxa"/>
            <w:noWrap w:val="0"/>
            <w:vAlign w:val="center"/>
          </w:tcPr>
          <w:p w14:paraId="6D283D9B">
            <w:pPr>
              <w:pStyle w:val="17"/>
              <w:rPr>
                <w:rFonts w:hint="eastAsia" w:ascii="仿宋_GB2312" w:hAnsi="仿宋_GB2312" w:cs="仿宋_GB2312"/>
                <w:sz w:val="24"/>
                <w:szCs w:val="24"/>
                <w:lang w:eastAsia="zh-CN"/>
              </w:rPr>
            </w:pPr>
          </w:p>
        </w:tc>
        <w:tc>
          <w:tcPr>
            <w:tcW w:w="984" w:type="dxa"/>
            <w:noWrap w:val="0"/>
            <w:vAlign w:val="center"/>
          </w:tcPr>
          <w:p w14:paraId="1014ECB6">
            <w:pPr>
              <w:pStyle w:val="17"/>
              <w:rPr>
                <w:rFonts w:hint="eastAsia" w:ascii="仿宋_GB2312" w:hAnsi="仿宋_GB2312" w:cs="仿宋_GB2312"/>
                <w:sz w:val="24"/>
                <w:szCs w:val="24"/>
                <w:lang w:eastAsia="zh-CN"/>
              </w:rPr>
            </w:pPr>
            <w:r>
              <w:rPr>
                <w:rFonts w:hint="eastAsia" w:ascii="仿宋_GB2312" w:hAnsi="仿宋_GB2312" w:cs="仿宋_GB2312"/>
                <w:sz w:val="24"/>
                <w:szCs w:val="24"/>
                <w:lang w:eastAsia="zh-CN"/>
              </w:rPr>
              <w:t>10.0%</w:t>
            </w:r>
          </w:p>
        </w:tc>
        <w:tc>
          <w:tcPr>
            <w:tcW w:w="0" w:type="auto"/>
            <w:noWrap/>
            <w:vAlign w:val="center"/>
          </w:tcPr>
          <w:p w14:paraId="65548523">
            <w:pPr>
              <w:pStyle w:val="17"/>
              <w:rPr>
                <w:rFonts w:hint="eastAsia" w:ascii="仿宋_GB2312" w:hAnsi="仿宋_GB2312" w:cs="仿宋_GB2312"/>
                <w:sz w:val="24"/>
                <w:szCs w:val="24"/>
                <w:lang w:eastAsia="zh-CN"/>
              </w:rPr>
            </w:pPr>
          </w:p>
        </w:tc>
      </w:tr>
    </w:tbl>
    <w:p w14:paraId="0B0CD85E">
      <w:pPr>
        <w:spacing w:before="120"/>
        <w:rPr>
          <w:lang w:eastAsia="zh-CN"/>
        </w:rPr>
      </w:pPr>
    </w:p>
    <w:p w14:paraId="3BF6D0DE">
      <w:pPr>
        <w:spacing w:before="120"/>
        <w:ind w:firstLine="560"/>
      </w:pPr>
    </w:p>
    <w:p w14:paraId="36A1A575">
      <w:pPr>
        <w:pStyle w:val="4"/>
        <w:tabs>
          <w:tab w:val="left" w:pos="2100"/>
        </w:tabs>
        <w:rPr>
          <w:rFonts w:hint="eastAsia" w:ascii="仿宋" w:hAnsi="仿宋" w:eastAsia="仿宋" w:cs="仿宋"/>
        </w:rPr>
      </w:pPr>
    </w:p>
    <w:p w14:paraId="1F26B36B"/>
    <w:sectPr>
      <w:pgSz w:w="16838" w:h="11906" w:orient="landscape"/>
      <w:pgMar w:top="1800" w:right="1440" w:bottom="1800" w:left="1440" w:header="851" w:footer="992" w:gutter="0"/>
      <w:pgNumType w:fmt="decimal"/>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帅线体简">
    <w:altName w:val="仿宋"/>
    <w:panose1 w:val="00020600040101010101"/>
    <w:charset w:val="00"/>
    <w:family w:val="auto"/>
    <w:pitch w:val="default"/>
    <w:sig w:usb0="00000000" w:usb1="00000000" w:usb2="00000016" w:usb3="00000000" w:csb0="0004009F" w:csb1="DFD7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5FBC6">
    <w:pPr>
      <w:pStyle w:val="8"/>
      <w:spacing w:before="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AB7A5">
    <w:pPr>
      <w:pStyle w:val="8"/>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9ADFA">
    <w:pPr>
      <w:pStyle w:val="8"/>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584D8">
    <w:pPr>
      <w:pStyle w:val="8"/>
      <w:spacing w:before="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EA448">
    <w:pPr>
      <w:pStyle w:val="9"/>
      <w:pBdr>
        <w:bottom w:val="none" w:color="auto" w:sz="0" w:space="0"/>
      </w:pBdr>
      <w:spacing w:before="120"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356D0">
    <w:pPr>
      <w:pStyle w:val="9"/>
      <w:spacing w:before="120"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D3F7D">
    <w:pPr>
      <w:pStyle w:val="9"/>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F84AA9"/>
    <w:multiLevelType w:val="multilevel"/>
    <w:tmpl w:val="3FF84AA9"/>
    <w:lvl w:ilvl="0" w:tentative="0">
      <w:start w:val="1"/>
      <w:numFmt w:val="chineseCountingThousand"/>
      <w:pStyle w:val="14"/>
      <w:suff w:val="nothing"/>
      <w:lvlText w:val="%1、 "/>
      <w:lvlJc w:val="left"/>
      <w:pPr>
        <w:ind w:left="0" w:firstLine="0"/>
      </w:pPr>
      <w:rPr>
        <w:rFonts w:hint="eastAsia" w:ascii="黑体" w:hAnsi="汉仪帅线体简" w:eastAsia="黑体"/>
        <w:b w:val="0"/>
        <w:i w:val="0"/>
        <w:sz w:val="32"/>
      </w:rPr>
    </w:lvl>
    <w:lvl w:ilvl="1" w:tentative="0">
      <w:start w:val="1"/>
      <w:numFmt w:val="chineseCountingThousand"/>
      <w:suff w:val="nothing"/>
      <w:lvlText w:val="（%2） "/>
      <w:lvlJc w:val="left"/>
      <w:pPr>
        <w:ind w:left="0" w:firstLine="0"/>
      </w:pPr>
      <w:rPr>
        <w:rFonts w:hint="eastAsia" w:ascii="楷体" w:hAnsi="Times New Roman" w:eastAsia="楷体"/>
        <w:b/>
        <w:i w:val="0"/>
        <w:sz w:val="32"/>
      </w:rPr>
    </w:lvl>
    <w:lvl w:ilvl="2" w:tentative="0">
      <w:start w:val="1"/>
      <w:numFmt w:val="decimal"/>
      <w:isLgl/>
      <w:suff w:val="nothing"/>
      <w:lvlText w:val="%3. "/>
      <w:lvlJc w:val="left"/>
      <w:pPr>
        <w:ind w:left="0" w:firstLine="0"/>
      </w:pPr>
      <w:rPr>
        <w:rFonts w:hint="default" w:ascii="仿宋_GB2312" w:hAnsi="Times New Roman" w:eastAsia="仿宋_GB2312"/>
        <w:b w:val="0"/>
        <w:bCs/>
        <w:i w:val="0"/>
        <w:color w:val="auto"/>
        <w:sz w:val="32"/>
      </w:rPr>
    </w:lvl>
    <w:lvl w:ilvl="3" w:tentative="0">
      <w:start w:val="1"/>
      <w:numFmt w:val="decimal"/>
      <w:isLgl/>
      <w:suff w:val="space"/>
      <w:lvlText w:val="（%4）"/>
      <w:lvlJc w:val="left"/>
      <w:pPr>
        <w:ind w:left="0" w:firstLine="0"/>
      </w:pPr>
      <w:rPr>
        <w:rFonts w:hint="eastAsia" w:ascii="仿宋_GB2312" w:hAnsi="Times New Roman" w:eastAsia="仿宋_GB2312" w:cs="Times New Roman"/>
        <w:b/>
        <w:bCs/>
        <w:i w:val="0"/>
        <w:iCs w:val="0"/>
        <w:caps w:val="0"/>
        <w:smallCaps w:val="0"/>
        <w:strike w:val="0"/>
        <w:dstrike w:val="0"/>
        <w:vanish w:val="0"/>
        <w:color w:val="auto"/>
        <w:spacing w:val="0"/>
        <w:kern w:val="0"/>
        <w:position w:val="0"/>
        <w:sz w:val="32"/>
        <w:u w:val="none"/>
        <w:vertAlign w:val="baseline"/>
      </w:rPr>
    </w:lvl>
    <w:lvl w:ilvl="4" w:tentative="0">
      <w:start w:val="1"/>
      <w:numFmt w:val="decimal"/>
      <w:isLgl/>
      <w:suff w:val="nothing"/>
      <w:lvlText w:val="%5） "/>
      <w:lvlJc w:val="left"/>
      <w:pPr>
        <w:ind w:left="0" w:firstLine="0"/>
      </w:pPr>
      <w:rPr>
        <w:rFonts w:hint="eastAsia" w:ascii="仿宋_GB2312" w:hAnsi="Times New Roman" w:eastAsia="仿宋_GB2312"/>
        <w:b/>
        <w:i w:val="0"/>
        <w:sz w:val="32"/>
      </w:rPr>
    </w:lvl>
    <w:lvl w:ilvl="5" w:tentative="0">
      <w:start w:val="1"/>
      <w:numFmt w:val="upperLetter"/>
      <w:suff w:val="nothing"/>
      <w:lvlText w:val="%6. "/>
      <w:lvlJc w:val="left"/>
      <w:pPr>
        <w:ind w:left="0" w:firstLine="0"/>
      </w:pPr>
      <w:rPr>
        <w:rFonts w:hint="eastAsia" w:ascii="仿宋_GB2312" w:hAnsi="Times New Roman" w:eastAsia="仿宋_GB2312"/>
        <w:b/>
        <w:i w:val="0"/>
        <w:sz w:val="32"/>
      </w:rPr>
    </w:lvl>
    <w:lvl w:ilvl="6" w:tentative="0">
      <w:start w:val="1"/>
      <w:numFmt w:val="decimal"/>
      <w:isLgl/>
      <w:suff w:val="nothing"/>
      <w:lvlText w:val="%1.%2.%3.%4.%5.%6.%7"/>
      <w:lvlJc w:val="left"/>
      <w:pPr>
        <w:ind w:left="0" w:firstLine="0"/>
      </w:pPr>
      <w:rPr>
        <w:rFonts w:hint="default" w:ascii="Times New Roman" w:hAnsi="Times New Roman" w:cs="Times New Roman"/>
        <w:b w:val="0"/>
        <w:i w:val="0"/>
        <w:sz w:val="28"/>
      </w:rPr>
    </w:lvl>
    <w:lvl w:ilvl="7" w:tentative="0">
      <w:start w:val="1"/>
      <w:numFmt w:val="decimal"/>
      <w:isLgl/>
      <w:suff w:val="nothing"/>
      <w:lvlText w:val="%1.%2.%3.%4.%5.%6.%7.%8"/>
      <w:lvlJc w:val="left"/>
      <w:pPr>
        <w:ind w:left="0" w:firstLine="0"/>
      </w:pPr>
      <w:rPr>
        <w:rFonts w:hint="eastAsia" w:eastAsia="宋体"/>
        <w:b w:val="0"/>
        <w:bCs w:val="0"/>
        <w:i w:val="0"/>
        <w:sz w:val="28"/>
      </w:rPr>
    </w:lvl>
    <w:lvl w:ilvl="8" w:tentative="0">
      <w:start w:val="1"/>
      <w:numFmt w:val="decimal"/>
      <w:isLgl/>
      <w:lvlText w:val="%2.%3.%6.%7.%8.%9"/>
      <w:lvlJc w:val="left"/>
      <w:pPr>
        <w:ind w:left="0" w:firstLine="0"/>
      </w:pPr>
      <w:rPr>
        <w:rFonts w:hint="default" w:ascii="Times New Roman" w:hAnsi="Times New Roman" w:eastAsia="仿宋"/>
        <w:b/>
        <w:i w:val="0"/>
        <w:sz w:val="24"/>
      </w:rPr>
    </w:lvl>
  </w:abstractNum>
  <w:abstractNum w:abstractNumId="1">
    <w:nsid w:val="46B01015"/>
    <w:multiLevelType w:val="multilevel"/>
    <w:tmpl w:val="46B01015"/>
    <w:lvl w:ilvl="0" w:tentative="0">
      <w:start w:val="1"/>
      <w:numFmt w:val="decimal"/>
      <w:pStyle w:val="16"/>
      <w:suff w:val="space"/>
      <w:lvlText w:val="表%1"/>
      <w:lvlJc w:val="left"/>
      <w:pPr>
        <w:ind w:left="420" w:hanging="420"/>
      </w:pPr>
      <w:rPr>
        <w:rFonts w:hint="eastAsia"/>
        <w:lang w:val="en-U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2B443D"/>
    <w:rsid w:val="14D13660"/>
    <w:rsid w:val="532B4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13"/>
    <w:qFormat/>
    <w:uiPriority w:val="0"/>
    <w:pPr>
      <w:keepNext/>
      <w:keepLines/>
      <w:spacing w:beforeLines="0" w:beforeAutospacing="0" w:afterLines="0" w:afterAutospacing="0" w:line="480" w:lineRule="auto"/>
      <w:jc w:val="center"/>
      <w:outlineLvl w:val="0"/>
    </w:pPr>
    <w:rPr>
      <w:rFonts w:ascii="宋体" w:hAnsi="宋体" w:eastAsia="宋体" w:cs="Times New Roman"/>
      <w:b/>
      <w:kern w:val="44"/>
      <w:sz w:val="44"/>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Body Text"/>
    <w:basedOn w:val="1"/>
    <w:next w:val="5"/>
    <w:semiHidden/>
    <w:qFormat/>
    <w:uiPriority w:val="0"/>
    <w:rPr>
      <w:rFonts w:ascii="Arial" w:hAnsi="Arial" w:eastAsia="Arial" w:cs="Arial"/>
      <w:sz w:val="21"/>
      <w:szCs w:val="21"/>
      <w:lang w:val="en-US" w:eastAsia="en-US" w:bidi="ar-SA"/>
    </w:rPr>
  </w:style>
  <w:style w:type="paragraph" w:customStyle="1" w:styleId="5">
    <w:name w:val="一级条标题"/>
    <w:basedOn w:val="6"/>
    <w:next w:val="7"/>
    <w:qFormat/>
    <w:uiPriority w:val="0"/>
    <w:pPr>
      <w:spacing w:beforeLines="0" w:afterLines="0"/>
      <w:outlineLvl w:val="2"/>
    </w:pPr>
    <w:rPr>
      <w:rFonts w:hAnsi="Times New Roman" w:cs="Times New Roman"/>
    </w:rPr>
  </w:style>
  <w:style w:type="paragraph" w:customStyle="1" w:styleId="6">
    <w:name w:val="章标题"/>
    <w:next w:val="1"/>
    <w:qFormat/>
    <w:uiPriority w:val="0"/>
    <w:pPr>
      <w:widowControl w:val="0"/>
      <w:adjustRightInd w:val="0"/>
      <w:spacing w:beforeLines="50" w:afterLines="50" w:line="360" w:lineRule="atLeast"/>
      <w:ind w:left="840" w:hanging="420"/>
      <w:jc w:val="both"/>
      <w:textAlignment w:val="baseline"/>
      <w:outlineLvl w:val="1"/>
    </w:pPr>
    <w:rPr>
      <w:rFonts w:ascii="黑体" w:hAnsi="Calibri" w:eastAsia="黑体" w:cs="Times New Roman"/>
      <w:sz w:val="21"/>
      <w:lang w:val="en-US" w:eastAsia="zh-CN" w:bidi="ar-SA"/>
    </w:rPr>
  </w:style>
  <w:style w:type="paragraph" w:customStyle="1" w:styleId="7">
    <w:name w:val="段"/>
    <w:next w:val="1"/>
    <w:qFormat/>
    <w:uiPriority w:val="99"/>
    <w:pPr>
      <w:autoSpaceDE w:val="0"/>
      <w:autoSpaceDN w:val="0"/>
      <w:ind w:firstLine="200"/>
      <w:jc w:val="both"/>
    </w:pPr>
    <w:rPr>
      <w:rFonts w:ascii="宋体" w:hAnsi="Times New Roman" w:eastAsia="宋体" w:cs="Times New Roman"/>
      <w:sz w:val="21"/>
      <w:lang w:val="en-US" w:eastAsia="zh-CN" w:bidi="ar-SA"/>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Strong"/>
    <w:qFormat/>
    <w:uiPriority w:val="22"/>
    <w:rPr>
      <w:b/>
      <w:bCs/>
    </w:rPr>
  </w:style>
  <w:style w:type="character" w:customStyle="1" w:styleId="13">
    <w:name w:val="标题 1 Char"/>
    <w:link w:val="2"/>
    <w:qFormat/>
    <w:uiPriority w:val="0"/>
    <w:rPr>
      <w:rFonts w:ascii="宋体" w:hAnsi="宋体" w:eastAsia="宋体" w:cs="Times New Roman"/>
      <w:b/>
      <w:kern w:val="44"/>
      <w:sz w:val="44"/>
    </w:rPr>
  </w:style>
  <w:style w:type="paragraph" w:customStyle="1" w:styleId="14">
    <w:name w:val="标题1"/>
    <w:basedOn w:val="1"/>
    <w:next w:val="1"/>
    <w:qFormat/>
    <w:uiPriority w:val="0"/>
    <w:pPr>
      <w:widowControl w:val="0"/>
      <w:numPr>
        <w:ilvl w:val="0"/>
        <w:numId w:val="1"/>
      </w:numPr>
      <w:spacing w:before="240" w:beforeLines="100" w:after="240" w:afterLines="100" w:line="240" w:lineRule="auto"/>
      <w:ind w:firstLineChars="0"/>
      <w:jc w:val="left"/>
      <w:outlineLvl w:val="0"/>
    </w:pPr>
    <w:rPr>
      <w:rFonts w:ascii="Calibri" w:hAnsi="Calibri" w:eastAsia="黑体"/>
      <w:bCs/>
      <w:kern w:val="2"/>
      <w:sz w:val="32"/>
      <w:szCs w:val="22"/>
      <w:lang w:eastAsia="zh-CN"/>
    </w:rPr>
  </w:style>
  <w:style w:type="paragraph" w:customStyle="1" w:styleId="15">
    <w:name w:val="!正文"/>
    <w:basedOn w:val="1"/>
    <w:qFormat/>
    <w:uiPriority w:val="0"/>
    <w:rPr>
      <w:rFonts w:ascii="仿宋" w:hAnsi="仿宋" w:eastAsia="仿宋_GB2312"/>
      <w:sz w:val="32"/>
      <w:lang w:eastAsia="zh-CN"/>
    </w:rPr>
  </w:style>
  <w:style w:type="paragraph" w:customStyle="1" w:styleId="16">
    <w:name w:val="!表题"/>
    <w:basedOn w:val="1"/>
    <w:next w:val="15"/>
    <w:qFormat/>
    <w:uiPriority w:val="0"/>
    <w:pPr>
      <w:keepNext/>
      <w:numPr>
        <w:ilvl w:val="0"/>
        <w:numId w:val="2"/>
      </w:numPr>
      <w:spacing w:before="156"/>
      <w:ind w:firstLine="0" w:firstLineChars="0"/>
      <w:jc w:val="center"/>
    </w:pPr>
    <w:rPr>
      <w:rFonts w:eastAsia="黑体"/>
      <w:sz w:val="21"/>
    </w:rPr>
  </w:style>
  <w:style w:type="paragraph" w:customStyle="1" w:styleId="17">
    <w:name w:val="!表格正文"/>
    <w:basedOn w:val="1"/>
    <w:qFormat/>
    <w:uiPriority w:val="0"/>
    <w:pPr>
      <w:widowControl w:val="0"/>
      <w:tabs>
        <w:tab w:val="left" w:pos="472"/>
      </w:tabs>
      <w:spacing w:before="0" w:beforeLines="0" w:line="240" w:lineRule="auto"/>
      <w:ind w:firstLine="0" w:firstLineChars="0"/>
      <w:jc w:val="center"/>
    </w:pPr>
    <w:rPr>
      <w:rFonts w:eastAsia="仿宋_GB2312"/>
      <w:bCs/>
      <w:kern w:val="2"/>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2025-12-26T06:45:00Z</dcterms:created>
  <dc:creator>暴力的小马哥</dc:creator>
  <cp:lastModifiedBy>暴力的小马哥</cp:lastModifiedBy>
  <dcterms:modified xsi:type="dcterms:W3CDTF">2025-12-26T06:47:48Z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F736CE61C9424E509552A252FB8BD57C_11</vt:lpwstr>
  </property>
  <property fmtid="{D5CDD505-2E9C-101B-9397-08002B2CF9AE}" pid="4" name="KSOTemplateDocerSaveRecord">
    <vt:lpwstr>eyJoZGlkIjoiYTEwOTZlODIwNWZiYjU0NjFjYzVlZTNjNDE2OTY1ZDEiLCJ1c2VySWQiOiIzMTQ2OTI4NzQifQ==</vt:lpwstr>
  </property>
</Properties>
</file>