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1AFED">
      <w:pPr>
        <w:spacing w:line="360" w:lineRule="auto"/>
        <w:ind w:firstLine="480"/>
        <w:jc w:val="center"/>
        <w:outlineLvl w:val="0"/>
        <w:rPr>
          <w:rFonts w:hint="eastAsia" w:ascii="仿宋" w:hAnsi="仿宋" w:eastAsia="仿宋" w:cs="仿宋"/>
          <w:b/>
          <w:sz w:val="36"/>
          <w:szCs w:val="36"/>
          <w:lang w:eastAsia="zh-CN"/>
        </w:rPr>
      </w:pPr>
      <w:r>
        <w:rPr>
          <w:rFonts w:hint="eastAsia" w:ascii="仿宋" w:hAnsi="仿宋" w:eastAsia="仿宋" w:cs="仿宋"/>
          <w:b/>
          <w:sz w:val="32"/>
          <w:szCs w:val="32"/>
          <w:lang w:eastAsia="zh-CN"/>
        </w:rPr>
        <w:t>合同格式与主要条款</w:t>
      </w:r>
    </w:p>
    <w:p w14:paraId="5EF8A685">
      <w:pPr>
        <w:spacing w:line="360" w:lineRule="auto"/>
        <w:ind w:firstLine="482"/>
        <w:jc w:val="center"/>
        <w:rPr>
          <w:rFonts w:hint="eastAsia" w:ascii="仿宋" w:hAnsi="仿宋" w:eastAsia="仿宋" w:cs="仿宋"/>
          <w:b/>
          <w:bCs/>
          <w:sz w:val="24"/>
          <w:lang w:eastAsia="zh-CN"/>
        </w:rPr>
      </w:pPr>
      <w:r>
        <w:rPr>
          <w:rFonts w:hint="eastAsia" w:ascii="仿宋" w:hAnsi="仿宋" w:eastAsia="仿宋" w:cs="仿宋"/>
          <w:b/>
          <w:bCs/>
          <w:sz w:val="24"/>
          <w:lang w:eastAsia="zh-CN"/>
        </w:rPr>
        <w:t>（本合同为合同样稿，最终稿由双方协商后确定，最终签订合同时需与采购人签订保密承诺书）</w:t>
      </w:r>
    </w:p>
    <w:p w14:paraId="3E43A7F8">
      <w:pPr>
        <w:widowControl/>
        <w:spacing w:line="360" w:lineRule="auto"/>
        <w:ind w:firstLine="480"/>
        <w:rPr>
          <w:rFonts w:hint="eastAsia" w:ascii="仿宋" w:hAnsi="仿宋" w:eastAsia="仿宋" w:cs="仿宋"/>
          <w:sz w:val="24"/>
          <w:lang w:eastAsia="zh-CN"/>
        </w:rPr>
      </w:pPr>
    </w:p>
    <w:p w14:paraId="50891D92">
      <w:pPr>
        <w:widowControl/>
        <w:spacing w:line="360" w:lineRule="auto"/>
        <w:ind w:firstLine="240" w:firstLineChars="100"/>
        <w:rPr>
          <w:rFonts w:hint="eastAsia" w:ascii="仿宋" w:hAnsi="仿宋" w:eastAsia="仿宋" w:cs="仿宋"/>
          <w:sz w:val="24"/>
          <w:lang w:eastAsia="zh-CN"/>
        </w:rPr>
      </w:pPr>
      <w:r>
        <w:rPr>
          <w:rFonts w:hint="eastAsia" w:ascii="仿宋" w:hAnsi="仿宋" w:eastAsia="仿宋" w:cs="仿宋"/>
          <w:sz w:val="24"/>
          <w:lang w:eastAsia="zh-CN"/>
        </w:rPr>
        <w:t xml:space="preserve"> （以下简称甲方）         采购，在          的监督管理下，由陕西中技招标有限公司组织采购，选定          (以下简称乙方）为该项目成交供应商。依据《中华人民共和国民法典》和《中华人民共和国政府采购法》等相关法律法规之规定，经甲、乙双方共同协商，按下述条款和条件签署本合同。</w:t>
      </w:r>
    </w:p>
    <w:p w14:paraId="48AB1784">
      <w:pPr>
        <w:widowControl/>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甲方（采购人）：</w:t>
      </w:r>
    </w:p>
    <w:p w14:paraId="3B0FD421">
      <w:pPr>
        <w:widowControl/>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 xml:space="preserve">乙方（中标供应商）：  </w:t>
      </w:r>
    </w:p>
    <w:p w14:paraId="5192ACFF">
      <w:pPr>
        <w:numPr>
          <w:ilvl w:val="0"/>
          <w:numId w:val="1"/>
        </w:numPr>
        <w:spacing w:line="360" w:lineRule="auto"/>
        <w:ind w:left="330" w:leftChars="150"/>
        <w:rPr>
          <w:rFonts w:hint="eastAsia" w:ascii="仿宋" w:hAnsi="仿宋" w:eastAsia="仿宋" w:cs="仿宋"/>
          <w:b/>
          <w:bCs/>
          <w:sz w:val="24"/>
        </w:rPr>
      </w:pPr>
      <w:r>
        <w:rPr>
          <w:rFonts w:hint="eastAsia" w:ascii="仿宋" w:hAnsi="仿宋" w:eastAsia="仿宋" w:cs="仿宋"/>
          <w:b/>
          <w:bCs/>
          <w:sz w:val="24"/>
        </w:rPr>
        <w:t>项目内容：</w:t>
      </w:r>
    </w:p>
    <w:p w14:paraId="7ED2B040">
      <w:pPr>
        <w:spacing w:line="360" w:lineRule="auto"/>
        <w:ind w:left="330" w:leftChars="150"/>
        <w:rPr>
          <w:rFonts w:hint="eastAsia" w:ascii="仿宋" w:hAnsi="仿宋" w:eastAsia="仿宋" w:cs="仿宋"/>
          <w:b/>
          <w:bCs/>
          <w:sz w:val="24"/>
          <w:lang w:eastAsia="zh-CN"/>
        </w:rPr>
      </w:pPr>
      <w:r>
        <w:rPr>
          <w:rFonts w:hint="eastAsia" w:ascii="仿宋" w:hAnsi="仿宋" w:eastAsia="仿宋" w:cs="仿宋"/>
          <w:b/>
          <w:bCs/>
          <w:sz w:val="24"/>
          <w:lang w:eastAsia="zh-CN"/>
        </w:rPr>
        <w:t>二、服务地点、时间、人员</w:t>
      </w:r>
    </w:p>
    <w:p w14:paraId="69E57F7C">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 xml:space="preserve">2.1乙方为甲方提供的服务周期为  </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年</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月</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日到</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年</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月</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日（具体以项目实施日期为准）</w:t>
      </w:r>
    </w:p>
    <w:p w14:paraId="1B627468">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2.2服务地点：</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（根据项目的实际情况确定）</w:t>
      </w:r>
    </w:p>
    <w:p w14:paraId="74B3C159">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2.3服务人员要求：人员配置要求必须满足服务要求。</w:t>
      </w:r>
    </w:p>
    <w:p w14:paraId="76D8C4AC">
      <w:pPr>
        <w:spacing w:line="360" w:lineRule="auto"/>
        <w:ind w:left="330" w:leftChars="150"/>
        <w:rPr>
          <w:rFonts w:hint="eastAsia" w:ascii="仿宋" w:hAnsi="仿宋" w:eastAsia="仿宋" w:cs="仿宋"/>
          <w:b/>
          <w:bCs/>
          <w:sz w:val="24"/>
          <w:lang w:eastAsia="zh-CN"/>
        </w:rPr>
      </w:pPr>
      <w:r>
        <w:rPr>
          <w:rFonts w:hint="eastAsia" w:ascii="仿宋" w:hAnsi="仿宋" w:eastAsia="仿宋" w:cs="仿宋"/>
          <w:b/>
          <w:bCs/>
          <w:sz w:val="24"/>
          <w:lang w:eastAsia="zh-CN"/>
        </w:rPr>
        <w:t>三、权利和义务</w:t>
      </w:r>
    </w:p>
    <w:p w14:paraId="1D7DF7BF">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3.1甲方的权利和义务</w:t>
      </w:r>
    </w:p>
    <w:p w14:paraId="24E9A832">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3.1.1甲方有权指派专门人员或者单位对乙方的工作进行全程监督管理；</w:t>
      </w:r>
    </w:p>
    <w:p w14:paraId="0CAD6454">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3.1.2甲方应按合同约定向乙方支付服务费用。如乙方服务未达到合同要求，甲方有权拒付未达到要求部分的款项；</w:t>
      </w:r>
    </w:p>
    <w:p w14:paraId="6A0BA99A">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3.1.3甲方有权要求乙方提供与相关服务内容有关的相关信息；</w:t>
      </w:r>
    </w:p>
    <w:p w14:paraId="7EBC9997">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3.1.4甲方有权得到符合合同要求的所有服务；</w:t>
      </w:r>
    </w:p>
    <w:p w14:paraId="7B2AF976">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3.1.5乙方完成所有协议约定内容后，甲方根据项目实施情况出具的客观公正的书面用户验收意见。</w:t>
      </w:r>
    </w:p>
    <w:p w14:paraId="64800922">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3.2乙方的权利和义务</w:t>
      </w:r>
    </w:p>
    <w:p w14:paraId="0A2025D7">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3.2.1合作过程中乙方应指派专门的业务负责人负责合作事项的全程沟通及协调工作；</w:t>
      </w:r>
    </w:p>
    <w:p w14:paraId="6F313677">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3.2.2乙方应遵守甲方有关合作事项的各项管理规定，及时报告工作进度，在规定时间内完成相应工作；</w:t>
      </w:r>
    </w:p>
    <w:p w14:paraId="7152A940">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3.2.3甲方在工作质量、工作进度、工作内容等方面提出意见及建议，乙方应及时响应并有效改进；</w:t>
      </w:r>
    </w:p>
    <w:p w14:paraId="660A21DF">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3.2.4不得转包、分包；</w:t>
      </w:r>
    </w:p>
    <w:p w14:paraId="01546850">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3.2.5乙方工作人员为甲方提供服务过程中，个人及财产安全由乙方自行负责，与甲方无关。乙方与工作人员建立合法的劳动关系，并承担用工主体责任；</w:t>
      </w:r>
    </w:p>
    <w:p w14:paraId="7F9F2552">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3.2.6乙方应对本项目所提供服务结果的可靠性、准确性、全面性向甲方负责，由于服务结果的可靠性、准确性、全面性不足而导致甲方工作偏差或失误，乙方应承担责任。</w:t>
      </w:r>
    </w:p>
    <w:p w14:paraId="3A297B96">
      <w:pPr>
        <w:spacing w:line="360" w:lineRule="auto"/>
        <w:ind w:left="330" w:leftChars="150"/>
        <w:rPr>
          <w:rFonts w:hint="eastAsia" w:ascii="仿宋" w:hAnsi="仿宋" w:eastAsia="仿宋" w:cs="仿宋"/>
          <w:b/>
          <w:bCs/>
          <w:sz w:val="24"/>
          <w:lang w:eastAsia="zh-CN"/>
        </w:rPr>
      </w:pPr>
      <w:r>
        <w:rPr>
          <w:rFonts w:hint="eastAsia" w:ascii="仿宋" w:hAnsi="仿宋" w:eastAsia="仿宋" w:cs="仿宋"/>
          <w:b/>
          <w:bCs/>
          <w:sz w:val="24"/>
          <w:lang w:eastAsia="zh-CN"/>
        </w:rPr>
        <w:t>四、合同总价及支付方式</w:t>
      </w:r>
    </w:p>
    <w:p w14:paraId="64B2CA65">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4.1本合同总价为￥</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元（大写：</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w:t>
      </w:r>
    </w:p>
    <w:p w14:paraId="21847D9E">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4.2合同总价包含项目实施费及其他费用等从项目实施至验收合格等所有其他有关各项的含税费用。</w:t>
      </w:r>
    </w:p>
    <w:p w14:paraId="07459BD9">
      <w:pPr>
        <w:spacing w:line="360" w:lineRule="auto"/>
        <w:ind w:firstLine="480"/>
        <w:rPr>
          <w:rFonts w:hint="eastAsia" w:ascii="仿宋" w:hAnsi="仿宋" w:eastAsia="仿宋" w:cs="仿宋"/>
          <w:sz w:val="24"/>
          <w:u w:val="single"/>
          <w:lang w:val="en-US" w:eastAsia="zh-CN"/>
        </w:rPr>
      </w:pPr>
      <w:r>
        <w:rPr>
          <w:rFonts w:hint="eastAsia" w:ascii="仿宋" w:hAnsi="仿宋" w:eastAsia="仿宋" w:cs="仿宋"/>
          <w:sz w:val="24"/>
          <w:lang w:eastAsia="zh-CN"/>
        </w:rPr>
        <w:t>付款方式：</w:t>
      </w:r>
      <w:r>
        <w:rPr>
          <w:rFonts w:hint="eastAsia" w:ascii="仿宋" w:hAnsi="仿宋" w:eastAsia="仿宋" w:cs="仿宋"/>
          <w:u w:val="single"/>
          <w:lang w:val="en-US" w:eastAsia="zh-CN"/>
        </w:rPr>
        <w:t xml:space="preserve">                   </w:t>
      </w:r>
    </w:p>
    <w:p w14:paraId="78FFFFDE">
      <w:pPr>
        <w:spacing w:line="360" w:lineRule="auto"/>
        <w:ind w:left="330" w:leftChars="150"/>
        <w:rPr>
          <w:rFonts w:hint="eastAsia" w:ascii="仿宋" w:hAnsi="仿宋" w:eastAsia="仿宋" w:cs="仿宋"/>
          <w:b/>
          <w:bCs/>
          <w:sz w:val="24"/>
          <w:lang w:eastAsia="zh-CN"/>
        </w:rPr>
      </w:pPr>
      <w:r>
        <w:rPr>
          <w:rFonts w:hint="eastAsia" w:ascii="仿宋" w:hAnsi="仿宋" w:eastAsia="仿宋" w:cs="仿宋"/>
          <w:b/>
          <w:bCs/>
          <w:sz w:val="24"/>
          <w:lang w:eastAsia="zh-CN"/>
        </w:rPr>
        <w:t>五、违约责任</w:t>
      </w:r>
    </w:p>
    <w:p w14:paraId="4B930879">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5.1乙方未按合同要求提供服务或服务质量不能满足技术服务要求，且在规定时间内未使甲方满意的，甲方有权每日按照合同总金额的0.3%收取乙方违约金。当以上情况持续30天或以上时，甲方有权终止合同，乙方必须将全部服务资料移交甲方，并在合同终止之日起10天内，配合甲方做好服务交接工作。同时，甲方有权追回未完成合同项目的款项，并有权要求乙方支付合同总金额10%违约金，违约金不足以弥补损失的，乙方应予补足；</w:t>
      </w:r>
    </w:p>
    <w:p w14:paraId="67EB4BC2">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5.2项目应在达到验收条件，并提交验收申请。如果乙方未按招标文件约定日期交付服务成果，视为逾期违约。逾期未启动或未提交验收申请，甲方有权每日按照合同总金额的0.3%收取乙方违约金。当以上情况持续30天或以上时，甲方有权终止合同，乙方必须将全部服务资料移交甲方，并在合同终止之日起10天内，配合甲方做好服务交接工作，同时，甲方有权要求乙方支付合同总金额10%违约金，违约金不足以弥补损失的，乙方应予补足。</w:t>
      </w:r>
    </w:p>
    <w:p w14:paraId="223E7027">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5.3任何一方若违反本合同其他约定，致使本合同无法履行，违约方应向守约方赔偿实际损失。</w:t>
      </w:r>
    </w:p>
    <w:p w14:paraId="0A66A3AA">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5.4如因中标人工作人员在履行职务过程中的疏忽、失职、过错等故意或者过失原因给甲方造成损失或侵害，包括但不限于对采购人造成财产损失、由此而导致的采购人对任何第三方的法律责任等，中标人对此均应承担全部的赔偿责任并负责妥善处理。</w:t>
      </w:r>
    </w:p>
    <w:p w14:paraId="7131AB3B">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5.5本合同约定的损失，包括但不限于直接或间接的经济损失、律师费、诉讼费、保全费、鉴定费等损失。</w:t>
      </w:r>
    </w:p>
    <w:p w14:paraId="411F3B58">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5.6本合同约定的违约情形独立存在，可叠加适用。中标人按照合同约定应当向甲方支付的违约金，中标人同意采购人从应付未付款中直接予以扣除。</w:t>
      </w:r>
    </w:p>
    <w:p w14:paraId="2303A1B5">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 xml:space="preserve"> </w:t>
      </w:r>
      <w:r>
        <w:rPr>
          <w:rFonts w:hint="eastAsia" w:ascii="仿宋" w:hAnsi="仿宋" w:eastAsia="仿宋" w:cs="仿宋"/>
          <w:b/>
          <w:bCs/>
          <w:sz w:val="24"/>
          <w:lang w:eastAsia="zh-CN"/>
        </w:rPr>
        <w:t>六、知识产权</w:t>
      </w:r>
    </w:p>
    <w:p w14:paraId="66227EAD">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6.1供应商应保证本次服务不会出现因第三方提出侵犯其专利权、商标权或其它知识产权而引发法律或经济纠纷，否则由供应商承担全部责任。任何被供应商用于未经授权的商业目的行为所造成的违约或侵权责任由供应商承担。</w:t>
      </w:r>
    </w:p>
    <w:p w14:paraId="773181AD">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6.2供应商为履行协议所形成的资料、数据、软件开发等成果及其他任何附加成果的知识产权、所有权和使用权均属被服务方所有，供应商负有保密义务。</w:t>
      </w:r>
    </w:p>
    <w:p w14:paraId="3F686864">
      <w:pPr>
        <w:spacing w:line="360" w:lineRule="auto"/>
        <w:ind w:firstLine="361" w:firstLineChars="150"/>
        <w:rPr>
          <w:rFonts w:hint="eastAsia" w:ascii="仿宋" w:hAnsi="仿宋" w:eastAsia="仿宋" w:cs="仿宋"/>
          <w:b/>
          <w:bCs/>
          <w:sz w:val="24"/>
          <w:lang w:eastAsia="zh-CN"/>
        </w:rPr>
      </w:pPr>
      <w:r>
        <w:rPr>
          <w:rFonts w:hint="eastAsia" w:ascii="仿宋" w:hAnsi="仿宋" w:eastAsia="仿宋" w:cs="仿宋"/>
          <w:b/>
          <w:bCs/>
          <w:sz w:val="24"/>
          <w:lang w:eastAsia="zh-CN"/>
        </w:rPr>
        <w:t>七、保密条款</w:t>
      </w:r>
    </w:p>
    <w:p w14:paraId="45596D9F">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 xml:space="preserve"> 7.1自合同签订之日起，乙方有责任对甲方提供的各种文件（服务内容、资料、报告）、工作业务信息、中间过程数据、结果数据进行保密，未经甲方书面批准不得提供给任何第三方。如有违反包括故意泄露、管理不善、过失等原因造成的泄露，均视为乙方未执行好保密措施，乙方应承担相应的法律责任。此保密义务不因合同的终止而免除；</w:t>
      </w:r>
    </w:p>
    <w:p w14:paraId="64CAC66B">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7.2乙方应采取有效措施对甲方提供的资料和数据实施合乎规定（该类规定包括但不限于相关的保密法律、法规、规定、通知等）的保密处理措施，并对此负责；</w:t>
      </w:r>
    </w:p>
    <w:p w14:paraId="63E30B94">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 xml:space="preserve"> 7.3乙方有义务遵守和配合执行甲方的保密管理规定与保密措施，并在项目实施完成后，归还甲方提供的全部资料。</w:t>
      </w:r>
    </w:p>
    <w:p w14:paraId="31664BD9">
      <w:pPr>
        <w:numPr>
          <w:ilvl w:val="0"/>
          <w:numId w:val="2"/>
        </w:numPr>
        <w:spacing w:line="360" w:lineRule="auto"/>
        <w:ind w:firstLine="361" w:firstLineChars="150"/>
        <w:rPr>
          <w:rFonts w:hint="eastAsia" w:ascii="仿宋" w:hAnsi="仿宋" w:eastAsia="仿宋" w:cs="仿宋"/>
          <w:b/>
          <w:bCs/>
          <w:sz w:val="24"/>
          <w:lang w:eastAsia="zh-CN"/>
        </w:rPr>
      </w:pPr>
      <w:r>
        <w:rPr>
          <w:rFonts w:hint="eastAsia" w:ascii="仿宋" w:hAnsi="仿宋" w:eastAsia="仿宋" w:cs="仿宋"/>
          <w:b/>
          <w:bCs/>
          <w:sz w:val="24"/>
          <w:lang w:eastAsia="zh-CN"/>
        </w:rPr>
        <w:t>验收</w:t>
      </w:r>
    </w:p>
    <w:p w14:paraId="7DAC3315">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详见采购需求</w:t>
      </w:r>
    </w:p>
    <w:p w14:paraId="602EA966">
      <w:pPr>
        <w:spacing w:line="360" w:lineRule="auto"/>
        <w:ind w:firstLine="361" w:firstLineChars="150"/>
        <w:rPr>
          <w:rFonts w:hint="eastAsia" w:ascii="仿宋" w:hAnsi="仿宋" w:eastAsia="仿宋" w:cs="仿宋"/>
          <w:sz w:val="24"/>
          <w:lang w:eastAsia="zh-CN"/>
        </w:rPr>
      </w:pPr>
      <w:r>
        <w:rPr>
          <w:rFonts w:hint="eastAsia" w:ascii="仿宋" w:hAnsi="仿宋" w:eastAsia="仿宋" w:cs="仿宋"/>
          <w:b/>
          <w:bCs/>
          <w:sz w:val="24"/>
          <w:lang w:eastAsia="zh-CN"/>
        </w:rPr>
        <w:t>九、不可抗力</w:t>
      </w:r>
    </w:p>
    <w:p w14:paraId="4D341803">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 xml:space="preserve"> 9.1如果双方中任何一方遭遇法律规定的不可抗力，致使合同履行受阻时，履行合同的期限应予延长，延长的期限应由双方协商确定后达成书面协议；</w:t>
      </w:r>
    </w:p>
    <w:p w14:paraId="478FB6BC">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 xml:space="preserve"> 9.2受事故影响的一方应在不可抗力的事故发生后尽快以书面形式通知另一方，并在事故发生后5天内，将有关部门出具的证明文件送达另一方；</w:t>
      </w:r>
    </w:p>
    <w:p w14:paraId="58B525F5">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 xml:space="preserve"> 9.3不可抗力使合同的某些内容需要变更时，双方应通过协商在5天内达成进一步履行合同的协议，因不可抗力致使合同不能继续履行的，合同终止。乙方提交已经完成的成果，并退还未完成部分的合同款项。</w:t>
      </w:r>
    </w:p>
    <w:p w14:paraId="5317F480">
      <w:pPr>
        <w:spacing w:line="360" w:lineRule="auto"/>
        <w:ind w:firstLine="360" w:firstLineChars="150"/>
        <w:rPr>
          <w:rFonts w:hint="eastAsia" w:ascii="仿宋" w:hAnsi="仿宋" w:eastAsia="仿宋" w:cs="仿宋"/>
          <w:sz w:val="24"/>
          <w:lang w:eastAsia="zh-CN"/>
        </w:rPr>
      </w:pPr>
      <w:r>
        <w:rPr>
          <w:rFonts w:hint="eastAsia" w:ascii="仿宋" w:hAnsi="仿宋" w:eastAsia="仿宋" w:cs="仿宋"/>
          <w:sz w:val="24"/>
          <w:lang w:eastAsia="zh-CN"/>
        </w:rPr>
        <w:t xml:space="preserve"> </w:t>
      </w:r>
      <w:r>
        <w:rPr>
          <w:rFonts w:hint="eastAsia" w:ascii="仿宋" w:hAnsi="仿宋" w:eastAsia="仿宋" w:cs="仿宋"/>
          <w:b/>
          <w:bCs/>
          <w:sz w:val="24"/>
          <w:lang w:eastAsia="zh-CN"/>
        </w:rPr>
        <w:t>十、合同争议的解决</w:t>
      </w:r>
    </w:p>
    <w:p w14:paraId="770E2A9C">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10.1合同一经签订，不得擅自变更、中止或者终止合同。对确需变更、调整或者中止、终止合同的，应按规定履行相应的手续。</w:t>
      </w:r>
    </w:p>
    <w:p w14:paraId="30C4F440">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10.2采购人在合同的履行期间以及履行期后，可以随时检查项目的执行情况，对招标标准、招标采购内容进行调查核实，并对发现的问题进行处理。</w:t>
      </w:r>
    </w:p>
    <w:p w14:paraId="700B8311">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10.3合同争议的解决：合同在履行过程中发生的争议，当事人双方应协商解决，协商达不成一致时，可向甲方所在地人民法院提起诉讼。</w:t>
      </w:r>
    </w:p>
    <w:p w14:paraId="3A36D3C8">
      <w:pPr>
        <w:spacing w:line="360" w:lineRule="auto"/>
        <w:ind w:firstLine="482"/>
        <w:rPr>
          <w:rFonts w:hint="eastAsia" w:ascii="仿宋" w:hAnsi="仿宋" w:eastAsia="仿宋" w:cs="仿宋"/>
          <w:b/>
          <w:bCs/>
          <w:sz w:val="24"/>
          <w:lang w:eastAsia="zh-CN"/>
        </w:rPr>
      </w:pPr>
      <w:r>
        <w:rPr>
          <w:rFonts w:hint="eastAsia" w:ascii="仿宋" w:hAnsi="仿宋" w:eastAsia="仿宋" w:cs="仿宋"/>
          <w:b/>
          <w:bCs/>
          <w:sz w:val="24"/>
          <w:lang w:eastAsia="zh-CN"/>
        </w:rPr>
        <w:t>十一、违约解除合同</w:t>
      </w:r>
    </w:p>
    <w:p w14:paraId="5107B425">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11.1乙方未能在合同规定的期间或甲方同意延长的期间内提供全部或部分服务,或在本合同履行过程中有腐败和欺诈行为的，甲方可向乙方发出书面通知，并部分或全部终止合同。同时保留向乙方追诉的权利。“腐败行为”是指提供/给予/接受或索取任何有价值的东西来影响甲方在合同签订、履行过程中的行为；“欺诈行为”是指为了影响合同签订、履行过程，以谎报事实的方法，损害甲方的利益的行为；</w:t>
      </w:r>
    </w:p>
    <w:p w14:paraId="53EA060F">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11.2在甲方部分或全部解除合同之后，甲方在全部或部分获取与未交付的服务类似的服务时，乙方应承担甲方获取类似服务而产生的额外支出。部分解除合同的，乙方应继续履行合同中未解除的部分。</w:t>
      </w:r>
    </w:p>
    <w:p w14:paraId="386A2CA3">
      <w:pPr>
        <w:spacing w:line="360" w:lineRule="auto"/>
        <w:ind w:firstLine="482"/>
        <w:rPr>
          <w:rFonts w:hint="eastAsia" w:ascii="仿宋" w:hAnsi="仿宋" w:eastAsia="仿宋" w:cs="仿宋"/>
          <w:b/>
          <w:bCs/>
          <w:sz w:val="24"/>
          <w:lang w:eastAsia="zh-CN"/>
        </w:rPr>
      </w:pPr>
      <w:r>
        <w:rPr>
          <w:rFonts w:hint="eastAsia" w:ascii="仿宋" w:hAnsi="仿宋" w:eastAsia="仿宋" w:cs="仿宋"/>
          <w:b/>
          <w:bCs/>
          <w:sz w:val="24"/>
          <w:lang w:eastAsia="zh-CN"/>
        </w:rPr>
        <w:t>十二、合同生效及其他</w:t>
      </w:r>
    </w:p>
    <w:p w14:paraId="5333BF31">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12.1本合同经甲、乙双方法定代表人或其授权代表签字、盖章并加盖公章后生效；</w:t>
      </w:r>
    </w:p>
    <w:p w14:paraId="6D2ACB17">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12.2本合同中所带的附件，具备合同本身同等的法律效力；</w:t>
      </w:r>
    </w:p>
    <w:p w14:paraId="3176CD11">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12.3本合同一式</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份，其中，甲方</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份，乙方</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份，监管单位</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份。均具有同等法律效力。</w:t>
      </w:r>
    </w:p>
    <w:p w14:paraId="0E5CBCD7">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12.4乙方收款账号信息如下：</w:t>
      </w:r>
    </w:p>
    <w:p w14:paraId="08506A14">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12.4.1开户名称：</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p>
    <w:p w14:paraId="72BDD7A3">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12.4.2账    号：</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p>
    <w:p w14:paraId="548A7FFE">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12.4.3开户银行：                      ；</w:t>
      </w:r>
    </w:p>
    <w:p w14:paraId="5610153A">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12.5本合同未尽事宜，双方以补充合同完善。</w:t>
      </w:r>
    </w:p>
    <w:p w14:paraId="234B1EE0">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（以下无正文）</w:t>
      </w:r>
    </w:p>
    <w:p w14:paraId="50FBC9A5">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 xml:space="preserve">甲方：（盖章）   </w:t>
      </w:r>
      <w:r>
        <w:rPr>
          <w:rFonts w:hint="eastAsia" w:ascii="仿宋" w:hAnsi="仿宋" w:eastAsia="仿宋" w:cs="仿宋"/>
          <w:sz w:val="24"/>
          <w:lang w:eastAsia="zh-CN"/>
        </w:rPr>
        <w:tab/>
      </w:r>
      <w:r>
        <w:rPr>
          <w:rFonts w:hint="eastAsia" w:ascii="仿宋" w:hAnsi="仿宋" w:eastAsia="仿宋" w:cs="仿宋"/>
          <w:sz w:val="24"/>
          <w:lang w:eastAsia="zh-CN"/>
        </w:rPr>
        <w:tab/>
      </w:r>
      <w:r>
        <w:rPr>
          <w:rFonts w:hint="eastAsia" w:ascii="仿宋" w:hAnsi="仿宋" w:eastAsia="仿宋" w:cs="仿宋"/>
          <w:sz w:val="24"/>
          <w:lang w:eastAsia="zh-CN"/>
        </w:rPr>
        <w:tab/>
      </w:r>
      <w:r>
        <w:rPr>
          <w:rFonts w:hint="eastAsia" w:ascii="仿宋" w:hAnsi="仿宋" w:eastAsia="仿宋" w:cs="仿宋"/>
          <w:sz w:val="24"/>
          <w:lang w:eastAsia="zh-CN"/>
        </w:rPr>
        <w:t xml:space="preserve">       乙方：（盖章）</w:t>
      </w:r>
    </w:p>
    <w:p w14:paraId="4D6DB1A9">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法定代表人/授权代表：              法定代表人/授权代表：</w:t>
      </w:r>
    </w:p>
    <w:p w14:paraId="18A6883E">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地    址：                         地    址：</w:t>
      </w:r>
    </w:p>
    <w:p w14:paraId="02065D73">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开户银行：                         开户银行：</w:t>
      </w:r>
    </w:p>
    <w:p w14:paraId="352AC8D8">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账    号：                         账    号：</w:t>
      </w:r>
    </w:p>
    <w:p w14:paraId="47B79F66">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电    话：                         电    话：</w:t>
      </w:r>
    </w:p>
    <w:p w14:paraId="41F73603">
      <w:pPr>
        <w:spacing w:line="360" w:lineRule="auto"/>
        <w:ind w:firstLine="480"/>
        <w:rPr>
          <w:rFonts w:hint="eastAsia" w:ascii="仿宋" w:hAnsi="仿宋" w:eastAsia="仿宋" w:cs="仿宋"/>
          <w:sz w:val="24"/>
          <w:lang w:eastAsia="zh-CN"/>
        </w:rPr>
      </w:pPr>
      <w:r>
        <w:rPr>
          <w:rFonts w:hint="eastAsia" w:ascii="仿宋" w:hAnsi="仿宋" w:eastAsia="仿宋" w:cs="仿宋"/>
          <w:sz w:val="24"/>
          <w:lang w:eastAsia="zh-CN"/>
        </w:rPr>
        <w:t>传    真：                         传    真：</w:t>
      </w:r>
    </w:p>
    <w:p w14:paraId="06F82E43">
      <w:pPr>
        <w:spacing w:line="360" w:lineRule="auto"/>
        <w:rPr>
          <w:rFonts w:hint="eastAsia" w:ascii="仿宋" w:hAnsi="仿宋" w:eastAsia="仿宋" w:cs="仿宋"/>
          <w:lang w:eastAsia="zh-CN"/>
        </w:rPr>
      </w:pPr>
      <w:r>
        <w:rPr>
          <w:rFonts w:hint="eastAsia" w:ascii="仿宋" w:hAnsi="仿宋" w:eastAsia="仿宋" w:cs="仿宋"/>
          <w:sz w:val="24"/>
          <w:lang w:eastAsia="zh-CN"/>
        </w:rPr>
        <w:t xml:space="preserve">签约日期：  年   月  日 </w:t>
      </w:r>
      <w:r>
        <w:rPr>
          <w:rFonts w:hint="eastAsia" w:ascii="仿宋" w:hAnsi="仿宋" w:eastAsia="仿宋" w:cs="仿宋"/>
          <w:sz w:val="24"/>
          <w:lang w:eastAsia="zh-CN"/>
        </w:rPr>
        <w:tab/>
      </w:r>
      <w:r>
        <w:rPr>
          <w:rFonts w:hint="eastAsia" w:ascii="仿宋" w:hAnsi="仿宋" w:eastAsia="仿宋" w:cs="仿宋"/>
          <w:sz w:val="24"/>
          <w:lang w:eastAsia="zh-CN"/>
        </w:rPr>
        <w:tab/>
      </w:r>
      <w:r>
        <w:rPr>
          <w:rFonts w:hint="eastAsia" w:ascii="仿宋" w:hAnsi="仿宋" w:eastAsia="仿宋" w:cs="仿宋"/>
          <w:sz w:val="24"/>
          <w:lang w:eastAsia="zh-CN"/>
        </w:rPr>
        <w:t xml:space="preserve">    签约日期：  年  月   日</w:t>
      </w:r>
    </w:p>
    <w:p w14:paraId="24516816">
      <w:pPr>
        <w:rPr>
          <w:rFonts w:hint="eastAsia" w:ascii="仿宋" w:hAnsi="仿宋" w:eastAsia="仿宋" w:cs="仿宋"/>
          <w:sz w:val="24"/>
          <w:szCs w:val="24"/>
        </w:rPr>
      </w:pPr>
    </w:p>
    <w:p w14:paraId="4FD99001">
      <w:pPr>
        <w:spacing w:line="360" w:lineRule="auto"/>
        <w:rPr>
          <w:rFonts w:hint="eastAsia" w:ascii="仿宋" w:hAnsi="仿宋" w:eastAsia="仿宋" w:cs="仿宋"/>
          <w:lang w:eastAsia="zh-CN"/>
        </w:rPr>
      </w:pPr>
    </w:p>
    <w:p w14:paraId="5F3A6E7B">
      <w:pPr>
        <w:rPr>
          <w:rFonts w:hint="eastAsia" w:ascii="仿宋" w:hAnsi="仿宋" w:eastAsia="仿宋" w:cs="仿宋"/>
          <w:sz w:val="24"/>
          <w:szCs w:val="24"/>
        </w:rPr>
      </w:pPr>
    </w:p>
    <w:p w14:paraId="2CEA32E3">
      <w:bookmarkStart w:id="0" w:name="_GoBack"/>
      <w:bookmarkEnd w:id="0"/>
    </w:p>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CB501"/>
    <w:multiLevelType w:val="singleLevel"/>
    <w:tmpl w:val="9CACB501"/>
    <w:lvl w:ilvl="0" w:tentative="0">
      <w:start w:val="1"/>
      <w:numFmt w:val="chineseCounting"/>
      <w:suff w:val="nothing"/>
      <w:lvlText w:val="%1、"/>
      <w:lvlJc w:val="left"/>
      <w:rPr>
        <w:rFonts w:hint="eastAsia"/>
      </w:rPr>
    </w:lvl>
  </w:abstractNum>
  <w:abstractNum w:abstractNumId="1">
    <w:nsid w:val="7513EBDF"/>
    <w:multiLevelType w:val="singleLevel"/>
    <w:tmpl w:val="7513EBDF"/>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C44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2025-12-26T11:39:49Z</dcterms:created>
  <dc:creator>Administrator</dc:creator>
  <cp:lastModifiedBy>夏日微凉</cp:lastModifiedBy>
  <dcterms:modified xsi:type="dcterms:W3CDTF">2025-12-26T11:40:01Z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B92489AA8A9249F685779230793F44FB_12</vt:lpwstr>
  </property>
</Properties>
</file>