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069D">
      <w:pPr>
        <w:outlineLvl w:val="2"/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0" w:name="_Toc21362"/>
      <w:r>
        <w:rPr>
          <w:rFonts w:hint="eastAsia" w:ascii="仿宋" w:hAnsi="仿宋" w:eastAsia="仿宋" w:cs="仿宋"/>
          <w:sz w:val="24"/>
          <w:szCs w:val="24"/>
          <w:lang w:eastAsia="zh-CN"/>
        </w:rPr>
        <w:t>商务及技术偏离表</w:t>
      </w:r>
    </w:p>
    <w:p w14:paraId="0E47FB55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106F030C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商务偏离表</w:t>
      </w:r>
      <w:bookmarkEnd w:id="0"/>
    </w:p>
    <w:p w14:paraId="38C53136">
      <w:pPr>
        <w:pStyle w:val="3"/>
        <w:rPr>
          <w:rFonts w:hint="eastAsia" w:ascii="仿宋" w:hAnsi="仿宋" w:eastAsia="仿宋" w:cs="仿宋"/>
          <w:color w:val="auto"/>
          <w:lang w:eastAsia="zh-CN"/>
        </w:rPr>
      </w:pPr>
    </w:p>
    <w:p w14:paraId="5018C125">
      <w:pPr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         </w:t>
      </w:r>
      <w:r>
        <w:rPr>
          <w:rFonts w:hint="eastAsia" w:ascii="仿宋" w:hAnsi="仿宋" w:eastAsia="仿宋" w:cs="仿宋"/>
          <w:sz w:val="24"/>
          <w:lang w:eastAsia="zh-CN"/>
        </w:rPr>
        <w:t xml:space="preserve"> 项目编号：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lang w:eastAsia="zh-CN"/>
        </w:rPr>
        <w:t xml:space="preserve"> </w:t>
      </w:r>
    </w:p>
    <w:p w14:paraId="4D461579">
      <w:pPr>
        <w:pStyle w:val="2"/>
        <w:rPr>
          <w:rFonts w:hint="eastAsia" w:ascii="仿宋" w:hAnsi="仿宋" w:eastAsia="仿宋" w:cs="仿宋"/>
          <w:color w:val="auto"/>
          <w:lang w:eastAsia="zh-CN"/>
        </w:rPr>
      </w:pPr>
    </w:p>
    <w:tbl>
      <w:tblPr>
        <w:tblStyle w:val="4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4EBB9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26DA45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2133" w:type="dxa"/>
            <w:vAlign w:val="center"/>
          </w:tcPr>
          <w:p w14:paraId="364A11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</w:rPr>
              <w:t>文件商务要求</w:t>
            </w:r>
          </w:p>
        </w:tc>
        <w:tc>
          <w:tcPr>
            <w:tcW w:w="2436" w:type="dxa"/>
            <w:vAlign w:val="center"/>
          </w:tcPr>
          <w:p w14:paraId="578032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文件商务响应</w:t>
            </w:r>
          </w:p>
        </w:tc>
        <w:tc>
          <w:tcPr>
            <w:tcW w:w="1367" w:type="dxa"/>
            <w:vAlign w:val="center"/>
          </w:tcPr>
          <w:p w14:paraId="160849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194881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 w14:paraId="1D790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EE4137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65CA655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2A3F8F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0E4DE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52CFCB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64F6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1AAF20B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7946F34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648FE7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1A9031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145D43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D86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480459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52F7D8A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09BFED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694AD5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57C369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5664C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622D1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...</w:t>
            </w:r>
          </w:p>
        </w:tc>
        <w:tc>
          <w:tcPr>
            <w:tcW w:w="2133" w:type="dxa"/>
          </w:tcPr>
          <w:p w14:paraId="42C33D49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4FAADD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7D6472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25378A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8E2E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3E2281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4014875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4405B4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5BF5CE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556D1A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E87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05007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2133" w:type="dxa"/>
          </w:tcPr>
          <w:p w14:paraId="4ACEBC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1D0AAD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759441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37B151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A559CA0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617F372F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 xml:space="preserve">    声明：除本商务偏离表中所列的偏离项目外，其它所有商务均完全响应“招标文件”中的要求。</w:t>
      </w:r>
    </w:p>
    <w:p w14:paraId="178A4151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lang w:eastAsia="zh-CN"/>
        </w:rPr>
      </w:pPr>
    </w:p>
    <w:p w14:paraId="47AC1B26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lang w:eastAsia="zh-CN"/>
        </w:rPr>
      </w:pPr>
    </w:p>
    <w:p w14:paraId="1D993F7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46488D65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3EB89A0B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13D6A6D9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kern w:val="1"/>
          <w:sz w:val="36"/>
          <w:szCs w:val="32"/>
        </w:rPr>
      </w:pPr>
      <w:r>
        <w:rPr>
          <w:rFonts w:hint="eastAsia" w:ascii="仿宋" w:hAnsi="仿宋" w:eastAsia="仿宋" w:cs="仿宋"/>
          <w:kern w:val="1"/>
        </w:rPr>
        <w:br w:type="page"/>
      </w:r>
      <w:bookmarkStart w:id="1" w:name="_Toc24007"/>
      <w:bookmarkStart w:id="2" w:name="_Toc24104"/>
      <w:r>
        <w:rPr>
          <w:rFonts w:hint="eastAsia" w:ascii="仿宋" w:hAnsi="仿宋" w:eastAsia="仿宋" w:cs="仿宋"/>
          <w:b/>
          <w:bCs/>
          <w:kern w:val="1"/>
          <w:sz w:val="36"/>
          <w:szCs w:val="32"/>
        </w:rPr>
        <w:t>技术偏离表</w:t>
      </w:r>
      <w:bookmarkEnd w:id="1"/>
      <w:bookmarkEnd w:id="2"/>
    </w:p>
    <w:p w14:paraId="696A4FDA">
      <w:pPr>
        <w:pStyle w:val="3"/>
        <w:rPr>
          <w:rFonts w:hint="eastAsia" w:ascii="仿宋" w:hAnsi="仿宋" w:eastAsia="仿宋" w:cs="仿宋"/>
          <w:color w:val="auto"/>
        </w:rPr>
      </w:pPr>
    </w:p>
    <w:p w14:paraId="4354DCD9"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         </w:t>
      </w:r>
      <w:r>
        <w:rPr>
          <w:rFonts w:hint="eastAsia" w:ascii="仿宋" w:hAnsi="仿宋" w:eastAsia="仿宋" w:cs="仿宋"/>
          <w:sz w:val="24"/>
          <w:lang w:eastAsia="zh-CN"/>
        </w:rPr>
        <w:t xml:space="preserve"> 项目编号：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lang w:eastAsia="zh-CN"/>
        </w:rPr>
        <w:t xml:space="preserve"> </w:t>
      </w:r>
    </w:p>
    <w:tbl>
      <w:tblPr>
        <w:tblStyle w:val="4"/>
        <w:tblW w:w="851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</w:tblGrid>
      <w:tr w14:paraId="099B8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vAlign w:val="center"/>
          </w:tcPr>
          <w:p w14:paraId="7146AF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内容</w:t>
            </w:r>
          </w:p>
        </w:tc>
        <w:tc>
          <w:tcPr>
            <w:tcW w:w="2925" w:type="dxa"/>
            <w:vAlign w:val="center"/>
          </w:tcPr>
          <w:p w14:paraId="2B7AB7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文件技术要求</w:t>
            </w:r>
          </w:p>
        </w:tc>
        <w:tc>
          <w:tcPr>
            <w:tcW w:w="2714" w:type="dxa"/>
            <w:vAlign w:val="center"/>
          </w:tcPr>
          <w:p w14:paraId="3E7C7D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文件技术响应</w:t>
            </w:r>
          </w:p>
        </w:tc>
        <w:tc>
          <w:tcPr>
            <w:tcW w:w="1107" w:type="dxa"/>
            <w:vAlign w:val="center"/>
          </w:tcPr>
          <w:p w14:paraId="49A818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1037" w:type="dxa"/>
            <w:vAlign w:val="center"/>
          </w:tcPr>
          <w:p w14:paraId="29BCC9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002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3EB2C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0E1FF2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2BEA2F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FAD07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60192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62B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6BD1EE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25" w:type="dxa"/>
            <w:vAlign w:val="center"/>
          </w:tcPr>
          <w:p w14:paraId="644A4718">
            <w:pPr>
              <w:pStyle w:val="6"/>
              <w:widowControl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387CB2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BA118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F02BE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1852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74C269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25" w:type="dxa"/>
            <w:vAlign w:val="center"/>
          </w:tcPr>
          <w:p w14:paraId="69DBA7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676CBD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32E28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092A1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3B7E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4D55ED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25" w:type="dxa"/>
            <w:vAlign w:val="center"/>
          </w:tcPr>
          <w:p w14:paraId="482379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6FDB05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56F27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F7C00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D7A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3AE850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25" w:type="dxa"/>
            <w:vAlign w:val="center"/>
          </w:tcPr>
          <w:p w14:paraId="735EF1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48D94F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0B157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048F1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CF1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vAlign w:val="center"/>
          </w:tcPr>
          <w:p w14:paraId="166382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2925" w:type="dxa"/>
            <w:vAlign w:val="center"/>
          </w:tcPr>
          <w:p w14:paraId="6E7C3D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714" w:type="dxa"/>
            <w:vAlign w:val="center"/>
          </w:tcPr>
          <w:p w14:paraId="559C6A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B28C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8408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00C168D">
      <w:pPr>
        <w:autoSpaceDE/>
        <w:autoSpaceDN/>
        <w:spacing w:line="280" w:lineRule="exact"/>
        <w:rPr>
          <w:rFonts w:hint="eastAsia" w:ascii="仿宋" w:hAnsi="仿宋" w:eastAsia="仿宋" w:cs="仿宋"/>
          <w:sz w:val="24"/>
          <w:szCs w:val="24"/>
        </w:rPr>
      </w:pPr>
    </w:p>
    <w:p w14:paraId="761DCE3C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 xml:space="preserve">    声明：除本技术偏离表中所列的偏离项目外，其它所有技术要求均完全响应“招标文件”中的要求。</w:t>
      </w:r>
    </w:p>
    <w:p w14:paraId="232E99ED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2B1AB9C7">
      <w:pPr>
        <w:pStyle w:val="3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611E63C9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6D236B71">
      <w:pPr>
        <w:pStyle w:val="3"/>
        <w:rPr>
          <w:rFonts w:hint="eastAsia" w:ascii="仿宋" w:hAnsi="仿宋" w:eastAsia="仿宋" w:cs="仿宋"/>
          <w:color w:val="auto"/>
          <w:lang w:eastAsia="zh-CN"/>
        </w:rPr>
      </w:pPr>
    </w:p>
    <w:p w14:paraId="71CB391C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69264A6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5465A229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06754FCD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9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ind w:firstLine="420"/>
      <w:textAlignment w:val="baseline"/>
    </w:pPr>
  </w:style>
  <w:style w:type="paragraph" w:styleId="6">
    <w:name w:val="List Paragraph"/>
    <w:basedOn w:val="1"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2025-12-26T11:28:38Z</dcterms:created>
  <dc:creator>Administrator</dc:creator>
  <cp:lastModifiedBy>夏日微凉</cp:lastModifiedBy>
  <dcterms:modified xsi:type="dcterms:W3CDTF">2025-12-26T11:29:01Z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EC5163B89B6D4184ACFFA0D1B463A26B_12</vt:lpwstr>
  </property>
</Properties>
</file>