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版本号：HCZB-2025-60620251229001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污水处理站运营托管项目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HCZB-2025-606</w:t>
      </w:r>
      <w:r>
        <w:br/>
      </w:r>
      <w:r>
        <w:br/>
      </w:r>
      <w:r>
        <w:br/>
      </w:r>
    </w:p>
    <w:p>
      <w:pPr>
        <w:pStyle w:val="null3"/>
        <w:jc w:val="center"/>
        <w:outlineLvl w:val="2"/>
      </w:pPr>
      <w:r>
        <w:rPr>
          <w:rFonts w:ascii="仿宋_GB2312" w:hAnsi="仿宋_GB2312" w:cs="仿宋_GB2312" w:eastAsia="仿宋_GB2312"/>
          <w:sz w:val="28"/>
          <w:b/>
        </w:rPr>
        <w:t>西北大学第一医院</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西北大学第一医院</w:t>
      </w:r>
      <w:r>
        <w:rPr>
          <w:rFonts w:ascii="仿宋_GB2312" w:hAnsi="仿宋_GB2312" w:cs="仿宋_GB2312" w:eastAsia="仿宋_GB2312"/>
        </w:rPr>
        <w:t>委托，拟对</w:t>
      </w:r>
      <w:r>
        <w:rPr>
          <w:rFonts w:ascii="仿宋_GB2312" w:hAnsi="仿宋_GB2312" w:cs="仿宋_GB2312" w:eastAsia="仿宋_GB2312"/>
        </w:rPr>
        <w:t>污水处理站运营托管项目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HCZB-2025-606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污水处理站运营托管项目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本项目为污水处理站运营托管服务，具体内容详见采购文件。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采购包1（污水处理站运营托管项目）：属于专门面向中小企业采购。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1、主体身份：具有独立承担民事责任能力的法人、其他组织或自然人，提供合法有效的统一社会信用代码营业执照（事业单位法人证书/专业服务机构执业许可证/民办非企业单位登记证书，自然人提供身份证）；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经会计师事务所审计的2024年度财务审计报告，或在开标日期前六个月内其基本开户银行出具的资信证明及基本存款账户开户许可证（基本账户信息）或财政部门认可的政府采购专业担保机构出具的投标担保函；</w:t>
      </w:r>
    </w:p>
    <w:p>
      <w:pPr>
        <w:pStyle w:val="null3"/>
      </w:pPr>
      <w:r>
        <w:rPr>
          <w:rFonts w:ascii="仿宋_GB2312" w:hAnsi="仿宋_GB2312" w:cs="仿宋_GB2312" w:eastAsia="仿宋_GB2312"/>
        </w:rPr>
        <w:t>3、税收缴纳证明：供应商提供2024年12月至今已缴存的至少1个月的依法缴纳税收的相关凭据（税种须包含增值税或企业所得税或营业税）。依法免税或无须缴纳税收的供应商，应提供相应证明文件。</w:t>
      </w:r>
    </w:p>
    <w:p>
      <w:pPr>
        <w:pStyle w:val="null3"/>
      </w:pPr>
      <w:r>
        <w:rPr>
          <w:rFonts w:ascii="仿宋_GB2312" w:hAnsi="仿宋_GB2312" w:cs="仿宋_GB2312" w:eastAsia="仿宋_GB2312"/>
        </w:rPr>
        <w:t>4、社会保障资金缴纳证明：供应商提供2024年12月至今已缴存的至少1个月的社会保障资金缴存单据或社保机构开具的社会保险参保缴费情况证明。依法不需要缴纳社会保障资金的供应商应提供相关证明文件。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5、设备和专业技术能力的声明：提供具有履行本合同所必需的设备和专业技术能力的声明；</w:t>
      </w:r>
    </w:p>
    <w:p>
      <w:pPr>
        <w:pStyle w:val="null3"/>
      </w:pPr>
      <w:r>
        <w:rPr>
          <w:rFonts w:ascii="仿宋_GB2312" w:hAnsi="仿宋_GB2312" w:cs="仿宋_GB2312" w:eastAsia="仿宋_GB2312"/>
        </w:rPr>
        <w:t>6、无重大违法记录书面声明：参加政府采购活动前三年内，在经营活动中没有重大违法记录的书面声明；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7、法定代表人授权书：法定代表人授权委托书：法定代表人参加投标的，须出示身份证复印件；法定代表人授权他人参加投标的，须提供法定代表人授权委托书及被授权人身份证复印件。</w:t>
      </w:r>
    </w:p>
    <w:p>
      <w:pPr>
        <w:pStyle w:val="null3"/>
      </w:pPr>
      <w:r>
        <w:rPr>
          <w:rFonts w:ascii="仿宋_GB2312" w:hAnsi="仿宋_GB2312" w:cs="仿宋_GB2312" w:eastAsia="仿宋_GB2312"/>
        </w:rPr>
        <w:t>8、信用记录 （无须提供截图，由采购人或采购代理机构现场查询）：供应商不得为“中国执行信息公开网”（https://zxgk.court.gov.cn/）列入失信被执行人；不得为“信用中国”（www.creditchina.gov.cn）列入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9、供应商关联关系声明：本项目不接受联合体投标，单位负责人为同一人或者存在直接控股、管理关系的不同供应商，不得参加同一合同项下的政府采购活动。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西安市咸宁东路512号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700043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029-82463680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陕西省西安市南二环西段成长大厦8楼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程琤、赵根女、王杨、冯建正、徐欣、张菁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029-89115858-8010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代理服务费收费标准：1.代理服务费按约定由成交供应商支付，领取成交通知书前，由成交供应商向采购代理机构缴纳代理服务费，一次性付清。 2.代理服务费参考国家计委《招标代理服务收费管理暂行办法》计价格[2002]1980号、国家发展改革委办公厅《关于招标代理服务收费有关问题的通知》发改办价格［2003］857号规定的标准下浮10%收取。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西北大学第一医院</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西北大学第一医院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甲方按双方约定的质量要点，对乙方实施情况进行验收。乙方必须保证所提供的产品质量完全达到约定质量要求即为合格。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联系人：程琤、赵根女、王杨、冯建正、徐欣、张菁</w:t>
      </w:r>
    </w:p>
    <w:p>
      <w:pPr>
        <w:pStyle w:val="null3"/>
      </w:pPr>
      <w:r>
        <w:rPr>
          <w:rFonts w:ascii="仿宋_GB2312" w:hAnsi="仿宋_GB2312" w:cs="仿宋_GB2312" w:eastAsia="仿宋_GB2312"/>
        </w:rPr>
        <w:t>联系电话：029-89115858-8010</w:t>
      </w:r>
    </w:p>
    <w:p>
      <w:pPr>
        <w:pStyle w:val="null3"/>
      </w:pPr>
      <w:r>
        <w:rPr>
          <w:rFonts w:ascii="仿宋_GB2312" w:hAnsi="仿宋_GB2312" w:cs="仿宋_GB2312" w:eastAsia="仿宋_GB2312"/>
        </w:rPr>
        <w:t>地址：陕西省西安市南二环西段成长大厦8楼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本项目为污水处理站运营托管服务，具体内容详见采购文件。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主要服务内容：完成医院污水处理站设备、设施的日常维护保养；日常运维、人员配备、排放水质按要求达标、污泥处置等工作。保证污水处理站污水排放水质达到《医疗机构水污染物排放标准》（GB18466-2005）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主要服务内容：完成医院污水处理站设备、设施的日常维护保养；日常运维、人员配备、排放水质按要求达标、污泥处置等工作。保证污水处理站污水排放水质达到《医疗机构水污染物排放标准》（GB18466-2005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1</w:t>
            </w:r>
            <w:r>
              <w:rPr>
                <w:rFonts w:ascii="仿宋_GB2312" w:hAnsi="仿宋_GB2312" w:cs="仿宋_GB2312" w:eastAsia="仿宋_GB2312"/>
                <w:sz w:val="20"/>
              </w:rPr>
              <w:t>、污水站设备的正常运行、维护保养所产生的一切费用。</w:t>
            </w:r>
          </w:p>
          <w:p>
            <w:pPr>
              <w:pStyle w:val="null3"/>
            </w:pPr>
            <w:r>
              <w:rPr>
                <w:rFonts w:ascii="仿宋_GB2312" w:hAnsi="仿宋_GB2312" w:cs="仿宋_GB2312" w:eastAsia="仿宋_GB2312"/>
                <w:sz w:val="20"/>
              </w:rPr>
              <w:t>2</w:t>
            </w:r>
            <w:r>
              <w:rPr>
                <w:rFonts w:ascii="仿宋_GB2312" w:hAnsi="仿宋_GB2312" w:cs="仿宋_GB2312" w:eastAsia="仿宋_GB2312"/>
                <w:sz w:val="20"/>
              </w:rPr>
              <w:t>、该项目污水通过市政管网排入第五污水处理厂，出水排放标准达到《医疗机构水污染物排放标准》，即（GB18466-2005）预处理标准要求。当省、市、区环保部门更改出水标准时，应立即执行省市区新评价标准（按照政府规定执行时间）。</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、服务方自行采购符合污水消毒的合格消毒剂（次氯酸钠）、聚丙烯酰胺（PAM）及自行监测试剂。</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、省、市、区及医院各部门的检查，乙方应给予认真接待和积极配合。</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、收集和整理污水处理站各类文书资料归档保存。按照各级环保、医院各职能部门的要求上报和汇总数据材料（台账）。</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、加强安全生产，对各类预防和排查消除隐患防护用品、用具及消毒所使用用品、劳保用品进行采购和配置。</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、在托管期间内，污水处理站发生一切未能预见的各类问题及安全事故，均由服务方负责处理并承担全部责任。如医院因此遭受损失的，服务方应予赔偿。</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、服务方案和方式科学、可行，人员配置合理，全面满足要求，所聘用人员必须与服务方签订正规劳动合同及工作安全合同，并将相关书面资料报备医院。</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、符合国家有关服务规范要求，确保各项服务达到最佳运行效果。</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、保证医院污水处理设备全年365天正常运行，在环保部门检查中能够达到环保要求。保证医院原有污水处理设备的完整性，不得私自改动任何设备，因私自改动设备给甲方造成的一切损失，均由服务方承担。</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要求达到《医疗机构水污染物排放标准》（GB18466-2005）中预处理标准，确保环保部门检查及抽样检测结果均达标，若因服务方原因私自停运或水排放未达到标准造成的一切后果及处罚，均由服务方承担，如医院因此遭受损失的，服务方应予全额赔偿。</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、有效地提高污水处理站的运行效率，降低经济投资风险，环保风险。</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、保证污水处理站的有效运行，使污水处理站有效地运行，最终使环境问题得到改善。</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、操作中所使用各类用品，均由服务方按照正规标准进行采购，其中包括工作服、各类防护用品、消毒用品及自行检测药剂、洗涤用品、办公用品等，该费用已包含在合同总价中，医院无需另行支付。</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、按照减少医院部门工作量，集中力量科学管理，最终实现有效管理。</w:t>
            </w:r>
          </w:p>
          <w:p>
            <w:pPr>
              <w:pStyle w:val="null3"/>
              <w:jc w:val="both"/>
            </w:pPr>
            <w:r>
              <w:rPr>
                <w:rFonts w:ascii="仿宋_GB2312" w:hAnsi="仿宋_GB2312" w:cs="仿宋_GB2312" w:eastAsia="仿宋_GB2312"/>
                <w:sz w:val="20"/>
              </w:rPr>
              <w:t>16</w:t>
            </w:r>
            <w:r>
              <w:rPr>
                <w:rFonts w:ascii="仿宋_GB2312" w:hAnsi="仿宋_GB2312" w:cs="仿宋_GB2312" w:eastAsia="仿宋_GB2312"/>
                <w:sz w:val="20"/>
              </w:rPr>
              <w:t>、服务方负责环保部门及上级部门所需资料的上报。</w:t>
            </w:r>
          </w:p>
          <w:p>
            <w:pPr>
              <w:pStyle w:val="null3"/>
              <w:jc w:val="both"/>
            </w:pPr>
            <w:r>
              <w:rPr>
                <w:rFonts w:ascii="仿宋_GB2312" w:hAnsi="仿宋_GB2312" w:cs="仿宋_GB2312" w:eastAsia="仿宋_GB2312"/>
                <w:sz w:val="20"/>
              </w:rPr>
              <w:t>17</w:t>
            </w:r>
            <w:r>
              <w:rPr>
                <w:rFonts w:ascii="仿宋_GB2312" w:hAnsi="仿宋_GB2312" w:cs="仿宋_GB2312" w:eastAsia="仿宋_GB2312"/>
                <w:sz w:val="20"/>
              </w:rPr>
              <w:t>、服务方负责上级单位要求的相关许可证（如排污许可证）的申请、办理及证后相关工作。</w:t>
            </w:r>
          </w:p>
          <w:p>
            <w:pPr>
              <w:pStyle w:val="null3"/>
              <w:jc w:val="both"/>
            </w:pPr>
            <w:r>
              <w:rPr>
                <w:rFonts w:ascii="仿宋_GB2312" w:hAnsi="仿宋_GB2312" w:cs="仿宋_GB2312" w:eastAsia="仿宋_GB2312"/>
                <w:sz w:val="20"/>
              </w:rPr>
              <w:t>18</w:t>
            </w:r>
            <w:r>
              <w:rPr>
                <w:rFonts w:ascii="仿宋_GB2312" w:hAnsi="仿宋_GB2312" w:cs="仿宋_GB2312" w:eastAsia="仿宋_GB2312"/>
                <w:sz w:val="20"/>
              </w:rPr>
              <w:t>、服务方负责污水处理站产生污泥的处置，如未按照环保要求处置，所造成的一切后果及处罚，均由服务方承担，如医院因此遭受损失的，服务方应予全额赔偿并承担相应的责任。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西北大学第一医院指定地点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甲方按双方约定的质量要点，对乙方实施情况进行验收。乙方必须保证所提供的产品质量完全达到约定质量要求即为合格。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合同签订后第一个季度污水处理站运行稳定、设施维护到位、出水达标排放并经检测合格后（若不合格则延迟季度支付）供应商提供合规发票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合同签订后第二个季度污水处理站运行稳定、设施维护到位、出水达标排放并经检测合格后（若不合格则延迟季度支付）供应商提供合规发票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合同签订后第三个季度污水处理站运行稳定、设施维护到位、出水达标排放并经检测合格后（若不合格则延迟季度支付）供应商提供合规发票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合同签订后第四个季度污水处理站运行稳定、设施维护到位、出水达标排放并经检测合格后（若不合格则延迟季度支付）供应商提供合规发票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1、因不可抗力或经双方协商同意解除本协议的，双方不承担责任。 2、如乙方的服务无法达到本合同中双方约定的事宜及标准或未能达到甲方要求的，甲方有权单方解除合同，合同自书面解除通知到达乙方之日起解除，且甲方有权要求乙方按照总价的【5】%向甲方支付违约金，违约金不足以弥补甲方损失的，乙方应另行承担。如甲方不履行约定的义务，乙方有权解除合同，违约一方应承担相应的违约责任并赔偿对方因此造成的损失。 3、如有争议，双方应协商解决，若双方协商不成，可申请向甲方所在地法院起诉。 4、设备维修第六条第九款维修内容，出现设备故障，乙方应于【2】小时内响应，并于【24】小时内排除故障解决问题。无故拖延或不能及时排除故障，甲方有权要求乙方支付合同总价款【5】%的违约金。乙方无故拖延或超过【3】天仍未及时排除故障的，甲方有权单方解除合同，乙方须按照本条第2款的规定向甲方承担违约责任。 5、乙方工作人员在岗上班，严格执行医院的各项规章制度，持证上岗，对于不符合要求的工作人员，甲方有权要求乙方进行更换。 6、甲方依据本合同约定的托管分项服务内容按季度对乙方进行全面考核，考核分数不及格（及格分为80分）将进行处罚，在未支付合同款项中扣除每日【1】%的费用，甲方有权单方解除合同，合同自书面解除通知到达乙方之日起解除，且甲方有权要求乙方按照总承包费的【1】%向甲方支付违约金，违约金不足以赔偿甲方损失的，由乙方另行承担。 7、乙方不得将本合同约定的托管服务转包给第三人，一经发现，视为乙方根本违约，甲方有权单方解除合同，合同自书面解除通知到达乙方之日起解除，且甲方有权要求乙方按照总承包费的【10】%向甲方支付违约金，违约金不足以赔偿甲方损失的，由乙方另行承担。 8、在运营当中发现污水站设备出现故障未正常运行，应及时维修，费用由乙方承担；如非人为因素损坏必须更换的设备备品配件（超过30000元（包含30000元）的，与甲方协商解决），如维修不及时而产生的一切不利后果、责任及费用应由乙方承担。 9、其他要求详见合同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会计师事务所审计的2024年度财务审计报告，或在开标日期前六个月内其基本开户银行出具的资信证明及基本存款账户开户许可证（基本账户信息）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供应商提供2024年12月至今已缴存的至少1个月的依法缴纳税收的相关凭据（税种须包含增值税或企业所得税或营业税）。依法免税或无须缴纳税收的供应商，应提供相应证明文件。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供应商提供2024年12月至今已缴存的至少1个月的社会保障资金缴存单据或社保机构开具的社会保险参保缴费情况证明。依法不需要缴纳社会保障资金的供应商应提供相关证明文件。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法定代表人授权委托书：法定代表人参加投标的，须出示身份证复印件；法定代表人授权他人参加投标的，须提供法定代表人授权委托书及被授权人身份证复印件。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 （无须提供截图，由采购人或采购代理机构现场查询）</w:t>
            </w:r>
          </w:p>
        </w:tc>
        <w:tc>
          <w:tcPr>
            <w:tcW w:type="dxa" w:w="3322"/>
          </w:tcPr>
          <w:p>
            <w:pPr>
              <w:pStyle w:val="null3"/>
            </w:pPr>
            <w:r>
              <w:rPr>
                <w:rFonts w:ascii="仿宋_GB2312" w:hAnsi="仿宋_GB2312" w:cs="仿宋_GB2312" w:eastAsia="仿宋_GB2312"/>
              </w:rPr>
              <w:t>供应商不得为“中国执行信息公开网”（https://zxgk.court.gov.cn/）列入失信被执行人；不得为“信用中国”（www.creditchina.gov.cn）列入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供应商认为有必要说明的其他内容.docx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与所投项目名称、项目编号一致，且符合磋商文件规定加盖供应商电子公并由法定代表人或其授权代理人签署姓名（如已授权，则由授权代理人签署）</w:t>
            </w:r>
          </w:p>
        </w:tc>
        <w:tc>
          <w:tcPr>
            <w:tcW w:type="dxa" w:w="1661"/>
          </w:tcPr>
          <w:p>
            <w:pPr>
              <w:pStyle w:val="null3"/>
            </w:pPr>
            <w:r>
              <w:rPr>
                <w:rFonts w:ascii="仿宋_GB2312" w:hAnsi="仿宋_GB2312" w:cs="仿宋_GB2312" w:eastAsia="仿宋_GB2312"/>
              </w:rPr>
              <w:t>响应文件封面 标的清单 服务内容及服务邀请应答表.docx 商务应答表.docx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满足本磋商文件中标注的实质性条款（服务期限、服务地点、支付方式、支付约定）要求的</w:t>
            </w:r>
          </w:p>
        </w:tc>
        <w:tc>
          <w:tcPr>
            <w:tcW w:type="dxa" w:w="1661"/>
          </w:tcPr>
          <w:p>
            <w:pPr>
              <w:pStyle w:val="null3"/>
            </w:pPr>
            <w:r>
              <w:rPr>
                <w:rFonts w:ascii="仿宋_GB2312" w:hAnsi="仿宋_GB2312" w:cs="仿宋_GB2312" w:eastAsia="仿宋_GB2312"/>
              </w:rPr>
              <w:t>响应文件封面 服务内容及服务邀请应答表.docx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托管运维方案</w:t>
            </w:r>
          </w:p>
        </w:tc>
        <w:tc>
          <w:tcPr>
            <w:tcW w:type="dxa" w:w="2492"/>
          </w:tcPr>
          <w:p>
            <w:pPr>
              <w:pStyle w:val="null3"/>
            </w:pPr>
            <w:r>
              <w:rPr>
                <w:rFonts w:ascii="仿宋_GB2312" w:hAnsi="仿宋_GB2312" w:cs="仿宋_GB2312" w:eastAsia="仿宋_GB2312"/>
              </w:rPr>
              <w:t>供应商必须结合本项目的实际情况，制定运维整体方案，方案内容包括： ①运维方案总体设计（6 分） ②技术依据及运维要求；（6 分） ③运营维护工作实施方案；（6 分） 评审标准： 1、完善性：方案必须全面，对评审内容中的各项要求有详细阐述； 2、可实施性：方案切合本项目实际情况，提出步骤清晰、合理的方案； 3、针对性：方案能够紧扣项目实际情况，内容科学合理。 上述 3 项评审内容全部满足评审标准得 18 分，每有一个单项评审内容缺项，单项分值扣完，评审内容中每存在一处缺陷，扣 1 分，扣完为止。 说明：缺陷是指内容缺项、不完整或缺少关键点、虽有内容但不完善、不全面；内容表述前后不一；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项目实施计划</w:t>
            </w:r>
          </w:p>
        </w:tc>
        <w:tc>
          <w:tcPr>
            <w:tcW w:type="dxa" w:w="2492"/>
          </w:tcPr>
          <w:p>
            <w:pPr>
              <w:pStyle w:val="null3"/>
            </w:pPr>
            <w:r>
              <w:rPr>
                <w:rFonts w:ascii="仿宋_GB2312" w:hAnsi="仿宋_GB2312" w:cs="仿宋_GB2312" w:eastAsia="仿宋_GB2312"/>
              </w:rPr>
              <w:t>供应商必须结合本项目的实际情况，制定项目实施进度计划方案，方案内容包括： ①项目实施前期准备;（5 分） ②项目实施整体的计划;（5 分） ③项目实施的控制方法;（4 分） 评审标准： 1、完善性：方案必须全面，对评审内容中的各项要求有详细阐述； 2、可实施性：切合本项目实际情况，提出步骤清晰、合理的方案； 3、针对性：方案能够紧扣项目实际情况，内容科学合理。 上述 3 项评审内容全部满足评审标准得 14 分，每有一个单项评审内容缺项，单项分值扣完，评审内容中每存在一处缺陷，扣 1 分，扣完为止。 说明：缺陷是指内容缺项、不完整或缺少关键点、虽有内容但不完善、不全面、内容表述前后不一；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服务质量保障措施方案</w:t>
            </w:r>
          </w:p>
        </w:tc>
        <w:tc>
          <w:tcPr>
            <w:tcW w:type="dxa" w:w="2492"/>
          </w:tcPr>
          <w:p>
            <w:pPr>
              <w:pStyle w:val="null3"/>
            </w:pPr>
            <w:r>
              <w:rPr>
                <w:rFonts w:ascii="仿宋_GB2312" w:hAnsi="仿宋_GB2312" w:cs="仿宋_GB2312" w:eastAsia="仿宋_GB2312"/>
              </w:rPr>
              <w:t>供应商必须结合本项目的实际情况，制定项目服务质量保障措施方案，方案内容包括： ①服务质量保障措施的方针、 目标和承诺；（4 分） ②服务质量保障措施方案；（4 分） ③服务质量保障措施机构；（4 分） 评审标准： 1、完善性：方案必须全面，对评审内容中的各项要求有详细阐述； 2、可实施性：切合本项目实际情况，提出步骤清晰、合理的方案； 3、针对性：方案能够紧扣项目实际情况，内容科学合理。 上述 3 项评审内容全部满足评审标准得 12 分，每有一个单项评审内容缺项，单项分值扣完，评审内容中每存在一处缺陷，扣 1 分，扣完为止。 说明：缺陷是指内容缺项、不完整或缺少关键点、虽有内容但不完善、不全面、内容表述前后不一；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设备仪器</w:t>
            </w:r>
          </w:p>
        </w:tc>
        <w:tc>
          <w:tcPr>
            <w:tcW w:type="dxa" w:w="2492"/>
          </w:tcPr>
          <w:p>
            <w:pPr>
              <w:pStyle w:val="null3"/>
            </w:pPr>
            <w:r>
              <w:rPr>
                <w:rFonts w:ascii="仿宋_GB2312" w:hAnsi="仿宋_GB2312" w:cs="仿宋_GB2312" w:eastAsia="仿宋_GB2312"/>
              </w:rPr>
              <w:t>根据供应商针对本项目提供的拟投入设备仪器清单进行评审，包括但不限于日常现场监测的设备仪器、相关试纸、快速检测设备等，并提供所投入的相关设备仪器照片、信息。 评审标准： 上述评审内容全部满足评审标准得 4 分，评审内容中每存在一处缺陷，扣 1 分，扣完为止。 说明：缺陷是指内容缺项、不完整或缺少关键点、虽有内容但不完善、不全面、内容表述前后不一；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药剂供应保证措施</w:t>
            </w:r>
          </w:p>
        </w:tc>
        <w:tc>
          <w:tcPr>
            <w:tcW w:type="dxa" w:w="2492"/>
          </w:tcPr>
          <w:p>
            <w:pPr>
              <w:pStyle w:val="null3"/>
            </w:pPr>
            <w:r>
              <w:rPr>
                <w:rFonts w:ascii="仿宋_GB2312" w:hAnsi="仿宋_GB2312" w:cs="仿宋_GB2312" w:eastAsia="仿宋_GB2312"/>
              </w:rPr>
              <w:t>供应商提供针对本项目的药剂供应保证措施，根据污水处理站的运行实际情况，充分考虑托管运行风险，制定合理可行的保障措施，同时提供设备库房的相关证明材料或与第三方具备相应条件的药剂供应协议。 评审标准： 上述评审内容全部满足评审标准得 4 分，评审内容中每存在一处缺陷，扣 1 分，扣完为止。 说明：缺陷是指内容缺项、不完整或缺少关键点、虽有内容但不完善、不全面、内容表述前后不一；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项目资料数据移交方案</w:t>
            </w:r>
          </w:p>
        </w:tc>
        <w:tc>
          <w:tcPr>
            <w:tcW w:type="dxa" w:w="2492"/>
          </w:tcPr>
          <w:p>
            <w:pPr>
              <w:pStyle w:val="null3"/>
            </w:pPr>
            <w:r>
              <w:rPr>
                <w:rFonts w:ascii="仿宋_GB2312" w:hAnsi="仿宋_GB2312" w:cs="仿宋_GB2312" w:eastAsia="仿宋_GB2312"/>
              </w:rPr>
              <w:t>供应商必须结合本项目的实际情况，制定项目资料数据移交方案，方案内容包括： ①项目资料数据的保存及备份；（3 分） ②项目资料数据的交接及查阅；（3 分） ③项目资料数据的保密；（3 分） 评审标准： 1、完善性：方案必须全面，对评审内容中的各项要求有详细阐述； 2、可实施性：切合本项目实际情况，提出步骤清晰、合理的方案； 3、针对性：方案能够紧扣项目实际情况，内容科学合理。 上述 3 项评审内容全部满足评审标准得 9 分，每有一个单项评审内容缺项，单项分值扣完，评审内容中每存在一处缺陷，扣 1 分，扣完为止。 说明：缺陷是指内容缺项、不完整或缺少关键点、虽有内容但不完善、不全面、内容表述前后不一；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供应商必须结合本项目的实际情况，制定项目应急预案，方案内容包括： ①应急预案总体实施方案；（3分） ②突发事项应急预案；（3 分） ③其他事项应急预案；（3 分） 评审标准： 1、完善性：方案必须全面，对评审内容中的各项要求有详细阐述； 2、可实施性：切合本项目实际情况，提出步骤清晰、合理的方案； 3、针对性：方案能够紧扣项目实际情况，内容科学合理。 上述 3 项评审内容全部满足评审标准得9 分，每有一个单项评审内容缺项，单项分值扣完，评审内容中每存在一处缺陷，扣 1 分，扣完为止。 说明：缺陷是指内容缺项、不完整或缺少关键点、虽有内容但不完善、不全面、内容表述前后不一；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供应商必须结合本项目的实际情况，制定项目重难点分析，合理化建议，方案内容包括： ①项目了解（3 分）； ②项目重难点分析（3 分）； ③合理化建议（3 分） 评审标准： 1、完善性：方案必须全面，对评审内容中的各项要求有详细阐述； 2、可实施性：切合本项目实际情况，提出步骤清晰、合理的方案； 3、针对性：方案能够紧扣项目实际情况，内容科学合理。 上述 3 项评审内容全部满足评审标准得 9 分，每有一个单项评审内容缺项，单项分值扣完，评审内容中每存在一处缺陷，扣 1 分，扣完为止。 说明：缺陷是指内容缺项、不完整或缺少关键点、虽有内容但不完善、不全面、内容表述前后不一；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人员配备 （项目负责人）</w:t>
            </w:r>
          </w:p>
        </w:tc>
        <w:tc>
          <w:tcPr>
            <w:tcW w:type="dxa" w:w="2492"/>
          </w:tcPr>
          <w:p>
            <w:pPr>
              <w:pStyle w:val="null3"/>
            </w:pPr>
            <w:r>
              <w:rPr>
                <w:rFonts w:ascii="仿宋_GB2312" w:hAnsi="仿宋_GB2312" w:cs="仿宋_GB2312" w:eastAsia="仿宋_GB2312"/>
              </w:rPr>
              <w:t>项目负责人：项目负责人具有环保相关专业的高级职称的得 3 分，具有中级职称的得 1分；未提供不得分。 （提供人员职称证书、身份证及近三个月任意一个月本单位缴纳社保证明材料或劳动合同，退休人员须提供退休证及劳动合同）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人员配备（服务团队）</w:t>
            </w:r>
          </w:p>
        </w:tc>
        <w:tc>
          <w:tcPr>
            <w:tcW w:type="dxa" w:w="2492"/>
          </w:tcPr>
          <w:p>
            <w:pPr>
              <w:pStyle w:val="null3"/>
            </w:pPr>
            <w:r>
              <w:rPr>
                <w:rFonts w:ascii="仿宋_GB2312" w:hAnsi="仿宋_GB2312" w:cs="仿宋_GB2312" w:eastAsia="仿宋_GB2312"/>
              </w:rPr>
              <w:t>服务团队：1、项目组织团队和管理团队健全,分工明确，岗位责任制强，项目负责人管理经验丰富能力高，能全面高效地完成本项目的得 2 分； 有项目组织团队，服务团队基本满足项目工作需要，基本有能力完成项目得 1 分；不提供得 0 分。（（提供人员身份证及近三个月任意一个月本单位缴纳社保证明材料或劳动合同）</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投标人提供近 3 年（2022年12月1日至投标文件递交截止时间）类似项目业绩，每提供一份计2分，最高得6分； 【评审依据：以投标文件中所附的合同复印件及中标通知书加盖公章为准】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满足磋商文件要求且磋商报价最低的供应商的价格为磋商基准价，其价格分为满分。其他供应商的价格分统一按照下列公式计算：磋商报价得分=（磋商基准价/磋商报价）×价格权值×100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详见附件：供应商认为有必要说明的其他内容.docx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详见附件：合同污水处理站运营托管项目.docx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