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5D516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服务开展的流程及规范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</w:t>
      </w:r>
      <w:r>
        <w:rPr>
          <w:rFonts w:hint="eastAsia"/>
          <w:b/>
          <w:bCs/>
          <w:sz w:val="32"/>
          <w:szCs w:val="32"/>
        </w:rPr>
        <w:t>供方案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678C9"/>
    <w:rsid w:val="10BC0F1C"/>
    <w:rsid w:val="20592BE1"/>
    <w:rsid w:val="2B2D5999"/>
    <w:rsid w:val="2B673A7D"/>
    <w:rsid w:val="2BF0264B"/>
    <w:rsid w:val="72E91232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2025-12-03T08:53:59Z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