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BA31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详细评审-质量管理体系与措施</w:t>
      </w:r>
    </w:p>
    <w:p w14:paraId="0F8DA56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DB44216"/>
    <w:rsid w:val="56AE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2025-10-13T06:22:13Z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