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DAA429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sz w:val="30"/>
          <w:highlight w:val="none"/>
        </w:rPr>
      </w:pPr>
      <w:r>
        <w:rPr>
          <w:rFonts w:hint="eastAsia" w:ascii="宋体" w:hAnsi="宋体" w:cs="宋体"/>
          <w:b/>
          <w:sz w:val="30"/>
          <w:highlight w:val="none"/>
        </w:rPr>
        <w:t>政府采购项目</w:t>
      </w:r>
    </w:p>
    <w:p w14:paraId="791670A1">
      <w:pPr>
        <w:rPr>
          <w:rFonts w:ascii="仿宋" w:hAnsi="仿宋" w:eastAsia="仿宋"/>
          <w:b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30"/>
          <w:highlight w:val="none"/>
          <w:lang w:eastAsia="zh-CN"/>
        </w:rPr>
        <w:t>政采-西安市-202</w:t>
      </w:r>
      <w:r>
        <w:rPr>
          <w:rFonts w:hint="eastAsia" w:hAnsi="宋体" w:cs="宋体"/>
          <w:b/>
          <w:sz w:val="30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highlight w:val="none"/>
          <w:lang w:eastAsia="zh-CN"/>
        </w:rPr>
        <w:t>-0</w:t>
      </w:r>
    </w:p>
    <w:p w14:paraId="002E3B95">
      <w:pPr>
        <w:rPr>
          <w:rFonts w:ascii="仿宋" w:hAnsi="仿宋" w:eastAsia="仿宋"/>
          <w:b/>
          <w:color w:val="000000"/>
          <w:sz w:val="28"/>
          <w:szCs w:val="28"/>
          <w:highlight w:val="none"/>
        </w:rPr>
      </w:pPr>
    </w:p>
    <w:p w14:paraId="12162401">
      <w:pPr>
        <w:rPr>
          <w:rFonts w:ascii="仿宋" w:hAnsi="仿宋" w:eastAsia="仿宋"/>
          <w:b/>
          <w:color w:val="000000"/>
          <w:sz w:val="28"/>
          <w:szCs w:val="28"/>
          <w:highlight w:val="none"/>
        </w:rPr>
      </w:pPr>
    </w:p>
    <w:p w14:paraId="743EB6E2">
      <w:pPr>
        <w:jc w:val="center"/>
        <w:rPr>
          <w:rFonts w:ascii="仿宋" w:hAnsi="仿宋" w:eastAsia="仿宋"/>
          <w:b/>
          <w:bCs/>
          <w:color w:val="000000"/>
          <w:sz w:val="30"/>
          <w:szCs w:val="30"/>
          <w:highlight w:val="none"/>
        </w:rPr>
      </w:pPr>
    </w:p>
    <w:p w14:paraId="5FA49264">
      <w:pPr>
        <w:jc w:val="center"/>
        <w:rPr>
          <w:rFonts w:ascii="仿宋" w:hAnsi="仿宋" w:eastAsia="仿宋"/>
          <w:b/>
          <w:bCs/>
          <w:color w:val="000000"/>
          <w:sz w:val="30"/>
          <w:szCs w:val="30"/>
          <w:highlight w:val="none"/>
        </w:rPr>
      </w:pPr>
    </w:p>
    <w:p w14:paraId="50FF2DE7">
      <w:pPr>
        <w:jc w:val="center"/>
        <w:rPr>
          <w:rFonts w:ascii="仿宋" w:hAnsi="仿宋" w:eastAsia="仿宋"/>
          <w:b/>
          <w:bCs/>
          <w:color w:val="000000"/>
          <w:sz w:val="30"/>
          <w:szCs w:val="30"/>
          <w:highlight w:val="none"/>
        </w:rPr>
      </w:pPr>
    </w:p>
    <w:p w14:paraId="6B136252">
      <w:pPr>
        <w:pStyle w:val="4"/>
        <w:rPr>
          <w:highlight w:val="none"/>
        </w:rPr>
      </w:pPr>
    </w:p>
    <w:p w14:paraId="7F5D5F48">
      <w:pPr>
        <w:pStyle w:val="4"/>
        <w:rPr>
          <w:highlight w:val="none"/>
        </w:rPr>
      </w:pPr>
    </w:p>
    <w:p w14:paraId="300C0BAE">
      <w:pPr>
        <w:pStyle w:val="4"/>
        <w:rPr>
          <w:rFonts w:hint="eastAsia"/>
          <w:highlight w:val="none"/>
        </w:rPr>
      </w:pPr>
    </w:p>
    <w:p w14:paraId="21CF7507">
      <w:pPr>
        <w:adjustRightInd w:val="0"/>
        <w:snapToGrid w:val="0"/>
        <w:spacing w:line="360" w:lineRule="auto"/>
        <w:jc w:val="center"/>
        <w:rPr>
          <w:rFonts w:hint="eastAsia" w:ascii="宋体" w:eastAsia="宋体" w:cs="宋体"/>
          <w:b/>
          <w:color w:val="000000"/>
          <w:sz w:val="52"/>
          <w:szCs w:val="52"/>
          <w:highlight w:val="none"/>
          <w:lang w:eastAsia="zh-CN"/>
        </w:rPr>
      </w:pPr>
      <w:r>
        <w:rPr>
          <w:rFonts w:hint="eastAsia" w:ascii="宋体" w:cs="宋体"/>
          <w:b/>
          <w:color w:val="000000"/>
          <w:sz w:val="52"/>
          <w:szCs w:val="52"/>
          <w:highlight w:val="none"/>
          <w:lang w:eastAsia="zh-CN"/>
        </w:rPr>
        <w:t>陕西省疾病预防控制中心</w:t>
      </w:r>
    </w:p>
    <w:p w14:paraId="11AA5FDB">
      <w:pPr>
        <w:adjustRightInd w:val="0"/>
        <w:snapToGrid w:val="0"/>
        <w:spacing w:line="720" w:lineRule="exact"/>
        <w:jc w:val="center"/>
        <w:rPr>
          <w:rFonts w:hint="eastAsia" w:hAnsi="宋体" w:cs="仿宋"/>
          <w:b/>
          <w:sz w:val="48"/>
          <w:szCs w:val="48"/>
          <w:highlight w:val="none"/>
        </w:rPr>
      </w:pPr>
      <w:r>
        <w:rPr>
          <w:rFonts w:hint="eastAsia" w:ascii="宋体" w:cs="宋体"/>
          <w:b/>
          <w:color w:val="000000"/>
          <w:sz w:val="52"/>
          <w:szCs w:val="52"/>
          <w:highlight w:val="none"/>
          <w:lang w:val="en-US" w:eastAsia="zh-CN"/>
        </w:rPr>
        <w:t xml:space="preserve"> </w:t>
      </w:r>
      <w:r>
        <w:rPr>
          <w:rFonts w:hint="eastAsia" w:cs="宋体"/>
          <w:b/>
          <w:color w:val="000000"/>
          <w:sz w:val="52"/>
          <w:szCs w:val="52"/>
          <w:highlight w:val="none"/>
          <w:lang w:val="en-US" w:eastAsia="zh-CN"/>
        </w:rPr>
        <w:t>疫苗存储运输责任保险采购</w:t>
      </w:r>
      <w:r>
        <w:rPr>
          <w:rFonts w:hint="eastAsia" w:hAnsi="宋体" w:cs="仿宋"/>
          <w:b/>
          <w:sz w:val="48"/>
          <w:szCs w:val="48"/>
          <w:highlight w:val="none"/>
        </w:rPr>
        <w:t>合同</w:t>
      </w:r>
    </w:p>
    <w:p w14:paraId="7559A430">
      <w:pPr>
        <w:jc w:val="center"/>
        <w:rPr>
          <w:rFonts w:ascii="仿宋" w:hAnsi="仿宋" w:eastAsia="仿宋"/>
          <w:color w:val="000000"/>
          <w:sz w:val="28"/>
          <w:szCs w:val="28"/>
          <w:highlight w:val="none"/>
        </w:rPr>
      </w:pPr>
    </w:p>
    <w:p w14:paraId="37201626">
      <w:pPr>
        <w:jc w:val="center"/>
        <w:rPr>
          <w:rFonts w:ascii="仿宋" w:hAnsi="仿宋" w:eastAsia="仿宋"/>
          <w:color w:val="000000"/>
          <w:sz w:val="28"/>
          <w:szCs w:val="28"/>
          <w:highlight w:val="none"/>
        </w:rPr>
      </w:pPr>
    </w:p>
    <w:p w14:paraId="0C8029E7">
      <w:pPr>
        <w:jc w:val="center"/>
        <w:rPr>
          <w:rFonts w:ascii="仿宋" w:hAnsi="仿宋" w:eastAsia="仿宋"/>
          <w:color w:val="000000"/>
          <w:sz w:val="28"/>
          <w:szCs w:val="28"/>
          <w:highlight w:val="none"/>
        </w:rPr>
      </w:pPr>
    </w:p>
    <w:p w14:paraId="46452A42">
      <w:pPr>
        <w:jc w:val="center"/>
        <w:rPr>
          <w:rFonts w:ascii="仿宋" w:hAnsi="仿宋" w:eastAsia="仿宋"/>
          <w:color w:val="000000"/>
          <w:sz w:val="28"/>
          <w:szCs w:val="28"/>
          <w:highlight w:val="none"/>
        </w:rPr>
      </w:pPr>
    </w:p>
    <w:p w14:paraId="7DC61981">
      <w:pPr>
        <w:jc w:val="both"/>
        <w:rPr>
          <w:rFonts w:ascii="仿宋" w:hAnsi="仿宋" w:eastAsia="仿宋"/>
          <w:color w:val="000000"/>
          <w:sz w:val="28"/>
          <w:szCs w:val="28"/>
          <w:highlight w:val="none"/>
        </w:rPr>
      </w:pPr>
    </w:p>
    <w:p w14:paraId="01CE8383">
      <w:pPr>
        <w:rPr>
          <w:rFonts w:hint="eastAsia" w:ascii="仿宋" w:hAnsi="仿宋" w:eastAsia="仿宋"/>
          <w:color w:val="000000"/>
          <w:sz w:val="28"/>
          <w:szCs w:val="28"/>
          <w:highlight w:val="none"/>
        </w:rPr>
      </w:pPr>
    </w:p>
    <w:p w14:paraId="5790F966">
      <w:pPr>
        <w:tabs>
          <w:tab w:val="left" w:pos="7938"/>
        </w:tabs>
        <w:adjustRightInd w:val="0"/>
        <w:snapToGrid w:val="0"/>
        <w:spacing w:line="560" w:lineRule="exact"/>
        <w:rPr>
          <w:rFonts w:hint="eastAsia" w:ascii="宋体" w:hAnsi="宋体"/>
          <w:b/>
          <w:sz w:val="32"/>
          <w:szCs w:val="32"/>
          <w:highlight w:val="none"/>
        </w:rPr>
      </w:pPr>
    </w:p>
    <w:p w14:paraId="1C55CCAE">
      <w:pPr>
        <w:tabs>
          <w:tab w:val="left" w:pos="7938"/>
        </w:tabs>
        <w:adjustRightInd w:val="0"/>
        <w:snapToGrid w:val="0"/>
        <w:spacing w:line="560" w:lineRule="exact"/>
        <w:ind w:firstLine="2021" w:firstLineChars="629"/>
        <w:rPr>
          <w:rFonts w:hint="eastAsia" w:ascii="宋体" w:hAnsi="宋体" w:eastAsia="宋体"/>
          <w:b/>
          <w:sz w:val="32"/>
          <w:szCs w:val="32"/>
          <w:highlight w:val="none"/>
          <w:lang w:eastAsia="zh-CN"/>
        </w:rPr>
      </w:pPr>
      <w:r>
        <w:rPr>
          <w:rFonts w:hint="eastAsia" w:ascii="宋体" w:hAnsi="宋体"/>
          <w:b/>
          <w:sz w:val="32"/>
          <w:szCs w:val="32"/>
          <w:highlight w:val="none"/>
        </w:rPr>
        <w:t>甲  方：</w:t>
      </w:r>
      <w:r>
        <w:rPr>
          <w:rFonts w:hint="eastAsia" w:ascii="宋体" w:hAnsi="宋体"/>
          <w:b/>
          <w:sz w:val="32"/>
          <w:szCs w:val="32"/>
          <w:highlight w:val="none"/>
          <w:lang w:eastAsia="zh-CN"/>
        </w:rPr>
        <w:t>陕西省疾病预防控制中心</w:t>
      </w:r>
    </w:p>
    <w:p w14:paraId="28AC2283">
      <w:pPr>
        <w:tabs>
          <w:tab w:val="left" w:pos="7938"/>
        </w:tabs>
        <w:adjustRightInd w:val="0"/>
        <w:snapToGrid w:val="0"/>
        <w:spacing w:line="560" w:lineRule="exact"/>
        <w:ind w:firstLine="2021" w:firstLineChars="629"/>
        <w:rPr>
          <w:rFonts w:hint="eastAsia" w:ascii="宋体" w:hAnsi="宋体"/>
          <w:b/>
          <w:sz w:val="32"/>
          <w:szCs w:val="32"/>
          <w:highlight w:val="none"/>
        </w:rPr>
      </w:pPr>
      <w:r>
        <w:rPr>
          <w:rFonts w:hint="eastAsia" w:ascii="宋体" w:hAnsi="宋体"/>
          <w:b/>
          <w:sz w:val="32"/>
          <w:szCs w:val="32"/>
          <w:highlight w:val="none"/>
        </w:rPr>
        <w:t>乙  方：</w:t>
      </w:r>
      <w:r>
        <w:rPr>
          <w:rFonts w:hint="eastAsia" w:ascii="宋体" w:hAnsi="宋体"/>
          <w:b/>
          <w:sz w:val="32"/>
          <w:szCs w:val="32"/>
          <w:highlight w:val="none"/>
          <w:lang w:val="en-US" w:eastAsia="zh-CN"/>
        </w:rPr>
        <w:t>XXX</w:t>
      </w:r>
      <w:r>
        <w:rPr>
          <w:rFonts w:hint="eastAsia" w:ascii="宋体" w:hAnsi="宋体"/>
          <w:b/>
          <w:sz w:val="32"/>
          <w:szCs w:val="32"/>
          <w:highlight w:val="none"/>
        </w:rPr>
        <w:t>公司</w:t>
      </w:r>
    </w:p>
    <w:p w14:paraId="1D9BE0A2">
      <w:pPr>
        <w:tabs>
          <w:tab w:val="left" w:pos="7938"/>
        </w:tabs>
        <w:adjustRightInd w:val="0"/>
        <w:snapToGrid w:val="0"/>
        <w:spacing w:line="560" w:lineRule="exact"/>
        <w:ind w:firstLine="2021" w:firstLineChars="629"/>
        <w:rPr>
          <w:highlight w:val="none"/>
        </w:rPr>
      </w:pPr>
      <w:r>
        <w:rPr>
          <w:rFonts w:hint="eastAsia" w:ascii="宋体" w:hAnsi="宋体"/>
          <w:b/>
          <w:sz w:val="32"/>
          <w:szCs w:val="32"/>
          <w:highlight w:val="none"/>
        </w:rPr>
        <w:t>鉴证方：华夏国际项目管理（西安）有限公司</w:t>
      </w:r>
    </w:p>
    <w:p w14:paraId="5C51D0AD">
      <w:pPr>
        <w:pStyle w:val="4"/>
        <w:rPr>
          <w:highlight w:val="none"/>
        </w:rPr>
      </w:pPr>
    </w:p>
    <w:p w14:paraId="1C3AC514">
      <w:pPr>
        <w:pStyle w:val="4"/>
        <w:rPr>
          <w:rFonts w:hint="eastAsia"/>
          <w:highlight w:val="none"/>
        </w:rPr>
      </w:pPr>
    </w:p>
    <w:p w14:paraId="4890204F">
      <w:pPr>
        <w:pStyle w:val="4"/>
        <w:rPr>
          <w:rFonts w:hint="eastAsia"/>
          <w:highlight w:val="none"/>
        </w:rPr>
      </w:pPr>
    </w:p>
    <w:p w14:paraId="081B4BD6">
      <w:pPr>
        <w:tabs>
          <w:tab w:val="left" w:pos="8080"/>
        </w:tabs>
        <w:adjustRightInd w:val="0"/>
        <w:snapToGrid w:val="0"/>
        <w:spacing w:line="480" w:lineRule="exact"/>
        <w:jc w:val="center"/>
        <w:rPr>
          <w:rFonts w:ascii="宋体" w:hAnsi="宋体"/>
          <w:b/>
          <w:spacing w:val="24"/>
          <w:sz w:val="28"/>
          <w:szCs w:val="28"/>
          <w:highlight w:val="none"/>
        </w:rPr>
      </w:pPr>
      <w:r>
        <w:rPr>
          <w:rFonts w:hint="eastAsia" w:ascii="宋体" w:hAnsi="宋体"/>
          <w:b/>
          <w:spacing w:val="24"/>
          <w:sz w:val="28"/>
          <w:szCs w:val="28"/>
          <w:highlight w:val="none"/>
        </w:rPr>
        <w:t>2</w:t>
      </w:r>
      <w:r>
        <w:rPr>
          <w:rFonts w:ascii="宋体" w:hAnsi="宋体"/>
          <w:b/>
          <w:spacing w:val="24"/>
          <w:sz w:val="28"/>
          <w:szCs w:val="28"/>
          <w:highlight w:val="none"/>
        </w:rPr>
        <w:t>02</w:t>
      </w:r>
      <w:r>
        <w:rPr>
          <w:rFonts w:hint="eastAsia" w:hAnsi="宋体"/>
          <w:b/>
          <w:spacing w:val="24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宋体" w:hAnsi="宋体"/>
          <w:b/>
          <w:spacing w:val="24"/>
          <w:sz w:val="28"/>
          <w:szCs w:val="28"/>
          <w:highlight w:val="none"/>
        </w:rPr>
        <w:t>年</w:t>
      </w:r>
      <w:r>
        <w:rPr>
          <w:rFonts w:hint="eastAsia" w:ascii="宋体" w:hAnsi="宋体"/>
          <w:b/>
          <w:spacing w:val="24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宋体" w:hAnsi="宋体"/>
          <w:b/>
          <w:spacing w:val="24"/>
          <w:sz w:val="28"/>
          <w:szCs w:val="28"/>
          <w:highlight w:val="none"/>
        </w:rPr>
        <w:t>月</w:t>
      </w:r>
    </w:p>
    <w:p w14:paraId="31839CB6">
      <w:pPr>
        <w:tabs>
          <w:tab w:val="left" w:pos="8080"/>
        </w:tabs>
        <w:adjustRightInd w:val="0"/>
        <w:snapToGrid w:val="0"/>
        <w:spacing w:line="480" w:lineRule="exact"/>
        <w:jc w:val="center"/>
        <w:rPr>
          <w:rFonts w:ascii="宋体" w:hAnsi="宋体"/>
          <w:b/>
          <w:spacing w:val="24"/>
          <w:sz w:val="28"/>
          <w:szCs w:val="28"/>
          <w:highlight w:val="none"/>
        </w:rPr>
        <w:sectPr>
          <w:footerReference r:id="rId3" w:type="default"/>
          <w:pgSz w:w="11910" w:h="16840"/>
          <w:pgMar w:top="1134" w:right="941" w:bottom="998" w:left="1298" w:header="0" w:footer="816" w:gutter="0"/>
          <w:cols w:space="720" w:num="1"/>
        </w:sectPr>
      </w:pPr>
      <w:r>
        <w:rPr>
          <w:rFonts w:hint="eastAsia" w:ascii="宋体" w:hAnsi="宋体"/>
          <w:b/>
          <w:spacing w:val="24"/>
          <w:sz w:val="28"/>
          <w:szCs w:val="28"/>
          <w:highlight w:val="none"/>
        </w:rPr>
        <w:t>中国  西安</w:t>
      </w:r>
    </w:p>
    <w:p w14:paraId="7BA92D32">
      <w:pPr>
        <w:tabs>
          <w:tab w:val="left" w:pos="735"/>
        </w:tabs>
        <w:autoSpaceDE w:val="0"/>
        <w:autoSpaceDN w:val="0"/>
        <w:adjustRightInd w:val="0"/>
        <w:snapToGrid w:val="0"/>
        <w:spacing w:before="312" w:beforeLines="100" w:line="358" w:lineRule="auto"/>
        <w:jc w:val="center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合同主要条款</w:t>
      </w:r>
    </w:p>
    <w:p w14:paraId="4D0E803E">
      <w:pPr>
        <w:tabs>
          <w:tab w:val="left" w:pos="735"/>
        </w:tabs>
        <w:autoSpaceDE w:val="0"/>
        <w:autoSpaceDN w:val="0"/>
        <w:adjustRightInd w:val="0"/>
        <w:snapToGrid w:val="0"/>
        <w:spacing w:before="312" w:beforeLines="100" w:line="358" w:lineRule="auto"/>
        <w:ind w:firstLine="602" w:firstLineChars="300"/>
        <w:rPr>
          <w:rFonts w:ascii="宋体" w:hAnsi="宋体"/>
          <w:b/>
          <w:bCs/>
          <w:sz w:val="20"/>
          <w:lang w:val="zh-CN"/>
        </w:rPr>
      </w:pPr>
      <w:r>
        <w:rPr>
          <w:rFonts w:hint="eastAsia" w:ascii="宋体" w:hAnsi="宋体"/>
          <w:b/>
          <w:bCs/>
          <w:sz w:val="20"/>
          <w:lang w:val="zh-CN"/>
        </w:rPr>
        <w:t>甲方：</w:t>
      </w:r>
      <w:r>
        <w:rPr>
          <w:rFonts w:hint="eastAsia" w:ascii="宋体" w:hAnsi="宋体"/>
          <w:bCs/>
          <w:sz w:val="20"/>
          <w:lang w:val="zh-CN"/>
        </w:rPr>
        <w:t xml:space="preserve">（前款所称采购人）         </w:t>
      </w:r>
      <w:r>
        <w:rPr>
          <w:rFonts w:hint="eastAsia" w:hAnsi="宋体"/>
          <w:bCs/>
          <w:sz w:val="20"/>
          <w:lang w:val="en-US" w:eastAsia="zh-CN"/>
        </w:rPr>
        <w:t xml:space="preserve"> </w:t>
      </w:r>
      <w:r>
        <w:rPr>
          <w:rFonts w:hint="eastAsia" w:ascii="宋体" w:hAnsi="宋体"/>
          <w:bCs/>
          <w:sz w:val="20"/>
          <w:lang w:val="zh-CN"/>
        </w:rPr>
        <w:t>住所：</w:t>
      </w:r>
    </w:p>
    <w:p w14:paraId="6828EE42">
      <w:pPr>
        <w:tabs>
          <w:tab w:val="left" w:pos="735"/>
        </w:tabs>
        <w:autoSpaceDE w:val="0"/>
        <w:autoSpaceDN w:val="0"/>
        <w:adjustRightInd w:val="0"/>
        <w:snapToGrid w:val="0"/>
        <w:spacing w:line="358" w:lineRule="auto"/>
        <w:ind w:firstLine="631"/>
        <w:rPr>
          <w:rFonts w:ascii="宋体" w:hAnsi="宋体"/>
          <w:bCs/>
          <w:sz w:val="20"/>
          <w:lang w:val="zh-CN"/>
        </w:rPr>
      </w:pPr>
      <w:r>
        <w:rPr>
          <w:rFonts w:hint="eastAsia" w:ascii="宋体" w:hAnsi="宋体"/>
          <w:b/>
          <w:bCs/>
          <w:sz w:val="20"/>
          <w:lang w:val="zh-CN"/>
        </w:rPr>
        <w:t>乙方：</w:t>
      </w:r>
      <w:r>
        <w:rPr>
          <w:rFonts w:hint="eastAsia" w:ascii="宋体" w:hAnsi="宋体"/>
          <w:bCs/>
          <w:sz w:val="20"/>
          <w:lang w:val="zh-CN"/>
        </w:rPr>
        <w:t xml:space="preserve">（前款所称成交供应商）     </w:t>
      </w:r>
      <w:r>
        <w:rPr>
          <w:rFonts w:hint="eastAsia" w:hAnsi="宋体"/>
          <w:bCs/>
          <w:sz w:val="20"/>
          <w:lang w:val="en-US" w:eastAsia="zh-CN"/>
        </w:rPr>
        <w:t xml:space="preserve"> </w:t>
      </w:r>
      <w:r>
        <w:rPr>
          <w:rFonts w:hint="eastAsia" w:ascii="宋体" w:hAnsi="宋体"/>
          <w:bCs/>
          <w:sz w:val="20"/>
          <w:lang w:val="zh-CN"/>
        </w:rPr>
        <w:t>住所：</w:t>
      </w:r>
    </w:p>
    <w:p w14:paraId="58CD4F0D">
      <w:pPr>
        <w:adjustRightInd w:val="0"/>
        <w:snapToGrid w:val="0"/>
        <w:spacing w:line="358" w:lineRule="auto"/>
        <w:ind w:firstLine="402" w:firstLineChars="200"/>
        <w:rPr>
          <w:rFonts w:ascii="宋体" w:hAnsi="宋体"/>
          <w:b/>
          <w:sz w:val="20"/>
        </w:rPr>
      </w:pPr>
      <w:r>
        <w:rPr>
          <w:rFonts w:hint="eastAsia" w:ascii="宋体" w:hAnsi="宋体"/>
          <w:b/>
          <w:sz w:val="20"/>
        </w:rPr>
        <w:t>一、合同内容</w:t>
      </w:r>
    </w:p>
    <w:p w14:paraId="5E09F93B">
      <w:pPr>
        <w:adjustRightInd w:val="0"/>
        <w:snapToGrid w:val="0"/>
        <w:spacing w:line="358" w:lineRule="auto"/>
        <w:ind w:firstLine="400" w:firstLineChars="200"/>
        <w:rPr>
          <w:rFonts w:hint="eastAsia" w:ascii="宋体" w:hAnsi="宋体" w:eastAsia="宋体"/>
          <w:sz w:val="20"/>
          <w:lang w:eastAsia="zh-CN"/>
        </w:rPr>
      </w:pPr>
      <w:r>
        <w:rPr>
          <w:rFonts w:hint="eastAsia" w:ascii="宋体" w:hAnsi="宋体"/>
          <w:sz w:val="20"/>
        </w:rPr>
        <w:t>（标的、数量、质量等）</w:t>
      </w:r>
      <w:r>
        <w:rPr>
          <w:rFonts w:hint="eastAsia" w:hAnsi="宋体"/>
          <w:sz w:val="20"/>
          <w:lang w:eastAsia="zh-CN"/>
        </w:rPr>
        <w:t>：</w:t>
      </w:r>
    </w:p>
    <w:p w14:paraId="750A8285">
      <w:pPr>
        <w:adjustRightInd w:val="0"/>
        <w:snapToGrid w:val="0"/>
        <w:spacing w:line="358" w:lineRule="auto"/>
        <w:ind w:firstLine="402" w:firstLineChars="200"/>
        <w:rPr>
          <w:rFonts w:ascii="宋体" w:hAnsi="宋体"/>
          <w:b/>
          <w:sz w:val="20"/>
        </w:rPr>
      </w:pPr>
      <w:r>
        <w:rPr>
          <w:rFonts w:hint="eastAsia" w:ascii="宋体" w:hAnsi="宋体"/>
          <w:b/>
          <w:sz w:val="20"/>
        </w:rPr>
        <w:t>二、合同价款</w:t>
      </w:r>
    </w:p>
    <w:p w14:paraId="60D2EA47">
      <w:pPr>
        <w:adjustRightInd w:val="0"/>
        <w:snapToGrid w:val="0"/>
        <w:spacing w:line="358" w:lineRule="auto"/>
        <w:ind w:firstLine="400" w:firstLineChars="200"/>
        <w:rPr>
          <w:rFonts w:ascii="宋体" w:hAnsi="宋体"/>
          <w:sz w:val="20"/>
        </w:rPr>
      </w:pPr>
      <w:r>
        <w:rPr>
          <w:rFonts w:hint="eastAsia" w:ascii="宋体" w:hAnsi="宋体"/>
          <w:sz w:val="20"/>
        </w:rPr>
        <w:t>1、合同总价：</w:t>
      </w:r>
    </w:p>
    <w:p w14:paraId="27608127">
      <w:pPr>
        <w:adjustRightInd w:val="0"/>
        <w:snapToGrid w:val="0"/>
        <w:spacing w:line="358" w:lineRule="auto"/>
        <w:ind w:firstLine="400" w:firstLineChars="200"/>
        <w:rPr>
          <w:rFonts w:ascii="宋体" w:hAnsi="宋体"/>
          <w:sz w:val="20"/>
        </w:rPr>
      </w:pPr>
      <w:r>
        <w:rPr>
          <w:rFonts w:hint="eastAsia" w:ascii="宋体" w:hAnsi="宋体"/>
          <w:sz w:val="20"/>
        </w:rPr>
        <w:t>2、合同总价包括：完成项目所需的全部费用。</w:t>
      </w:r>
    </w:p>
    <w:p w14:paraId="5C4C6AAA">
      <w:pPr>
        <w:adjustRightInd w:val="0"/>
        <w:snapToGrid w:val="0"/>
        <w:spacing w:line="358" w:lineRule="auto"/>
        <w:ind w:firstLine="400" w:firstLineChars="200"/>
        <w:rPr>
          <w:rFonts w:ascii="宋体" w:hAnsi="宋体"/>
          <w:sz w:val="20"/>
        </w:rPr>
      </w:pPr>
      <w:r>
        <w:rPr>
          <w:rFonts w:hint="eastAsia" w:ascii="宋体" w:hAnsi="宋体"/>
          <w:sz w:val="20"/>
        </w:rPr>
        <w:t>3、合同总价一次包死，不受市场价变化的影响。</w:t>
      </w:r>
    </w:p>
    <w:p w14:paraId="63DDCBC9">
      <w:pPr>
        <w:adjustRightInd w:val="0"/>
        <w:snapToGrid w:val="0"/>
        <w:spacing w:line="358" w:lineRule="auto"/>
        <w:ind w:firstLine="402" w:firstLineChars="200"/>
        <w:rPr>
          <w:rFonts w:ascii="宋体" w:hAnsi="宋体"/>
          <w:b/>
          <w:sz w:val="20"/>
        </w:rPr>
      </w:pPr>
      <w:r>
        <w:rPr>
          <w:rFonts w:hint="eastAsia" w:ascii="宋体" w:hAnsi="宋体"/>
          <w:b/>
          <w:sz w:val="20"/>
        </w:rPr>
        <w:t>三、合同结算</w:t>
      </w:r>
    </w:p>
    <w:p w14:paraId="670439F1">
      <w:pPr>
        <w:adjustRightInd w:val="0"/>
        <w:snapToGrid w:val="0"/>
        <w:spacing w:line="358" w:lineRule="auto"/>
        <w:ind w:firstLine="400" w:firstLineChars="200"/>
        <w:rPr>
          <w:rFonts w:ascii="宋体" w:hAnsi="宋体"/>
          <w:sz w:val="20"/>
        </w:rPr>
      </w:pPr>
      <w:r>
        <w:rPr>
          <w:rFonts w:hint="eastAsia" w:ascii="宋体" w:hAnsi="宋体"/>
          <w:sz w:val="20"/>
        </w:rPr>
        <w:t>1、资金支付条件及时间：待投保运输车辆购买车辆运输保险时，根据每次出车的出库单确定保单，采购人收到成交供应商提供的缴费通知单并经审核无误后，半年开票冲抵一次，根据成交供应商据实支付购买车辆运输保险费用</w:t>
      </w:r>
      <w:bookmarkStart w:id="5" w:name="_GoBack"/>
      <w:bookmarkEnd w:id="5"/>
      <w:r>
        <w:rPr>
          <w:rFonts w:hint="eastAsia" w:ascii="宋体" w:hAnsi="宋体"/>
          <w:sz w:val="20"/>
        </w:rPr>
        <w:t>，达到付款条件起 10 日内，支付合同总金额的 100.00%。</w:t>
      </w:r>
    </w:p>
    <w:p w14:paraId="41408A4B">
      <w:pPr>
        <w:adjustRightInd w:val="0"/>
        <w:snapToGrid w:val="0"/>
        <w:spacing w:line="358" w:lineRule="auto"/>
        <w:ind w:firstLine="400" w:firstLineChars="200"/>
        <w:rPr>
          <w:rFonts w:ascii="宋体" w:hAnsi="宋体"/>
          <w:sz w:val="20"/>
        </w:rPr>
      </w:pPr>
      <w:r>
        <w:rPr>
          <w:rFonts w:hint="eastAsia" w:ascii="宋体" w:hAnsi="宋体"/>
          <w:sz w:val="20"/>
        </w:rPr>
        <w:t>2、结算方式：银行转账。</w:t>
      </w:r>
    </w:p>
    <w:p w14:paraId="1ED77FBD">
      <w:pPr>
        <w:adjustRightInd w:val="0"/>
        <w:snapToGrid w:val="0"/>
        <w:spacing w:line="358" w:lineRule="auto"/>
        <w:ind w:firstLine="400" w:firstLineChars="200"/>
        <w:rPr>
          <w:rFonts w:ascii="宋体" w:hAnsi="宋体"/>
          <w:sz w:val="20"/>
        </w:rPr>
      </w:pPr>
      <w:r>
        <w:rPr>
          <w:rFonts w:hint="eastAsia" w:ascii="宋体" w:hAnsi="宋体"/>
          <w:sz w:val="20"/>
        </w:rPr>
        <w:t>3、结算单位：由</w:t>
      </w:r>
      <w:r>
        <w:rPr>
          <w:rFonts w:hint="eastAsia" w:ascii="宋体" w:hAnsi="宋体"/>
          <w:sz w:val="20"/>
          <w:u w:val="single"/>
        </w:rPr>
        <w:t>甲方</w:t>
      </w:r>
      <w:r>
        <w:rPr>
          <w:rFonts w:hint="eastAsia" w:ascii="宋体" w:hAnsi="宋体"/>
          <w:sz w:val="20"/>
        </w:rPr>
        <w:t>负责结算，乙方开具合同总价数的全额发票交采购人。</w:t>
      </w:r>
    </w:p>
    <w:p w14:paraId="41A3DE41">
      <w:pPr>
        <w:adjustRightInd w:val="0"/>
        <w:snapToGrid w:val="0"/>
        <w:spacing w:line="358" w:lineRule="auto"/>
        <w:ind w:firstLine="402" w:firstLineChars="200"/>
        <w:rPr>
          <w:rFonts w:ascii="宋体" w:hAnsi="宋体"/>
          <w:b/>
          <w:sz w:val="20"/>
        </w:rPr>
      </w:pPr>
      <w:r>
        <w:rPr>
          <w:rFonts w:hint="eastAsia" w:ascii="宋体" w:hAnsi="宋体"/>
          <w:b/>
          <w:sz w:val="20"/>
        </w:rPr>
        <w:t>四、履行期限、地点及方式</w:t>
      </w:r>
    </w:p>
    <w:p w14:paraId="1F75599E">
      <w:pPr>
        <w:adjustRightInd w:val="0"/>
        <w:snapToGrid w:val="0"/>
        <w:spacing w:line="360" w:lineRule="auto"/>
        <w:ind w:firstLine="400" w:firstLineChars="200"/>
        <w:rPr>
          <w:rFonts w:ascii="宋体" w:hAnsi="宋体"/>
          <w:sz w:val="20"/>
        </w:rPr>
      </w:pPr>
      <w:r>
        <w:rPr>
          <w:rFonts w:hint="eastAsia" w:ascii="宋体" w:hAnsi="宋体"/>
          <w:sz w:val="20"/>
        </w:rPr>
        <w:t>1、履行期限：</w:t>
      </w:r>
      <w:r>
        <w:rPr>
          <w:rFonts w:hint="eastAsia" w:ascii="宋体" w:hAnsi="宋体"/>
          <w:sz w:val="20"/>
          <w:lang w:val="en-US" w:eastAsia="zh-CN"/>
        </w:rPr>
        <w:t>合同签订后</w:t>
      </w:r>
      <w:r>
        <w:rPr>
          <w:rFonts w:hint="eastAsia" w:ascii="宋体" w:hAnsi="宋体"/>
          <w:sz w:val="20"/>
        </w:rPr>
        <w:t>一年</w:t>
      </w:r>
    </w:p>
    <w:p w14:paraId="0DF2B482">
      <w:pPr>
        <w:adjustRightInd w:val="0"/>
        <w:snapToGrid w:val="0"/>
        <w:spacing w:line="360" w:lineRule="auto"/>
        <w:ind w:firstLine="400" w:firstLineChars="200"/>
        <w:rPr>
          <w:rFonts w:ascii="宋体" w:hAnsi="宋体"/>
          <w:sz w:val="20"/>
        </w:rPr>
      </w:pPr>
      <w:r>
        <w:rPr>
          <w:rFonts w:hint="eastAsia" w:ascii="宋体" w:hAnsi="宋体"/>
          <w:sz w:val="20"/>
        </w:rPr>
        <w:t>2、地点：</w:t>
      </w:r>
      <w:r>
        <w:rPr>
          <w:rFonts w:hint="eastAsia" w:ascii="宋体" w:hAnsi="宋体"/>
          <w:bCs/>
          <w:sz w:val="20"/>
          <w:lang w:val="zh-CN"/>
        </w:rPr>
        <w:t>按照采购人要求</w:t>
      </w:r>
    </w:p>
    <w:p w14:paraId="692EA24E">
      <w:pPr>
        <w:adjustRightInd w:val="0"/>
        <w:snapToGrid w:val="0"/>
        <w:spacing w:line="358" w:lineRule="auto"/>
        <w:ind w:firstLine="400" w:firstLineChars="200"/>
        <w:rPr>
          <w:rFonts w:ascii="宋体" w:hAnsi="宋体"/>
          <w:sz w:val="20"/>
        </w:rPr>
      </w:pPr>
      <w:r>
        <w:rPr>
          <w:rFonts w:hint="eastAsia" w:ascii="宋体" w:hAnsi="宋体"/>
          <w:sz w:val="20"/>
        </w:rPr>
        <w:t>3、方式：</w:t>
      </w:r>
      <w:r>
        <w:rPr>
          <w:rFonts w:hint="eastAsia" w:ascii="宋体" w:hAnsi="宋体"/>
          <w:bCs/>
          <w:sz w:val="20"/>
          <w:lang w:val="zh-CN"/>
        </w:rPr>
        <w:t>按照采购人要求</w:t>
      </w:r>
    </w:p>
    <w:p w14:paraId="652ED31B">
      <w:pPr>
        <w:adjustRightInd w:val="0"/>
        <w:snapToGrid w:val="0"/>
        <w:spacing w:line="358" w:lineRule="auto"/>
        <w:ind w:firstLine="402" w:firstLineChars="200"/>
        <w:rPr>
          <w:rFonts w:ascii="宋体" w:hAnsi="宋体"/>
          <w:b/>
          <w:sz w:val="20"/>
        </w:rPr>
      </w:pPr>
      <w:r>
        <w:rPr>
          <w:rFonts w:hint="eastAsia" w:ascii="宋体" w:hAnsi="宋体"/>
          <w:b/>
          <w:sz w:val="20"/>
        </w:rPr>
        <w:t>五、甲方的权利和义务</w:t>
      </w:r>
    </w:p>
    <w:p w14:paraId="7176567B">
      <w:pPr>
        <w:adjustRightInd w:val="0"/>
        <w:snapToGrid w:val="0"/>
        <w:spacing w:line="360" w:lineRule="auto"/>
        <w:ind w:firstLine="400" w:firstLineChars="200"/>
        <w:rPr>
          <w:rFonts w:ascii="宋体" w:hAnsi="宋体"/>
          <w:sz w:val="20"/>
        </w:rPr>
      </w:pPr>
      <w:bookmarkStart w:id="0" w:name="_Toc19515390"/>
      <w:r>
        <w:rPr>
          <w:rFonts w:hint="eastAsia" w:ascii="宋体" w:hAnsi="宋体"/>
          <w:sz w:val="20"/>
        </w:rPr>
        <w:t>1、甲方有权对合同规定范围内乙方的服务行为进行监督和检查，拥有监管权。有权定期核对乙方提供服务所配备的人员数量。对甲方认为不合理的部分有权下达整改通知书，并要求乙方限期整改。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 w14:paraId="07DF784E">
      <w:pPr>
        <w:adjustRightInd w:val="0"/>
        <w:snapToGrid w:val="0"/>
        <w:spacing w:line="360" w:lineRule="auto"/>
        <w:ind w:firstLine="400" w:firstLineChars="200"/>
        <w:rPr>
          <w:rFonts w:ascii="宋体" w:hAnsi="宋体"/>
          <w:sz w:val="20"/>
        </w:rPr>
      </w:pPr>
      <w:r>
        <w:rPr>
          <w:rFonts w:hint="eastAsia" w:ascii="宋体" w:hAnsi="宋体"/>
          <w:sz w:val="20"/>
          <w:lang w:val="en-US" w:eastAsia="zh-CN"/>
        </w:rPr>
        <w:t>2</w:t>
      </w:r>
      <w:r>
        <w:rPr>
          <w:rFonts w:hint="eastAsia" w:ascii="宋体" w:hAnsi="宋体"/>
          <w:sz w:val="20"/>
        </w:rPr>
        <w:t>、负责检查监督乙方管理工作的实施及制度的执行情况。</w:t>
      </w:r>
    </w:p>
    <w:p w14:paraId="7C60910E">
      <w:pPr>
        <w:adjustRightInd w:val="0"/>
        <w:snapToGrid w:val="0"/>
        <w:spacing w:line="360" w:lineRule="auto"/>
        <w:ind w:firstLine="400" w:firstLineChars="200"/>
        <w:rPr>
          <w:rFonts w:ascii="宋体" w:hAnsi="宋体"/>
          <w:sz w:val="20"/>
        </w:rPr>
      </w:pPr>
      <w:r>
        <w:rPr>
          <w:rFonts w:hint="eastAsia" w:ascii="宋体" w:hAnsi="宋体"/>
          <w:sz w:val="20"/>
          <w:lang w:val="en-US" w:eastAsia="zh-CN"/>
        </w:rPr>
        <w:t>3</w:t>
      </w:r>
      <w:r>
        <w:rPr>
          <w:rFonts w:hint="eastAsia" w:ascii="宋体" w:hAnsi="宋体"/>
          <w:sz w:val="20"/>
        </w:rPr>
        <w:t>、根据本合同规定，按时向乙方支付应付服务费用。</w:t>
      </w:r>
    </w:p>
    <w:p w14:paraId="1CA1819C">
      <w:pPr>
        <w:adjustRightInd w:val="0"/>
        <w:snapToGrid w:val="0"/>
        <w:spacing w:line="360" w:lineRule="auto"/>
        <w:ind w:firstLine="400" w:firstLineChars="200"/>
        <w:rPr>
          <w:rFonts w:ascii="宋体" w:hAnsi="宋体"/>
          <w:sz w:val="20"/>
        </w:rPr>
      </w:pPr>
      <w:r>
        <w:rPr>
          <w:rFonts w:hint="eastAsia" w:ascii="宋体" w:hAnsi="宋体"/>
          <w:sz w:val="20"/>
          <w:lang w:val="en-US" w:eastAsia="zh-CN"/>
        </w:rPr>
        <w:t>4</w:t>
      </w:r>
      <w:r>
        <w:rPr>
          <w:rFonts w:hint="eastAsia" w:ascii="宋体" w:hAnsi="宋体"/>
          <w:sz w:val="20"/>
        </w:rPr>
        <w:t>、国家法律、法规所规定由甲方承担的其它责任。</w:t>
      </w:r>
    </w:p>
    <w:p w14:paraId="2C35E848">
      <w:pPr>
        <w:adjustRightInd w:val="0"/>
        <w:snapToGrid w:val="0"/>
        <w:spacing w:line="360" w:lineRule="auto"/>
        <w:ind w:firstLine="402" w:firstLineChars="200"/>
        <w:rPr>
          <w:rFonts w:ascii="宋体" w:hAnsi="宋体"/>
          <w:b/>
          <w:sz w:val="20"/>
        </w:rPr>
      </w:pPr>
      <w:r>
        <w:rPr>
          <w:rFonts w:hint="eastAsia" w:ascii="宋体" w:hAnsi="宋体"/>
          <w:b/>
          <w:sz w:val="20"/>
        </w:rPr>
        <w:t>六、乙方的权利和义务</w:t>
      </w:r>
    </w:p>
    <w:bookmarkEnd w:id="0"/>
    <w:p w14:paraId="42EFEFEE">
      <w:pPr>
        <w:adjustRightInd w:val="0"/>
        <w:snapToGrid w:val="0"/>
        <w:spacing w:line="358" w:lineRule="auto"/>
        <w:ind w:firstLine="400" w:firstLineChars="200"/>
        <w:rPr>
          <w:rFonts w:ascii="宋体" w:hAnsi="宋体"/>
          <w:sz w:val="20"/>
        </w:rPr>
      </w:pPr>
      <w:bookmarkStart w:id="1" w:name="_Toc19515392"/>
      <w:r>
        <w:rPr>
          <w:rFonts w:hint="eastAsia" w:ascii="宋体" w:hAnsi="宋体"/>
          <w:sz w:val="20"/>
        </w:rPr>
        <w:t>1、对本合同规定的委托服务范围内的项目享有管理权及服务义务。</w:t>
      </w:r>
    </w:p>
    <w:p w14:paraId="414D110F">
      <w:pPr>
        <w:adjustRightInd w:val="0"/>
        <w:snapToGrid w:val="0"/>
        <w:spacing w:line="358" w:lineRule="auto"/>
        <w:ind w:firstLine="400" w:firstLineChars="200"/>
        <w:rPr>
          <w:rFonts w:ascii="宋体" w:hAnsi="宋体"/>
          <w:sz w:val="20"/>
        </w:rPr>
      </w:pPr>
      <w:r>
        <w:rPr>
          <w:rFonts w:hint="eastAsia" w:ascii="宋体" w:hAnsi="宋体"/>
          <w:sz w:val="20"/>
        </w:rPr>
        <w:t>2、根据本合同的规定向甲方收取相关服务费用，并有权在本项目管理范围内管理及合理使用。</w:t>
      </w:r>
    </w:p>
    <w:p w14:paraId="1D57C6AD">
      <w:pPr>
        <w:adjustRightInd w:val="0"/>
        <w:snapToGrid w:val="0"/>
        <w:spacing w:line="358" w:lineRule="auto"/>
        <w:ind w:firstLine="400" w:firstLineChars="200"/>
        <w:rPr>
          <w:rFonts w:ascii="宋体" w:hAnsi="宋体"/>
          <w:sz w:val="20"/>
        </w:rPr>
      </w:pPr>
      <w:r>
        <w:rPr>
          <w:rFonts w:hint="eastAsia" w:ascii="宋体" w:hAnsi="宋体"/>
          <w:sz w:val="20"/>
        </w:rPr>
        <w:t>3、及时向甲方通告本项目服务范围内有关服务的重大事项，及时配合处理投诉。</w:t>
      </w:r>
    </w:p>
    <w:p w14:paraId="695F11C5">
      <w:pPr>
        <w:adjustRightInd w:val="0"/>
        <w:snapToGrid w:val="0"/>
        <w:spacing w:line="358" w:lineRule="auto"/>
        <w:ind w:firstLine="400" w:firstLineChars="200"/>
        <w:rPr>
          <w:rFonts w:ascii="宋体" w:hAnsi="宋体"/>
          <w:sz w:val="20"/>
        </w:rPr>
      </w:pPr>
      <w:r>
        <w:rPr>
          <w:rFonts w:hint="eastAsia" w:ascii="宋体" w:hAnsi="宋体"/>
          <w:sz w:val="20"/>
        </w:rPr>
        <w:t>4、接受项目行业管理部门及政府有关部门的指导，接受甲方的监督。</w:t>
      </w:r>
    </w:p>
    <w:p w14:paraId="3A338FC8">
      <w:pPr>
        <w:adjustRightInd w:val="0"/>
        <w:snapToGrid w:val="0"/>
        <w:spacing w:line="358" w:lineRule="auto"/>
        <w:ind w:firstLine="400" w:firstLineChars="200"/>
        <w:rPr>
          <w:rFonts w:ascii="宋体" w:hAnsi="宋体"/>
          <w:sz w:val="20"/>
        </w:rPr>
      </w:pPr>
      <w:r>
        <w:rPr>
          <w:rFonts w:hint="eastAsia" w:ascii="宋体" w:hAnsi="宋体"/>
          <w:sz w:val="20"/>
        </w:rPr>
        <w:t>5、国家法律、法规所规定由乙方承担的其它责任。</w:t>
      </w:r>
    </w:p>
    <w:p w14:paraId="702C3FF1">
      <w:pPr>
        <w:adjustRightInd w:val="0"/>
        <w:snapToGrid w:val="0"/>
        <w:spacing w:line="358" w:lineRule="auto"/>
        <w:ind w:firstLine="402" w:firstLineChars="200"/>
        <w:rPr>
          <w:rFonts w:ascii="宋体" w:hAnsi="宋体"/>
          <w:b/>
          <w:sz w:val="20"/>
        </w:rPr>
      </w:pPr>
      <w:r>
        <w:rPr>
          <w:rFonts w:hint="eastAsia" w:ascii="宋体" w:hAnsi="宋体"/>
          <w:b/>
          <w:sz w:val="20"/>
        </w:rPr>
        <w:t>七、违约责任</w:t>
      </w:r>
      <w:bookmarkEnd w:id="1"/>
    </w:p>
    <w:p w14:paraId="48B9B0F7">
      <w:pPr>
        <w:adjustRightInd w:val="0"/>
        <w:snapToGrid w:val="0"/>
        <w:spacing w:line="358" w:lineRule="auto"/>
        <w:ind w:firstLine="400" w:firstLineChars="200"/>
        <w:rPr>
          <w:rFonts w:ascii="宋体" w:hAnsi="宋体"/>
          <w:sz w:val="20"/>
        </w:rPr>
      </w:pPr>
      <w:r>
        <w:rPr>
          <w:rFonts w:hint="eastAsia" w:ascii="宋体" w:hAnsi="宋体"/>
          <w:sz w:val="20"/>
        </w:rPr>
        <w:t>1、甲乙双方必须遵守本合同并执行合同中的各项规定，保证本合同的正常履行。</w:t>
      </w:r>
    </w:p>
    <w:p w14:paraId="7630D3B3">
      <w:pPr>
        <w:adjustRightInd w:val="0"/>
        <w:snapToGrid w:val="0"/>
        <w:spacing w:line="358" w:lineRule="auto"/>
        <w:ind w:firstLine="400" w:firstLineChars="200"/>
        <w:rPr>
          <w:rFonts w:ascii="宋体" w:hAnsi="宋体"/>
          <w:sz w:val="20"/>
        </w:rPr>
      </w:pPr>
      <w:r>
        <w:rPr>
          <w:rFonts w:hint="eastAsia" w:ascii="宋体" w:hAnsi="宋体"/>
          <w:sz w:val="20"/>
        </w:rPr>
        <w:t>2、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 w14:paraId="0AB3F169">
      <w:pPr>
        <w:adjustRightInd w:val="0"/>
        <w:snapToGrid w:val="0"/>
        <w:spacing w:line="358" w:lineRule="auto"/>
        <w:ind w:firstLine="402" w:firstLineChars="200"/>
        <w:rPr>
          <w:rFonts w:ascii="宋体" w:hAnsi="宋体"/>
          <w:b/>
          <w:sz w:val="20"/>
        </w:rPr>
      </w:pPr>
      <w:r>
        <w:rPr>
          <w:rFonts w:hint="eastAsia" w:ascii="宋体" w:hAnsi="宋体"/>
          <w:b/>
          <w:sz w:val="20"/>
        </w:rPr>
        <w:t>八、不可抗力事件处理</w:t>
      </w:r>
    </w:p>
    <w:p w14:paraId="34FCE2B4">
      <w:pPr>
        <w:adjustRightInd w:val="0"/>
        <w:snapToGrid w:val="0"/>
        <w:spacing w:line="358" w:lineRule="auto"/>
        <w:ind w:firstLine="400" w:firstLineChars="200"/>
        <w:rPr>
          <w:rFonts w:ascii="宋体" w:hAnsi="宋体"/>
          <w:sz w:val="20"/>
        </w:rPr>
      </w:pPr>
      <w:bookmarkStart w:id="2" w:name="_Toc19515393"/>
      <w:r>
        <w:rPr>
          <w:rFonts w:hint="eastAsia" w:ascii="宋体" w:hAnsi="宋体"/>
          <w:sz w:val="20"/>
        </w:rPr>
        <w:t>1、在合同有效期内，任何一方因不可抗力事件导致不能履行合同，则合同履行期可延长，其延长期与不可抗力影响期相同。</w:t>
      </w:r>
    </w:p>
    <w:p w14:paraId="67C93E19">
      <w:pPr>
        <w:adjustRightInd w:val="0"/>
        <w:snapToGrid w:val="0"/>
        <w:spacing w:line="358" w:lineRule="auto"/>
        <w:ind w:firstLine="400" w:firstLineChars="200"/>
        <w:rPr>
          <w:rFonts w:ascii="宋体" w:hAnsi="宋体"/>
          <w:sz w:val="20"/>
        </w:rPr>
      </w:pPr>
      <w:r>
        <w:rPr>
          <w:rFonts w:hint="eastAsia" w:ascii="宋体" w:hAnsi="宋体"/>
          <w:sz w:val="20"/>
        </w:rPr>
        <w:t>2、不可抗力事件发生后，应立即通知对方，并寄送有关权威机构出具的证明。</w:t>
      </w:r>
    </w:p>
    <w:p w14:paraId="28879E95">
      <w:pPr>
        <w:adjustRightInd w:val="0"/>
        <w:snapToGrid w:val="0"/>
        <w:spacing w:line="358" w:lineRule="auto"/>
        <w:ind w:firstLine="400" w:firstLineChars="200"/>
        <w:rPr>
          <w:rFonts w:ascii="宋体" w:hAnsi="宋体"/>
          <w:sz w:val="20"/>
        </w:rPr>
      </w:pPr>
      <w:r>
        <w:rPr>
          <w:rFonts w:hint="eastAsia" w:ascii="宋体" w:hAnsi="宋体"/>
          <w:sz w:val="20"/>
        </w:rPr>
        <w:t>3、不可抗力事件延续</w:t>
      </w:r>
      <w:r>
        <w:rPr>
          <w:rFonts w:hint="eastAsia" w:ascii="宋体" w:hAnsi="宋体"/>
          <w:sz w:val="20"/>
          <w:u w:val="single"/>
        </w:rPr>
        <w:t xml:space="preserve">    </w:t>
      </w:r>
      <w:r>
        <w:rPr>
          <w:rFonts w:hint="eastAsia" w:ascii="宋体" w:hAnsi="宋体"/>
          <w:sz w:val="20"/>
        </w:rPr>
        <w:t>天以上，双方应通过友好协商，确定是否继续履行合同。</w:t>
      </w:r>
    </w:p>
    <w:p w14:paraId="442898B4">
      <w:pPr>
        <w:adjustRightInd w:val="0"/>
        <w:snapToGrid w:val="0"/>
        <w:spacing w:line="358" w:lineRule="auto"/>
        <w:ind w:firstLine="402" w:firstLineChars="200"/>
        <w:rPr>
          <w:rFonts w:ascii="宋体" w:hAnsi="宋体"/>
          <w:b/>
          <w:sz w:val="20"/>
        </w:rPr>
      </w:pPr>
      <w:r>
        <w:rPr>
          <w:rFonts w:hint="eastAsia" w:ascii="宋体" w:hAnsi="宋体"/>
          <w:b/>
          <w:sz w:val="20"/>
        </w:rPr>
        <w:t>九、合同组成</w:t>
      </w:r>
      <w:bookmarkEnd w:id="2"/>
    </w:p>
    <w:p w14:paraId="796F9E1F">
      <w:pPr>
        <w:adjustRightInd w:val="0"/>
        <w:snapToGrid w:val="0"/>
        <w:spacing w:line="358" w:lineRule="auto"/>
        <w:ind w:firstLine="400" w:firstLineChars="200"/>
        <w:rPr>
          <w:rFonts w:ascii="宋体" w:hAnsi="宋体"/>
          <w:sz w:val="20"/>
        </w:rPr>
      </w:pPr>
      <w:r>
        <w:rPr>
          <w:rFonts w:hint="eastAsia" w:ascii="宋体" w:hAnsi="宋体"/>
          <w:sz w:val="20"/>
        </w:rPr>
        <w:t>1、成交通知书</w:t>
      </w:r>
    </w:p>
    <w:p w14:paraId="69409E57">
      <w:pPr>
        <w:adjustRightInd w:val="0"/>
        <w:snapToGrid w:val="0"/>
        <w:spacing w:line="358" w:lineRule="auto"/>
        <w:ind w:firstLine="400" w:firstLineChars="200"/>
        <w:rPr>
          <w:rFonts w:ascii="宋体" w:hAnsi="宋体"/>
          <w:sz w:val="20"/>
        </w:rPr>
      </w:pPr>
      <w:r>
        <w:rPr>
          <w:rFonts w:hint="eastAsia" w:ascii="宋体" w:hAnsi="宋体"/>
          <w:sz w:val="20"/>
        </w:rPr>
        <w:t>2、合同文件</w:t>
      </w:r>
    </w:p>
    <w:p w14:paraId="26570BCC">
      <w:pPr>
        <w:adjustRightInd w:val="0"/>
        <w:snapToGrid w:val="0"/>
        <w:spacing w:line="358" w:lineRule="auto"/>
        <w:ind w:firstLine="400" w:firstLineChars="200"/>
        <w:rPr>
          <w:rFonts w:ascii="宋体" w:hAnsi="宋体"/>
          <w:sz w:val="20"/>
        </w:rPr>
      </w:pPr>
      <w:r>
        <w:rPr>
          <w:rFonts w:hint="eastAsia" w:ascii="宋体" w:hAnsi="宋体"/>
          <w:sz w:val="20"/>
        </w:rPr>
        <w:t>3、国家相关规范及标准</w:t>
      </w:r>
    </w:p>
    <w:p w14:paraId="5873961F">
      <w:pPr>
        <w:adjustRightInd w:val="0"/>
        <w:snapToGrid w:val="0"/>
        <w:spacing w:line="358" w:lineRule="auto"/>
        <w:ind w:firstLine="400" w:firstLineChars="200"/>
        <w:rPr>
          <w:rFonts w:ascii="宋体" w:hAnsi="宋体"/>
          <w:sz w:val="20"/>
        </w:rPr>
      </w:pPr>
      <w:r>
        <w:rPr>
          <w:rFonts w:hint="eastAsia" w:ascii="宋体" w:hAnsi="宋体"/>
          <w:sz w:val="20"/>
        </w:rPr>
        <w:t>4、服务的要求及标准</w:t>
      </w:r>
    </w:p>
    <w:p w14:paraId="387CE8CF">
      <w:pPr>
        <w:adjustRightInd w:val="0"/>
        <w:snapToGrid w:val="0"/>
        <w:spacing w:line="358" w:lineRule="auto"/>
        <w:ind w:firstLine="400" w:firstLineChars="200"/>
        <w:rPr>
          <w:rFonts w:ascii="宋体" w:hAnsi="宋体"/>
          <w:sz w:val="20"/>
        </w:rPr>
      </w:pPr>
      <w:r>
        <w:rPr>
          <w:rFonts w:hint="eastAsia" w:ascii="宋体" w:hAnsi="宋体"/>
          <w:sz w:val="20"/>
        </w:rPr>
        <w:t>5、竞争性磋商文件</w:t>
      </w:r>
    </w:p>
    <w:p w14:paraId="19F9144C">
      <w:pPr>
        <w:adjustRightInd w:val="0"/>
        <w:snapToGrid w:val="0"/>
        <w:spacing w:line="358" w:lineRule="auto"/>
        <w:ind w:firstLine="400" w:firstLineChars="200"/>
        <w:rPr>
          <w:rFonts w:ascii="宋体" w:hAnsi="宋体"/>
          <w:sz w:val="20"/>
        </w:rPr>
      </w:pPr>
      <w:r>
        <w:rPr>
          <w:rFonts w:hint="eastAsia" w:ascii="宋体" w:hAnsi="宋体"/>
          <w:sz w:val="20"/>
        </w:rPr>
        <w:t>6、磋商响应文件</w:t>
      </w:r>
    </w:p>
    <w:p w14:paraId="0E0DBE45">
      <w:pPr>
        <w:adjustRightInd w:val="0"/>
        <w:snapToGrid w:val="0"/>
        <w:spacing w:line="358" w:lineRule="auto"/>
        <w:ind w:firstLine="402" w:firstLineChars="200"/>
        <w:rPr>
          <w:rFonts w:ascii="宋体" w:hAnsi="宋体"/>
          <w:b/>
          <w:sz w:val="20"/>
        </w:rPr>
      </w:pPr>
      <w:bookmarkStart w:id="3" w:name="_Toc19515394"/>
      <w:r>
        <w:rPr>
          <w:rFonts w:hint="eastAsia" w:ascii="宋体" w:hAnsi="宋体"/>
          <w:b/>
          <w:sz w:val="20"/>
        </w:rPr>
        <w:t>十、解决争议的方法</w:t>
      </w:r>
      <w:bookmarkEnd w:id="3"/>
    </w:p>
    <w:p w14:paraId="7A2BEFED">
      <w:pPr>
        <w:widowControl/>
        <w:autoSpaceDE w:val="0"/>
        <w:autoSpaceDN w:val="0"/>
        <w:snapToGrid w:val="0"/>
        <w:spacing w:line="358" w:lineRule="auto"/>
        <w:ind w:right="-110" w:firstLine="400" w:firstLineChars="200"/>
        <w:textAlignment w:val="bottom"/>
        <w:rPr>
          <w:rFonts w:ascii="宋体" w:hAnsi="宋体"/>
          <w:kern w:val="0"/>
          <w:sz w:val="20"/>
        </w:rPr>
      </w:pPr>
      <w:r>
        <w:rPr>
          <w:rFonts w:hint="eastAsia" w:ascii="宋体" w:hAnsi="宋体"/>
          <w:kern w:val="0"/>
          <w:sz w:val="20"/>
        </w:rPr>
        <w:t>凡因本合同引起的或与本合同有关的争议，双方应友好协商解决。协商不成时，双方均同意采用以下第（  ）种争议解决方式：</w:t>
      </w:r>
    </w:p>
    <w:p w14:paraId="2F38CF62">
      <w:pPr>
        <w:widowControl/>
        <w:autoSpaceDE w:val="0"/>
        <w:autoSpaceDN w:val="0"/>
        <w:snapToGrid w:val="0"/>
        <w:spacing w:line="358" w:lineRule="auto"/>
        <w:ind w:right="-110" w:firstLine="400" w:firstLineChars="200"/>
        <w:textAlignment w:val="bottom"/>
        <w:rPr>
          <w:rFonts w:ascii="宋体" w:hAnsi="宋体"/>
          <w:kern w:val="0"/>
          <w:sz w:val="20"/>
        </w:rPr>
      </w:pPr>
      <w:r>
        <w:rPr>
          <w:rFonts w:hint="eastAsia" w:ascii="宋体" w:hAnsi="宋体"/>
          <w:kern w:val="0"/>
          <w:sz w:val="20"/>
        </w:rPr>
        <w:t>（1）甲、乙双方均同意向（甲方所在地人民法院）提起诉讼。</w:t>
      </w:r>
    </w:p>
    <w:p w14:paraId="5F396BB7">
      <w:pPr>
        <w:widowControl/>
        <w:autoSpaceDE w:val="0"/>
        <w:autoSpaceDN w:val="0"/>
        <w:snapToGrid w:val="0"/>
        <w:spacing w:line="358" w:lineRule="auto"/>
        <w:ind w:right="-110" w:firstLine="400" w:firstLineChars="200"/>
        <w:textAlignment w:val="bottom"/>
        <w:rPr>
          <w:rFonts w:ascii="宋体" w:hAnsi="宋体"/>
          <w:kern w:val="0"/>
          <w:sz w:val="20"/>
        </w:rPr>
      </w:pPr>
      <w:r>
        <w:rPr>
          <w:rFonts w:hint="eastAsia" w:ascii="宋体" w:hAnsi="宋体"/>
          <w:kern w:val="0"/>
          <w:sz w:val="20"/>
        </w:rPr>
        <w:t>（2）甲、乙双方均同意向（</w:t>
      </w:r>
      <w:r>
        <w:fldChar w:fldCharType="begin"/>
      </w:r>
      <w:r>
        <w:instrText xml:space="preserve"> HYPERLINK "http://www.baidu.com/s?wd=%E4%BB%B2%E8%A3%81%E5%A7%94%E5%91%98%E4%BC%9A&amp;tn=SE_PcZhidaonwhc_ngpagmjz&amp;rsv_dl=gh_pc_zhidao" \t "_blank" </w:instrText>
      </w:r>
      <w:r>
        <w:fldChar w:fldCharType="separate"/>
      </w:r>
      <w:r>
        <w:rPr>
          <w:rFonts w:hint="eastAsia" w:ascii="宋体" w:hAnsi="宋体"/>
          <w:kern w:val="0"/>
          <w:sz w:val="20"/>
        </w:rPr>
        <w:t>仲裁委员会</w:t>
      </w:r>
      <w:r>
        <w:rPr>
          <w:rFonts w:hint="eastAsia" w:ascii="宋体" w:hAnsi="宋体"/>
          <w:kern w:val="0"/>
          <w:sz w:val="20"/>
        </w:rPr>
        <w:fldChar w:fldCharType="end"/>
      </w:r>
      <w:r>
        <w:rPr>
          <w:rFonts w:hint="eastAsia" w:ascii="宋体" w:hAnsi="宋体"/>
          <w:kern w:val="0"/>
          <w:sz w:val="20"/>
        </w:rPr>
        <w:t>）提起仲裁。</w:t>
      </w:r>
    </w:p>
    <w:p w14:paraId="2EB48518">
      <w:pPr>
        <w:adjustRightInd w:val="0"/>
        <w:snapToGrid w:val="0"/>
        <w:spacing w:line="358" w:lineRule="auto"/>
        <w:ind w:firstLine="402" w:firstLineChars="200"/>
        <w:rPr>
          <w:rFonts w:ascii="宋体" w:hAnsi="宋体"/>
          <w:b/>
          <w:sz w:val="20"/>
        </w:rPr>
      </w:pPr>
      <w:bookmarkStart w:id="4" w:name="_Toc19515395"/>
      <w:r>
        <w:rPr>
          <w:rFonts w:hint="eastAsia" w:ascii="宋体" w:hAnsi="宋体"/>
          <w:b/>
          <w:sz w:val="20"/>
        </w:rPr>
        <w:t>十一、合同生效及其它</w:t>
      </w:r>
      <w:bookmarkEnd w:id="4"/>
    </w:p>
    <w:p w14:paraId="154190B5">
      <w:pPr>
        <w:adjustRightInd w:val="0"/>
        <w:snapToGrid w:val="0"/>
        <w:spacing w:line="358" w:lineRule="auto"/>
        <w:ind w:firstLine="400" w:firstLineChars="200"/>
        <w:rPr>
          <w:rFonts w:ascii="宋体" w:hAnsi="宋体"/>
          <w:b/>
          <w:sz w:val="20"/>
        </w:rPr>
      </w:pPr>
      <w:r>
        <w:rPr>
          <w:rFonts w:hint="eastAsia" w:ascii="宋体" w:hAnsi="宋体"/>
          <w:kern w:val="0"/>
          <w:sz w:val="20"/>
        </w:rPr>
        <w:t>1、合同未尽事宜、由甲、乙双方协商，作为合同补充，与原合同具有同等法律效力。</w:t>
      </w:r>
    </w:p>
    <w:p w14:paraId="115C344C">
      <w:pPr>
        <w:adjustRightInd w:val="0"/>
        <w:snapToGrid w:val="0"/>
        <w:spacing w:line="358" w:lineRule="auto"/>
        <w:ind w:firstLine="400" w:firstLineChars="200"/>
        <w:rPr>
          <w:rFonts w:ascii="宋体" w:hAnsi="宋体"/>
          <w:b/>
          <w:sz w:val="20"/>
        </w:rPr>
      </w:pPr>
      <w:r>
        <w:rPr>
          <w:rFonts w:hint="eastAsia" w:ascii="宋体" w:hAnsi="宋体"/>
          <w:kern w:val="0"/>
          <w:sz w:val="20"/>
        </w:rPr>
        <w:t>2、 本合同一式</w:t>
      </w:r>
      <w:r>
        <w:rPr>
          <w:rFonts w:hint="eastAsia" w:ascii="宋体" w:hAnsi="宋体"/>
          <w:kern w:val="0"/>
          <w:sz w:val="20"/>
          <w:u w:val="single"/>
        </w:rPr>
        <w:t xml:space="preserve">  </w:t>
      </w:r>
      <w:r>
        <w:rPr>
          <w:rFonts w:hint="eastAsia" w:ascii="宋体" w:hAnsi="宋体"/>
          <w:kern w:val="0"/>
          <w:sz w:val="20"/>
        </w:rPr>
        <w:t>份，甲方、乙方双方分别执</w:t>
      </w:r>
      <w:r>
        <w:rPr>
          <w:rFonts w:hint="eastAsia" w:ascii="宋体" w:hAnsi="宋体"/>
          <w:kern w:val="0"/>
          <w:sz w:val="20"/>
          <w:u w:val="single"/>
        </w:rPr>
        <w:t xml:space="preserve">  </w:t>
      </w:r>
      <w:r>
        <w:rPr>
          <w:rFonts w:hint="eastAsia" w:ascii="宋体" w:hAnsi="宋体"/>
          <w:kern w:val="0"/>
          <w:sz w:val="20"/>
        </w:rPr>
        <w:t>份，</w:t>
      </w:r>
      <w:r>
        <w:rPr>
          <w:rFonts w:hint="eastAsia" w:ascii="宋体" w:hAnsi="宋体"/>
          <w:kern w:val="0"/>
          <w:sz w:val="20"/>
          <w:u w:val="single"/>
        </w:rPr>
        <w:t xml:space="preserve">   </w:t>
      </w:r>
      <w:r>
        <w:rPr>
          <w:rFonts w:hint="eastAsia" w:ascii="宋体" w:hAnsi="宋体"/>
          <w:kern w:val="0"/>
          <w:sz w:val="20"/>
        </w:rPr>
        <w:t>备案</w:t>
      </w:r>
      <w:r>
        <w:rPr>
          <w:rFonts w:hint="eastAsia" w:ascii="宋体" w:hAnsi="宋体"/>
          <w:kern w:val="0"/>
          <w:sz w:val="20"/>
          <w:u w:val="single"/>
        </w:rPr>
        <w:t xml:space="preserve">  </w:t>
      </w:r>
      <w:r>
        <w:rPr>
          <w:rFonts w:hint="eastAsia" w:ascii="宋体" w:hAnsi="宋体"/>
          <w:kern w:val="0"/>
          <w:sz w:val="20"/>
        </w:rPr>
        <w:t>份。</w:t>
      </w:r>
    </w:p>
    <w:p w14:paraId="1E946C6F">
      <w:pPr>
        <w:adjustRightInd w:val="0"/>
        <w:snapToGrid w:val="0"/>
        <w:spacing w:line="358" w:lineRule="auto"/>
        <w:ind w:firstLine="400" w:firstLineChars="200"/>
        <w:rPr>
          <w:rFonts w:ascii="宋体" w:hAnsi="宋体"/>
          <w:b/>
          <w:sz w:val="20"/>
        </w:rPr>
      </w:pPr>
      <w:r>
        <w:rPr>
          <w:rFonts w:hint="eastAsia" w:ascii="宋体" w:hAnsi="宋体"/>
          <w:kern w:val="0"/>
          <w:sz w:val="20"/>
        </w:rPr>
        <w:t>3、合同经甲乙双方盖章、签字后生效，合同签订地点为</w:t>
      </w:r>
      <w:r>
        <w:rPr>
          <w:rFonts w:hint="eastAsia" w:ascii="宋体" w:hAnsi="宋体"/>
          <w:kern w:val="0"/>
          <w:sz w:val="20"/>
          <w:u w:val="single"/>
        </w:rPr>
        <w:t xml:space="preserve">   </w:t>
      </w:r>
      <w:r>
        <w:rPr>
          <w:rFonts w:hint="eastAsia" w:ascii="宋体" w:hAnsi="宋体"/>
          <w:kern w:val="0"/>
          <w:sz w:val="20"/>
        </w:rPr>
        <w:t>。</w:t>
      </w:r>
    </w:p>
    <w:p w14:paraId="14A07AFA">
      <w:pPr>
        <w:adjustRightInd w:val="0"/>
        <w:snapToGrid w:val="0"/>
        <w:spacing w:line="358" w:lineRule="auto"/>
        <w:ind w:firstLine="400" w:firstLineChars="200"/>
        <w:rPr>
          <w:rFonts w:ascii="宋体" w:hAnsi="宋体"/>
          <w:kern w:val="0"/>
          <w:sz w:val="20"/>
        </w:rPr>
      </w:pPr>
      <w:r>
        <w:rPr>
          <w:rFonts w:hint="eastAsia" w:ascii="宋体" w:hAnsi="宋体"/>
          <w:kern w:val="0"/>
          <w:sz w:val="20"/>
        </w:rPr>
        <w:t>4、生效时间：</w:t>
      </w:r>
      <w:r>
        <w:rPr>
          <w:rFonts w:hint="eastAsia" w:ascii="宋体" w:hAnsi="宋体"/>
          <w:kern w:val="0"/>
          <w:sz w:val="20"/>
          <w:u w:val="single"/>
        </w:rPr>
        <w:t xml:space="preserve">   </w:t>
      </w:r>
      <w:r>
        <w:rPr>
          <w:rFonts w:hint="eastAsia" w:ascii="宋体" w:hAnsi="宋体"/>
          <w:kern w:val="0"/>
          <w:sz w:val="20"/>
        </w:rPr>
        <w:t xml:space="preserve">年 </w:t>
      </w:r>
      <w:r>
        <w:rPr>
          <w:rFonts w:hint="eastAsia" w:ascii="宋体" w:hAnsi="宋体"/>
          <w:kern w:val="0"/>
          <w:sz w:val="20"/>
          <w:u w:val="single"/>
        </w:rPr>
        <w:t xml:space="preserve">   </w:t>
      </w:r>
      <w:r>
        <w:rPr>
          <w:rFonts w:hint="eastAsia" w:ascii="宋体" w:hAnsi="宋体"/>
          <w:kern w:val="0"/>
          <w:sz w:val="20"/>
        </w:rPr>
        <w:t>月</w:t>
      </w:r>
      <w:r>
        <w:rPr>
          <w:rFonts w:hint="eastAsia" w:ascii="宋体" w:hAnsi="宋体"/>
          <w:kern w:val="0"/>
          <w:sz w:val="20"/>
          <w:u w:val="single"/>
        </w:rPr>
        <w:t xml:space="preserve">   </w:t>
      </w:r>
      <w:r>
        <w:rPr>
          <w:rFonts w:hint="eastAsia" w:ascii="宋体" w:hAnsi="宋体"/>
          <w:kern w:val="0"/>
          <w:sz w:val="20"/>
        </w:rPr>
        <w:t>日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0682E3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  <w:noWrap w:val="0"/>
            <w:vAlign w:val="top"/>
          </w:tcPr>
          <w:p w14:paraId="4D43DEF5">
            <w:pPr>
              <w:widowControl/>
              <w:autoSpaceDE w:val="0"/>
              <w:autoSpaceDN w:val="0"/>
              <w:snapToGrid w:val="0"/>
              <w:spacing w:line="480" w:lineRule="exact"/>
              <w:ind w:right="-153"/>
              <w:textAlignment w:val="bottom"/>
              <w:rPr>
                <w:rFonts w:ascii="宋体" w:hAnsi="宋体"/>
                <w:kern w:val="0"/>
                <w:sz w:val="20"/>
              </w:rPr>
            </w:pPr>
            <w:r>
              <w:rPr>
                <w:rFonts w:hint="eastAsia" w:ascii="宋体" w:hAnsi="宋体"/>
                <w:kern w:val="0"/>
                <w:sz w:val="20"/>
              </w:rPr>
              <w:t>甲方名称</w:t>
            </w:r>
            <w:r>
              <w:rPr>
                <w:rFonts w:hint="eastAsia" w:ascii="宋体" w:hAnsi="宋体"/>
                <w:spacing w:val="-20"/>
                <w:kern w:val="0"/>
                <w:sz w:val="20"/>
              </w:rPr>
              <w:t>（盖章）</w:t>
            </w:r>
            <w:r>
              <w:rPr>
                <w:rFonts w:hint="eastAsia" w:ascii="宋体" w:hAnsi="宋体"/>
                <w:kern w:val="0"/>
                <w:sz w:val="20"/>
              </w:rPr>
              <w:t>：</w:t>
            </w:r>
          </w:p>
          <w:p w14:paraId="338D98D4">
            <w:pPr>
              <w:widowControl/>
              <w:autoSpaceDE w:val="0"/>
              <w:autoSpaceDN w:val="0"/>
              <w:snapToGrid w:val="0"/>
              <w:spacing w:line="480" w:lineRule="exact"/>
              <w:ind w:right="-153"/>
              <w:textAlignment w:val="bottom"/>
              <w:rPr>
                <w:rFonts w:ascii="宋体" w:hAnsi="宋体"/>
                <w:kern w:val="0"/>
                <w:sz w:val="20"/>
              </w:rPr>
            </w:pPr>
            <w:r>
              <w:rPr>
                <w:rFonts w:hint="eastAsia" w:ascii="宋体" w:hAnsi="宋体"/>
                <w:kern w:val="0"/>
                <w:sz w:val="20"/>
              </w:rPr>
              <w:t>地址：</w:t>
            </w:r>
          </w:p>
          <w:p w14:paraId="0F411A44">
            <w:pPr>
              <w:widowControl/>
              <w:autoSpaceDE w:val="0"/>
              <w:autoSpaceDN w:val="0"/>
              <w:snapToGrid w:val="0"/>
              <w:spacing w:line="480" w:lineRule="exact"/>
              <w:ind w:right="-153"/>
              <w:textAlignment w:val="bottom"/>
              <w:rPr>
                <w:rFonts w:ascii="宋体" w:hAnsi="宋体"/>
                <w:kern w:val="0"/>
                <w:sz w:val="20"/>
              </w:rPr>
            </w:pPr>
            <w:r>
              <w:rPr>
                <w:rFonts w:hint="eastAsia" w:ascii="宋体" w:hAnsi="宋体"/>
                <w:kern w:val="0"/>
                <w:sz w:val="20"/>
              </w:rPr>
              <w:t>代表人（签字）：</w:t>
            </w:r>
          </w:p>
          <w:p w14:paraId="7382BCC3">
            <w:pPr>
              <w:widowControl/>
              <w:autoSpaceDE w:val="0"/>
              <w:autoSpaceDN w:val="0"/>
              <w:snapToGrid w:val="0"/>
              <w:spacing w:line="480" w:lineRule="exact"/>
              <w:ind w:right="-153"/>
              <w:textAlignment w:val="bottom"/>
              <w:rPr>
                <w:rFonts w:ascii="宋体" w:hAnsi="宋体"/>
                <w:kern w:val="0"/>
                <w:sz w:val="20"/>
              </w:rPr>
            </w:pPr>
            <w:r>
              <w:rPr>
                <w:rFonts w:hint="eastAsia" w:ascii="宋体" w:hAnsi="宋体"/>
                <w:kern w:val="0"/>
                <w:sz w:val="20"/>
              </w:rPr>
              <w:t>电话：</w:t>
            </w:r>
          </w:p>
          <w:p w14:paraId="04B6608B">
            <w:pPr>
              <w:widowControl/>
              <w:autoSpaceDE w:val="0"/>
              <w:autoSpaceDN w:val="0"/>
              <w:snapToGrid w:val="0"/>
              <w:spacing w:line="480" w:lineRule="exact"/>
              <w:ind w:right="-153"/>
              <w:textAlignment w:val="bottom"/>
              <w:rPr>
                <w:rFonts w:ascii="宋体" w:hAnsi="宋体"/>
                <w:kern w:val="0"/>
                <w:sz w:val="20"/>
              </w:rPr>
            </w:pPr>
            <w:r>
              <w:rPr>
                <w:rFonts w:hint="eastAsia" w:ascii="宋体" w:hAnsi="宋体"/>
                <w:kern w:val="0"/>
                <w:sz w:val="20"/>
              </w:rPr>
              <w:t>开户银行：</w:t>
            </w:r>
          </w:p>
          <w:p w14:paraId="4A16BAE3">
            <w:pPr>
              <w:widowControl/>
              <w:autoSpaceDE w:val="0"/>
              <w:autoSpaceDN w:val="0"/>
              <w:snapToGrid w:val="0"/>
              <w:spacing w:line="480" w:lineRule="exact"/>
              <w:ind w:right="-153"/>
              <w:textAlignment w:val="bottom"/>
              <w:rPr>
                <w:rFonts w:ascii="宋体" w:hAnsi="宋体"/>
                <w:kern w:val="0"/>
                <w:sz w:val="20"/>
              </w:rPr>
            </w:pPr>
            <w:r>
              <w:rPr>
                <w:rFonts w:hint="eastAsia" w:ascii="宋体" w:hAnsi="宋体"/>
                <w:kern w:val="0"/>
                <w:sz w:val="20"/>
              </w:rPr>
              <w:t>帐号：</w:t>
            </w:r>
          </w:p>
        </w:tc>
        <w:tc>
          <w:tcPr>
            <w:tcW w:w="4643" w:type="dxa"/>
            <w:noWrap w:val="0"/>
            <w:vAlign w:val="top"/>
          </w:tcPr>
          <w:p w14:paraId="341E94DA">
            <w:pPr>
              <w:widowControl/>
              <w:autoSpaceDE w:val="0"/>
              <w:autoSpaceDN w:val="0"/>
              <w:snapToGrid w:val="0"/>
              <w:spacing w:line="480" w:lineRule="exact"/>
              <w:ind w:right="-153"/>
              <w:textAlignment w:val="bottom"/>
              <w:rPr>
                <w:rFonts w:ascii="宋体" w:hAnsi="宋体"/>
                <w:kern w:val="0"/>
                <w:sz w:val="20"/>
              </w:rPr>
            </w:pPr>
            <w:r>
              <w:rPr>
                <w:rFonts w:hint="eastAsia" w:ascii="宋体" w:hAnsi="宋体"/>
                <w:kern w:val="0"/>
                <w:sz w:val="20"/>
              </w:rPr>
              <w:t>乙方名称</w:t>
            </w:r>
            <w:r>
              <w:rPr>
                <w:rFonts w:hint="eastAsia" w:ascii="宋体" w:hAnsi="宋体"/>
                <w:spacing w:val="-20"/>
                <w:kern w:val="0"/>
                <w:sz w:val="20"/>
              </w:rPr>
              <w:t>（盖章）</w:t>
            </w:r>
            <w:r>
              <w:rPr>
                <w:rFonts w:hint="eastAsia" w:ascii="宋体" w:hAnsi="宋体"/>
                <w:kern w:val="0"/>
                <w:sz w:val="20"/>
              </w:rPr>
              <w:t>:</w:t>
            </w:r>
          </w:p>
          <w:p w14:paraId="34773972">
            <w:pPr>
              <w:widowControl/>
              <w:autoSpaceDE w:val="0"/>
              <w:autoSpaceDN w:val="0"/>
              <w:snapToGrid w:val="0"/>
              <w:spacing w:line="480" w:lineRule="exact"/>
              <w:ind w:right="-153"/>
              <w:textAlignment w:val="bottom"/>
              <w:rPr>
                <w:rFonts w:ascii="宋体" w:hAnsi="宋体"/>
                <w:kern w:val="0"/>
                <w:sz w:val="20"/>
              </w:rPr>
            </w:pPr>
            <w:r>
              <w:rPr>
                <w:rFonts w:hint="eastAsia" w:ascii="宋体" w:hAnsi="宋体"/>
                <w:kern w:val="0"/>
                <w:sz w:val="20"/>
              </w:rPr>
              <w:t>地址：</w:t>
            </w:r>
          </w:p>
          <w:p w14:paraId="7D8FA5B8">
            <w:pPr>
              <w:widowControl/>
              <w:autoSpaceDE w:val="0"/>
              <w:autoSpaceDN w:val="0"/>
              <w:snapToGrid w:val="0"/>
              <w:spacing w:line="480" w:lineRule="exact"/>
              <w:ind w:right="-153"/>
              <w:textAlignment w:val="bottom"/>
              <w:rPr>
                <w:rFonts w:ascii="宋体" w:hAnsi="宋体"/>
                <w:kern w:val="0"/>
                <w:sz w:val="20"/>
              </w:rPr>
            </w:pPr>
            <w:r>
              <w:rPr>
                <w:rFonts w:hint="eastAsia" w:ascii="宋体" w:hAnsi="宋体"/>
                <w:kern w:val="0"/>
                <w:sz w:val="20"/>
              </w:rPr>
              <w:t>代表人（签字）：</w:t>
            </w:r>
          </w:p>
          <w:p w14:paraId="3970ED4F">
            <w:pPr>
              <w:widowControl/>
              <w:autoSpaceDE w:val="0"/>
              <w:autoSpaceDN w:val="0"/>
              <w:snapToGrid w:val="0"/>
              <w:spacing w:line="480" w:lineRule="exact"/>
              <w:ind w:right="-153"/>
              <w:textAlignment w:val="bottom"/>
              <w:rPr>
                <w:rFonts w:ascii="宋体" w:hAnsi="宋体"/>
                <w:kern w:val="0"/>
                <w:sz w:val="20"/>
              </w:rPr>
            </w:pPr>
            <w:r>
              <w:rPr>
                <w:rFonts w:hint="eastAsia" w:ascii="宋体" w:hAnsi="宋体"/>
                <w:kern w:val="0"/>
                <w:sz w:val="20"/>
              </w:rPr>
              <w:t>电话：</w:t>
            </w:r>
          </w:p>
          <w:p w14:paraId="4E06703F">
            <w:pPr>
              <w:widowControl/>
              <w:autoSpaceDE w:val="0"/>
              <w:autoSpaceDN w:val="0"/>
              <w:snapToGrid w:val="0"/>
              <w:spacing w:line="480" w:lineRule="exact"/>
              <w:ind w:right="-153"/>
              <w:textAlignment w:val="bottom"/>
              <w:rPr>
                <w:rFonts w:ascii="宋体" w:hAnsi="宋体"/>
                <w:kern w:val="0"/>
                <w:sz w:val="20"/>
              </w:rPr>
            </w:pPr>
            <w:r>
              <w:rPr>
                <w:rFonts w:hint="eastAsia" w:ascii="宋体" w:hAnsi="宋体"/>
                <w:kern w:val="0"/>
                <w:sz w:val="20"/>
              </w:rPr>
              <w:t>开户银行：</w:t>
            </w:r>
          </w:p>
          <w:p w14:paraId="52E9B2C8">
            <w:pPr>
              <w:widowControl/>
              <w:autoSpaceDE w:val="0"/>
              <w:autoSpaceDN w:val="0"/>
              <w:snapToGrid w:val="0"/>
              <w:spacing w:line="480" w:lineRule="exact"/>
              <w:ind w:right="-153"/>
              <w:textAlignment w:val="bottom"/>
              <w:rPr>
                <w:rFonts w:ascii="宋体" w:hAnsi="宋体"/>
                <w:kern w:val="0"/>
                <w:sz w:val="20"/>
              </w:rPr>
            </w:pPr>
            <w:r>
              <w:rPr>
                <w:rFonts w:hint="eastAsia" w:ascii="宋体" w:hAnsi="宋体"/>
                <w:kern w:val="0"/>
                <w:sz w:val="20"/>
              </w:rPr>
              <w:t>帐号：</w:t>
            </w:r>
          </w:p>
        </w:tc>
      </w:tr>
    </w:tbl>
    <w:p w14:paraId="257293EF"/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D9B2E5">
    <w:pPr>
      <w:pStyle w:val="3"/>
    </w:pP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47955"/>
              <wp:effectExtent l="0" t="0" r="0" b="0"/>
              <wp:wrapNone/>
              <wp:docPr id="3" name="矩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493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A6E28F2">
                          <w:pPr>
                            <w:pStyle w:val="3"/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1.6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Bz/E4TRAAAAAwEAAA8AAAAAAAAAAQAgAAAAIgAAAGRycy9kb3ducmV2&#10;LnhtbFBLAQIUABQAAAAIAIdO4kBnnP9sygEAAJgDAAAOAAAAAAAAAAEAIAAAACA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A6E28F2">
                    <w:pPr>
                      <w:pStyle w:val="3"/>
                    </w:pP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4FF6FC">
    <w:pPr>
      <w:pStyle w:val="3"/>
    </w:pP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47955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493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E4DCDC3">
                          <w:pPr>
                            <w:pStyle w:val="3"/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1.6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HP8ThNEAAAADAQAADwAAAAAAAAABACAAAAAiAAAAZHJzL2Rvd25yZXYu&#10;eG1sUEsBAhQAFAAAAAgAh07iQAFX3ijJAQAAmAMAAA4AAAAAAAAAAQAgAAAAIA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E4DCDC3">
                    <w:pPr>
                      <w:pStyle w:val="3"/>
                    </w:pP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043499"/>
    <w:rsid w:val="5FBE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4">
    <w:name w:val="Body Text First Indent 2"/>
    <w:basedOn w:val="2"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1385</Words>
  <Characters>1403</Characters>
  <Lines>0</Lines>
  <Paragraphs>0</Paragraphs>
  <TotalTime>0</TotalTime>
  <ScaleCrop>false</ScaleCrop>
  <LinksUpToDate>false</LinksUpToDate>
  <CharactersWithSpaces>1461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2025-12-12T09:03:00Z</dcterms:created>
  <dc:creator>Administrator</dc:creator>
  <cp:lastModifiedBy>1</cp:lastModifiedBy>
  <dcterms:modified xsi:type="dcterms:W3CDTF">2025-12-31T07:08:55Z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F6D3CF0D3D8C47AEB3ACEA8022762B6C_12</vt:lpwstr>
  </property>
</Properties>
</file>