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0B16EF7">
      <w:pPr>
        <w:pStyle w:val="8"/>
        <w:spacing w:before="266" w:line="218" w:lineRule="auto"/>
        <w:ind w:firstLine="6552" w:firstLineChars="3600"/>
        <w:jc w:val="both"/>
        <w:rPr>
          <w:rFonts w:asciiTheme="minorEastAsia" w:hAnsiTheme="minorEastAsia" w:eastAsiaTheme="minorEastAsia" w:cstheme="minorEastAsia"/>
          <w:color w:val="000000" w:themeColor="text1"/>
          <w:spacing w:val="1"/>
          <w:sz w:val="18"/>
          <w:szCs w:val="18"/>
          <w:highlight w:val="none"/>
          <w14:textFill>
            <w14:solidFill>
              <w14:schemeClr w14:val="tx1"/>
            </w14:solidFill>
          </w14:textFill>
        </w:rPr>
      </w:pPr>
    </w:p>
    <w:p w14:paraId="1CF93F14">
      <w:pPr>
        <w:pStyle w:val="8"/>
        <w:spacing w:before="266" w:line="218" w:lineRule="auto"/>
        <w:ind w:firstLine="10872" w:firstLineChars="3600"/>
        <w:jc w:val="both"/>
        <w:rPr>
          <w:sz w:val="30"/>
          <w:szCs w:val="30"/>
          <w:highlight w:val="none"/>
        </w:rPr>
      </w:pPr>
      <w:r>
        <w:rPr>
          <w:rFonts w:hint="eastAsia" w:asciiTheme="minorEastAsia" w:hAnsiTheme="minorEastAsia" w:eastAsiaTheme="minorEastAsia" w:cstheme="minorEastAsia"/>
          <w:spacing w:val="1"/>
          <w:sz w:val="30"/>
          <w:szCs w:val="30"/>
          <w:highlight w:val="none"/>
          <w:lang w:val="en-US" w:eastAsia="zh-CN"/>
        </w:rPr>
        <w:t xml:space="preserve">                                      </w:t>
      </w:r>
      <w:r>
        <w:rPr>
          <w:rFonts w:hint="eastAsia" w:asciiTheme="minorEastAsia" w:hAnsiTheme="minorEastAsia" w:eastAsiaTheme="minorEastAsia" w:cstheme="minorEastAsia"/>
          <w:spacing w:val="1"/>
          <w:sz w:val="30"/>
          <w:szCs w:val="30"/>
          <w:highlight w:val="none"/>
          <w:lang w:eastAsia="zh-CN"/>
        </w:rPr>
        <w:t>合</w:t>
      </w:r>
      <w:r>
        <w:rPr>
          <w:rFonts w:asciiTheme="minorEastAsia" w:hAnsiTheme="minorEastAsia" w:eastAsiaTheme="minorEastAsia" w:cstheme="minorEastAsia"/>
          <w:spacing w:val="1"/>
          <w:sz w:val="30"/>
          <w:szCs w:val="30"/>
          <w:highlight w:val="none"/>
        </w:rPr>
        <w:t>同编号：</w:t>
      </w:r>
    </w:p>
    <w:p w14:paraId="6A64EC65">
      <w:pPr>
        <w:spacing w:line="252" w:lineRule="auto"/>
        <w:jc w:val="both"/>
        <w:rPr>
          <w:highlight w:val="none"/>
        </w:rPr>
      </w:pPr>
    </w:p>
    <w:p w14:paraId="216F60BC">
      <w:pPr>
        <w:spacing w:line="252" w:lineRule="auto"/>
        <w:jc w:val="both"/>
        <w:rPr>
          <w:highlight w:val="none"/>
        </w:rPr>
      </w:pPr>
    </w:p>
    <w:p w14:paraId="7482F1B5">
      <w:pPr>
        <w:spacing w:line="252" w:lineRule="auto"/>
        <w:jc w:val="both"/>
        <w:rPr>
          <w:highlight w:val="none"/>
        </w:rPr>
      </w:pPr>
    </w:p>
    <w:p w14:paraId="3A45F8BE">
      <w:pPr>
        <w:spacing w:line="252" w:lineRule="auto"/>
        <w:jc w:val="both"/>
        <w:rPr>
          <w:highlight w:val="none"/>
        </w:rPr>
      </w:pPr>
    </w:p>
    <w:p w14:paraId="2D4F3177">
      <w:pPr>
        <w:spacing w:line="252" w:lineRule="auto"/>
        <w:jc w:val="both"/>
        <w:rPr>
          <w:highlight w:val="none"/>
        </w:rPr>
      </w:pPr>
    </w:p>
    <w:p w14:paraId="7E3A057E">
      <w:pPr>
        <w:pStyle w:val="8"/>
        <w:spacing w:before="176" w:line="218" w:lineRule="auto"/>
        <w:ind w:firstLine="858" w:firstLineChars="150"/>
        <w:jc w:val="both"/>
        <w:outlineLvl w:val="0"/>
        <w:rPr>
          <w:b/>
          <w:bCs/>
          <w:spacing w:val="15"/>
          <w:sz w:val="54"/>
          <w:szCs w:val="54"/>
          <w:highlight w:val="none"/>
        </w:rPr>
      </w:pPr>
      <w:r>
        <w:rPr>
          <w:rFonts w:hint="eastAsia"/>
          <w:b/>
          <w:bCs/>
          <w:spacing w:val="15"/>
          <w:sz w:val="54"/>
          <w:szCs w:val="54"/>
          <w:highlight w:val="none"/>
          <w:lang w:val="en-US" w:eastAsia="zh-CN"/>
        </w:rPr>
        <w:t xml:space="preserve">     </w:t>
      </w:r>
      <w:r>
        <w:rPr>
          <w:rFonts w:hint="default"/>
          <w:b/>
          <w:bCs/>
          <w:spacing w:val="12"/>
          <w:sz w:val="54"/>
          <w:szCs w:val="54"/>
          <w:highlight w:val="none"/>
          <w:lang w:val="en-US" w:eastAsia="zh-CN"/>
        </w:rPr>
        <w:t xml:space="preserve"> </w:t>
      </w:r>
      <w:r>
        <w:rPr>
          <w:b/>
          <w:bCs/>
          <w:spacing w:val="12"/>
          <w:sz w:val="54"/>
          <w:szCs w:val="54"/>
          <w:highlight w:val="none"/>
        </w:rPr>
        <w:t>陕西省财政厅</w:t>
      </w:r>
    </w:p>
    <w:p w14:paraId="59383A75">
      <w:pPr>
        <w:spacing w:line="252" w:lineRule="auto"/>
        <w:jc w:val="center"/>
        <w:rPr>
          <w:b/>
          <w:bCs/>
          <w:spacing w:val="11"/>
          <w:sz w:val="54"/>
          <w:szCs w:val="54"/>
          <w:highlight w:val="none"/>
        </w:rPr>
      </w:pPr>
      <w:r>
        <w:rPr>
          <w:b/>
          <w:bCs/>
          <w:spacing w:val="15"/>
          <w:sz w:val="54"/>
          <w:szCs w:val="54"/>
          <w:highlight w:val="none"/>
          <w:u w:val="single"/>
        </w:rPr>
        <w:t>运维服务类</w:t>
      </w:r>
      <w:r>
        <w:rPr>
          <w:b/>
          <w:bCs/>
          <w:spacing w:val="12"/>
          <w:sz w:val="54"/>
          <w:szCs w:val="54"/>
          <w:highlight w:val="none"/>
        </w:rPr>
        <w:t>项目</w:t>
      </w:r>
      <w:r>
        <w:rPr>
          <w:b/>
          <w:bCs/>
          <w:spacing w:val="11"/>
          <w:sz w:val="54"/>
          <w:szCs w:val="54"/>
          <w:highlight w:val="none"/>
        </w:rPr>
        <w:t>合同书</w:t>
      </w:r>
    </w:p>
    <w:p w14:paraId="7496B463">
      <w:pPr>
        <w:spacing w:line="252" w:lineRule="auto"/>
        <w:jc w:val="center"/>
        <w:rPr>
          <w:highlight w:val="none"/>
        </w:rPr>
      </w:pPr>
      <w:r>
        <w:rPr>
          <w:rFonts w:hint="eastAsia" w:eastAsia="宋体"/>
          <w:b/>
          <w:bCs/>
          <w:spacing w:val="11"/>
          <w:sz w:val="54"/>
          <w:szCs w:val="54"/>
          <w:highlight w:val="none"/>
          <w:lang w:eastAsia="zh-CN"/>
        </w:rPr>
        <w:t>（范本）</w:t>
      </w:r>
    </w:p>
    <w:p w14:paraId="63F4AD85">
      <w:pPr>
        <w:spacing w:line="276" w:lineRule="auto"/>
        <w:jc w:val="both"/>
        <w:rPr>
          <w:highlight w:val="none"/>
        </w:rPr>
      </w:pPr>
    </w:p>
    <w:p w14:paraId="782AFC53">
      <w:pPr>
        <w:spacing w:line="276" w:lineRule="auto"/>
        <w:jc w:val="both"/>
        <w:rPr>
          <w:highlight w:val="none"/>
        </w:rPr>
      </w:pPr>
    </w:p>
    <w:p w14:paraId="5CFFBE29">
      <w:pPr>
        <w:spacing w:line="276" w:lineRule="auto"/>
        <w:jc w:val="both"/>
        <w:rPr>
          <w:highlight w:val="none"/>
        </w:rPr>
      </w:pPr>
    </w:p>
    <w:p w14:paraId="7505EAC8">
      <w:pPr>
        <w:spacing w:line="276" w:lineRule="auto"/>
        <w:jc w:val="both"/>
        <w:rPr>
          <w:highlight w:val="none"/>
        </w:rPr>
      </w:pPr>
    </w:p>
    <w:p w14:paraId="0929C4B1">
      <w:pPr>
        <w:pStyle w:val="8"/>
        <w:spacing w:before="88" w:line="218" w:lineRule="auto"/>
        <w:jc w:val="both"/>
        <w:rPr>
          <w:sz w:val="27"/>
          <w:szCs w:val="27"/>
          <w:highlight w:val="none"/>
        </w:rPr>
      </w:pPr>
    </w:p>
    <w:p w14:paraId="3CB71F43">
      <w:pPr>
        <w:pStyle w:val="8"/>
        <w:spacing w:before="88" w:line="218" w:lineRule="auto"/>
        <w:jc w:val="both"/>
        <w:rPr>
          <w:sz w:val="27"/>
          <w:szCs w:val="27"/>
          <w:highlight w:val="none"/>
        </w:rPr>
      </w:pPr>
    </w:p>
    <w:p w14:paraId="6C39E9FD">
      <w:pPr>
        <w:pStyle w:val="7"/>
        <w:rPr>
          <w:highlight w:val="none"/>
        </w:rPr>
      </w:pPr>
    </w:p>
    <w:p w14:paraId="7CFED26D">
      <w:pPr>
        <w:rPr>
          <w:highlight w:val="none"/>
        </w:rPr>
      </w:pPr>
    </w:p>
    <w:p w14:paraId="1347EABE">
      <w:pPr>
        <w:rPr>
          <w:highlight w:val="none"/>
        </w:rPr>
      </w:pPr>
    </w:p>
    <w:p w14:paraId="6ED5D3A8">
      <w:pPr>
        <w:rPr>
          <w:highlight w:val="none"/>
        </w:rPr>
      </w:pPr>
    </w:p>
    <w:p w14:paraId="673C09FD">
      <w:pPr>
        <w:pStyle w:val="8"/>
        <w:autoSpaceDE/>
        <w:autoSpaceDN/>
        <w:spacing w:line="560" w:lineRule="exact"/>
        <w:jc w:val="both"/>
        <w:rPr>
          <w:spacing w:val="1"/>
          <w:highlight w:val="none"/>
        </w:rPr>
      </w:pPr>
    </w:p>
    <w:p w14:paraId="0D1199D5">
      <w:pPr>
        <w:pStyle w:val="8"/>
        <w:autoSpaceDE/>
        <w:autoSpaceDN/>
        <w:spacing w:line="560" w:lineRule="exact"/>
        <w:jc w:val="both"/>
        <w:rPr>
          <w:spacing w:val="1"/>
          <w:highlight w:val="none"/>
        </w:rPr>
      </w:pPr>
    </w:p>
    <w:p w14:paraId="3064B181">
      <w:pPr>
        <w:pStyle w:val="8"/>
        <w:spacing w:before="97" w:line="218" w:lineRule="auto"/>
        <w:ind w:firstLine="966" w:firstLineChars="300"/>
        <w:jc w:val="both"/>
        <w:rPr>
          <w:spacing w:val="1"/>
          <w:sz w:val="32"/>
          <w:szCs w:val="32"/>
          <w:highlight w:val="none"/>
        </w:rPr>
      </w:pPr>
      <w:r>
        <w:rPr>
          <w:spacing w:val="1"/>
          <w:sz w:val="32"/>
          <w:szCs w:val="32"/>
          <w:highlight w:val="none"/>
        </w:rPr>
        <mc:AlternateContent>
          <mc:Choice Requires="wps">
            <w:drawing>
              <wp:anchor distT="0" distB="0" distL="113665" distR="113665" simplePos="0" relativeHeight="251659264" behindDoc="0" locked="0" layoutInCell="1" allowOverlap="1">
                <wp:simplePos x="0" y="0"/>
                <wp:positionH relativeFrom="column">
                  <wp:posOffset>2122170</wp:posOffset>
                </wp:positionH>
                <wp:positionV relativeFrom="paragraph">
                  <wp:posOffset>180340</wp:posOffset>
                </wp:positionV>
                <wp:extent cx="2915285" cy="9525"/>
                <wp:effectExtent l="0" t="0" r="0" b="0"/>
                <wp:wrapNone/>
                <wp:docPr id="6" name="矩形"/>
                <wp:cNvGraphicFramePr/>
                <a:graphic xmlns:a="http://schemas.openxmlformats.org/drawingml/2006/main">
                  <a:graphicData uri="http://schemas.microsoft.com/office/word/2010/wordprocessingShape">
                    <wps:wsp>
                      <wps:cNvSpPr/>
                      <wps:spPr>
                        <a:xfrm>
                          <a:off x="0" y="0"/>
                          <a:ext cx="2915285" cy="9525"/>
                        </a:xfrm>
                        <a:prstGeom prst="rect">
                          <a:avLst/>
                        </a:prstGeom>
                        <a:solidFill>
                          <a:srgbClr val="FFFFFF"/>
                        </a:solidFill>
                        <a:ln w="9525" cap="flat" cmpd="sng">
                          <a:noFill/>
                          <a:prstDash val="solid"/>
                          <a:miter/>
                        </a:ln>
                      </wps:spPr>
                      <wps:txbx>
                        <w:txbxContent>
                          <w:p w14:paraId="1AA77C4F"/>
                          <w:p w14:paraId="02E65EC5"/>
                        </w:txbxContent>
                      </wps:txbx>
                      <wps:bodyPr vert="horz" wrap="square" lIns="91440" tIns="45720" rIns="91440" bIns="45720" anchor="t" anchorCtr="0" upright="1">
                        <a:noAutofit/>
                      </wps:bodyPr>
                    </wps:wsp>
                  </a:graphicData>
                </a:graphic>
              </wp:anchor>
            </w:drawing>
          </mc:Choice>
          <mc:Fallback>
            <w:pict>
              <v:rect id="矩形" o:spid="_x0000_s1026" o:spt="1" style="position:absolute;left:0pt;margin-left:167.1pt;margin-top:14.2pt;height:0.75pt;width:229.55pt;z-index:251659264;mso-width-relative:page;mso-height-relative:page;" fillcolor="#FFFFFF" filled="t" stroked="f" coordsize="21600,21600" o:gfxdata="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">
                <v:fill on="t" focussize="0,0"/>
                <v:stroke on="f" joinstyle="miter"/>
                <v:imagedata o:title=""/>
                <o:lock v:ext="edit" aspectratio="f"/>
                <v:textbox>
                  <w:txbxContent>
                    <w:p w14:paraId="1AA77C4F"/>
                    <w:p w14:paraId="02E65EC5"/>
                  </w:txbxContent>
                </v:textbox>
              </v:rect>
            </w:pict>
          </mc:Fallback>
        </mc:AlternateContent>
      </w:r>
      <w:r>
        <w:rPr>
          <w:spacing w:val="1"/>
          <w:sz w:val="32"/>
          <w:szCs w:val="32"/>
          <w:highlight w:val="none"/>
        </w:rPr>
        <w:t>项  目  名  称 ：</w:t>
      </w:r>
      <w:r>
        <w:rPr>
          <w:spacing w:val="1"/>
          <w:sz w:val="32"/>
          <w:szCs w:val="32"/>
          <w:highlight w:val="none"/>
          <w:u w:val="single" w:color="auto"/>
        </w:rPr>
        <w:t xml:space="preserve">           </w:t>
      </w:r>
      <w:r>
        <w:rPr>
          <w:rFonts w:hint="eastAsia"/>
          <w:spacing w:val="1"/>
          <w:sz w:val="32"/>
          <w:szCs w:val="32"/>
          <w:highlight w:val="none"/>
          <w:u w:val="single" w:color="auto"/>
          <w:lang w:val="en-US" w:eastAsia="zh-CN"/>
        </w:rPr>
        <w:t xml:space="preserve">    </w:t>
      </w:r>
      <w:r>
        <w:rPr>
          <w:spacing w:val="1"/>
          <w:sz w:val="32"/>
          <w:szCs w:val="32"/>
          <w:highlight w:val="none"/>
          <w:u w:val="single" w:color="auto"/>
        </w:rPr>
        <w:t xml:space="preserve">              </w:t>
      </w:r>
      <w:r>
        <w:rPr>
          <w:spacing w:val="1"/>
          <w:sz w:val="32"/>
          <w:szCs w:val="32"/>
          <w:highlight w:val="none"/>
        </w:rPr>
        <w:t xml:space="preserve">                                </w:t>
      </w:r>
    </w:p>
    <w:p w14:paraId="591E73A4">
      <w:pPr>
        <w:pStyle w:val="8"/>
        <w:spacing w:before="97" w:line="218" w:lineRule="auto"/>
        <w:ind w:left="613"/>
        <w:jc w:val="both"/>
        <w:rPr>
          <w:spacing w:val="1"/>
          <w:sz w:val="32"/>
          <w:szCs w:val="32"/>
          <w:highlight w:val="none"/>
        </w:rPr>
      </w:pPr>
    </w:p>
    <w:p w14:paraId="34FDCD6C">
      <w:pPr>
        <w:pStyle w:val="8"/>
        <w:spacing w:before="97" w:line="218" w:lineRule="auto"/>
        <w:ind w:firstLine="966" w:firstLineChars="300"/>
        <w:jc w:val="both"/>
        <w:rPr>
          <w:spacing w:val="1"/>
          <w:sz w:val="32"/>
          <w:szCs w:val="32"/>
          <w:highlight w:val="none"/>
        </w:rPr>
      </w:pPr>
      <w:r>
        <w:rPr>
          <w:spacing w:val="1"/>
          <w:sz w:val="32"/>
          <w:szCs w:val="32"/>
          <w:highlight w:val="none"/>
        </w:rPr>
        <w:t>委托方</w:t>
      </w:r>
      <w:r>
        <w:rPr>
          <w:rFonts w:hint="eastAsia"/>
          <w:spacing w:val="1"/>
          <w:sz w:val="32"/>
          <w:szCs w:val="32"/>
          <w:highlight w:val="none"/>
          <w:lang w:eastAsia="zh-CN"/>
        </w:rPr>
        <w:t>（</w:t>
      </w:r>
      <w:r>
        <w:rPr>
          <w:spacing w:val="1"/>
          <w:sz w:val="32"/>
          <w:szCs w:val="32"/>
          <w:highlight w:val="none"/>
        </w:rPr>
        <w:t>甲方</w:t>
      </w:r>
      <w:r>
        <w:rPr>
          <w:rFonts w:hint="eastAsia"/>
          <w:spacing w:val="1"/>
          <w:sz w:val="32"/>
          <w:szCs w:val="32"/>
          <w:highlight w:val="none"/>
          <w:lang w:eastAsia="zh-CN"/>
        </w:rPr>
        <w:t>）</w:t>
      </w:r>
      <w:r>
        <w:rPr>
          <w:spacing w:val="1"/>
          <w:sz w:val="32"/>
          <w:szCs w:val="32"/>
          <w:highlight w:val="none"/>
        </w:rPr>
        <w:t xml:space="preserve"> ：</w:t>
      </w:r>
      <w:r>
        <w:rPr>
          <w:spacing w:val="1"/>
          <w:sz w:val="32"/>
          <w:szCs w:val="32"/>
          <w:highlight w:val="none"/>
          <w:u w:val="single" w:color="auto"/>
        </w:rPr>
        <w:t xml:space="preserve">        </w:t>
      </w:r>
      <w:r>
        <w:rPr>
          <w:rFonts w:hint="eastAsia"/>
          <w:spacing w:val="1"/>
          <w:sz w:val="32"/>
          <w:szCs w:val="32"/>
          <w:highlight w:val="none"/>
          <w:u w:val="single" w:color="auto"/>
          <w:lang w:eastAsia="zh-CN"/>
        </w:rPr>
        <w:t xml:space="preserve"> </w:t>
      </w:r>
      <w:r>
        <w:rPr>
          <w:rFonts w:hint="eastAsia"/>
          <w:spacing w:val="1"/>
          <w:sz w:val="32"/>
          <w:szCs w:val="32"/>
          <w:highlight w:val="none"/>
          <w:u w:val="single" w:color="auto"/>
          <w:lang w:val="en-US" w:eastAsia="zh-CN"/>
        </w:rPr>
        <w:t xml:space="preserve">               </w:t>
      </w:r>
      <w:r>
        <w:rPr>
          <w:spacing w:val="1"/>
          <w:sz w:val="32"/>
          <w:szCs w:val="32"/>
          <w:highlight w:val="none"/>
          <w:u w:val="single" w:color="auto"/>
        </w:rPr>
        <w:t xml:space="preserve">   </w:t>
      </w:r>
      <w:r>
        <w:rPr>
          <w:rFonts w:hint="eastAsia"/>
          <w:spacing w:val="1"/>
          <w:sz w:val="32"/>
          <w:szCs w:val="32"/>
          <w:highlight w:val="none"/>
          <w:u w:val="single" w:color="auto"/>
          <w:lang w:val="en-US" w:eastAsia="zh-CN"/>
        </w:rPr>
        <w:t xml:space="preserve">  </w:t>
      </w:r>
      <w:r>
        <w:rPr>
          <w:spacing w:val="1"/>
          <w:sz w:val="32"/>
          <w:szCs w:val="32"/>
          <w:highlight w:val="none"/>
        </w:rPr>
        <w:t xml:space="preserve">                     </w:t>
      </w:r>
    </w:p>
    <w:p w14:paraId="5AD61B34">
      <w:pPr>
        <w:pStyle w:val="8"/>
        <w:spacing w:before="97" w:line="218" w:lineRule="auto"/>
        <w:ind w:left="613"/>
        <w:jc w:val="both"/>
        <w:rPr>
          <w:rFonts w:ascii="宋体" w:eastAsia="宋体" w:cs="宋体"/>
          <w:spacing w:val="1"/>
          <w:sz w:val="32"/>
          <w:szCs w:val="32"/>
          <w:highlight w:val="none"/>
        </w:rPr>
      </w:pPr>
    </w:p>
    <w:p w14:paraId="69A0A0DF">
      <w:pPr>
        <w:pStyle w:val="8"/>
        <w:spacing w:before="97" w:line="218" w:lineRule="auto"/>
        <w:ind w:firstLine="966" w:firstLineChars="300"/>
        <w:jc w:val="both"/>
        <w:rPr>
          <w:spacing w:val="1"/>
          <w:sz w:val="32"/>
          <w:szCs w:val="32"/>
          <w:highlight w:val="none"/>
        </w:rPr>
      </w:pPr>
      <w:r>
        <w:rPr>
          <w:spacing w:val="1"/>
          <w:sz w:val="32"/>
          <w:szCs w:val="32"/>
          <w:highlight w:val="none"/>
        </w:rPr>
        <w:t>受托方</w:t>
      </w:r>
      <w:r>
        <w:rPr>
          <w:rFonts w:hint="eastAsia"/>
          <w:spacing w:val="1"/>
          <w:sz w:val="32"/>
          <w:szCs w:val="32"/>
          <w:highlight w:val="none"/>
          <w:lang w:eastAsia="zh-CN"/>
        </w:rPr>
        <w:t>（</w:t>
      </w:r>
      <w:r>
        <w:rPr>
          <w:rFonts w:hint="eastAsia"/>
          <w:spacing w:val="1"/>
          <w:sz w:val="32"/>
          <w:szCs w:val="32"/>
          <w:highlight w:val="none"/>
          <w:lang w:val="en-US" w:eastAsia="zh-CN"/>
        </w:rPr>
        <w:t>乙</w:t>
      </w:r>
      <w:r>
        <w:rPr>
          <w:spacing w:val="1"/>
          <w:sz w:val="32"/>
          <w:szCs w:val="32"/>
          <w:highlight w:val="none"/>
        </w:rPr>
        <w:t>方</w:t>
      </w:r>
      <w:r>
        <w:rPr>
          <w:rFonts w:hint="eastAsia"/>
          <w:spacing w:val="1"/>
          <w:sz w:val="32"/>
          <w:szCs w:val="32"/>
          <w:highlight w:val="none"/>
          <w:lang w:eastAsia="zh-CN"/>
        </w:rPr>
        <w:t>）</w:t>
      </w:r>
      <w:r>
        <w:rPr>
          <w:spacing w:val="1"/>
          <w:sz w:val="32"/>
          <w:szCs w:val="32"/>
          <w:highlight w:val="none"/>
        </w:rPr>
        <w:t xml:space="preserve"> ：</w:t>
      </w:r>
      <w:r>
        <w:rPr>
          <w:spacing w:val="1"/>
          <w:sz w:val="32"/>
          <w:szCs w:val="32"/>
          <w:highlight w:val="none"/>
          <w:u w:val="single" w:color="auto"/>
        </w:rPr>
        <w:t xml:space="preserve">                             </w:t>
      </w:r>
      <w:r>
        <w:rPr>
          <w:spacing w:val="1"/>
          <w:sz w:val="32"/>
          <w:szCs w:val="32"/>
          <w:highlight w:val="none"/>
        </w:rPr>
        <w:t xml:space="preserve">    </w:t>
      </w:r>
    </w:p>
    <w:p w14:paraId="3FB4D06C">
      <w:pPr>
        <w:spacing w:line="245" w:lineRule="auto"/>
        <w:jc w:val="both"/>
        <w:rPr>
          <w:rFonts w:ascii="宋体" w:eastAsia="宋体" w:cs="宋体"/>
          <w:spacing w:val="1"/>
          <w:sz w:val="32"/>
          <w:szCs w:val="32"/>
          <w:highlight w:val="none"/>
        </w:rPr>
      </w:pPr>
    </w:p>
    <w:p w14:paraId="572B0F4C">
      <w:pPr>
        <w:pStyle w:val="8"/>
        <w:spacing w:before="97" w:line="218" w:lineRule="auto"/>
        <w:ind w:firstLine="966" w:firstLineChars="300"/>
        <w:jc w:val="both"/>
        <w:rPr>
          <w:spacing w:val="1"/>
          <w:sz w:val="32"/>
          <w:szCs w:val="32"/>
          <w:highlight w:val="none"/>
          <w:u w:val="single"/>
        </w:rPr>
      </w:pPr>
      <w:r>
        <w:rPr>
          <w:spacing w:val="1"/>
          <w:sz w:val="32"/>
          <w:szCs w:val="32"/>
          <w:highlight w:val="none"/>
        </w:rPr>
        <w:t>签  订  日  期 ：</w:t>
      </w:r>
      <w:r>
        <w:rPr>
          <w:spacing w:val="1"/>
          <w:sz w:val="32"/>
          <w:szCs w:val="32"/>
          <w:highlight w:val="none"/>
          <w:u w:val="single" w:color="auto"/>
        </w:rPr>
        <w:t xml:space="preserve">           </w:t>
      </w:r>
      <w:r>
        <w:rPr>
          <w:rFonts w:hint="eastAsia"/>
          <w:spacing w:val="1"/>
          <w:sz w:val="32"/>
          <w:szCs w:val="32"/>
          <w:highlight w:val="none"/>
          <w:u w:val="single" w:color="auto"/>
          <w:lang w:val="en-US" w:eastAsia="zh-CN"/>
        </w:rPr>
        <w:t xml:space="preserve">    </w:t>
      </w:r>
      <w:r>
        <w:rPr>
          <w:spacing w:val="1"/>
          <w:sz w:val="32"/>
          <w:szCs w:val="32"/>
          <w:highlight w:val="none"/>
          <w:u w:val="single" w:color="auto"/>
        </w:rPr>
        <w:t xml:space="preserve">              </w:t>
      </w:r>
    </w:p>
    <w:p w14:paraId="2F38AEF1">
      <w:pPr>
        <w:spacing w:line="242" w:lineRule="auto"/>
        <w:jc w:val="both"/>
        <w:rPr>
          <w:rFonts w:ascii="宋体" w:eastAsia="宋体" w:cs="宋体"/>
          <w:spacing w:val="1"/>
          <w:sz w:val="32"/>
          <w:szCs w:val="32"/>
          <w:highlight w:val="none"/>
        </w:rPr>
      </w:pPr>
    </w:p>
    <w:p w14:paraId="7171372A">
      <w:pPr>
        <w:pStyle w:val="8"/>
        <w:spacing w:before="98" w:line="218" w:lineRule="auto"/>
        <w:ind w:firstLine="966" w:firstLineChars="300"/>
        <w:jc w:val="both"/>
        <w:rPr>
          <w:spacing w:val="1"/>
          <w:sz w:val="32"/>
          <w:szCs w:val="32"/>
          <w:highlight w:val="none"/>
          <w:u w:val="single"/>
        </w:rPr>
      </w:pPr>
      <w:r>
        <w:rPr>
          <w:spacing w:val="1"/>
          <w:sz w:val="32"/>
          <w:szCs w:val="32"/>
          <w:highlight w:val="none"/>
        </w:rPr>
        <w:t>签  订  地  点 ：</w:t>
      </w:r>
      <w:r>
        <w:rPr>
          <w:spacing w:val="1"/>
          <w:sz w:val="32"/>
          <w:szCs w:val="32"/>
          <w:highlight w:val="none"/>
          <w:u w:val="single" w:color="auto"/>
        </w:rPr>
        <w:t xml:space="preserve">           </w:t>
      </w:r>
      <w:r>
        <w:rPr>
          <w:rFonts w:hint="eastAsia"/>
          <w:spacing w:val="1"/>
          <w:sz w:val="32"/>
          <w:szCs w:val="32"/>
          <w:highlight w:val="none"/>
          <w:u w:val="single" w:color="auto"/>
          <w:lang w:val="en-US" w:eastAsia="zh-CN"/>
        </w:rPr>
        <w:t xml:space="preserve">    </w:t>
      </w:r>
      <w:r>
        <w:rPr>
          <w:spacing w:val="1"/>
          <w:sz w:val="32"/>
          <w:szCs w:val="32"/>
          <w:highlight w:val="none"/>
          <w:u w:val="single" w:color="auto"/>
        </w:rPr>
        <w:t xml:space="preserve">              </w:t>
      </w:r>
    </w:p>
    <w:p w14:paraId="0FDB99A7">
      <w:pPr>
        <w:jc w:val="both"/>
        <w:rPr>
          <w:rFonts w:eastAsia="宋体"/>
          <w:highlight w:val="none"/>
          <w:lang w:val="en-US" w:eastAsia="zh-CN"/>
        </w:rPr>
      </w:pPr>
      <w:r>
        <w:rPr>
          <w:rFonts w:hint="eastAsia" w:eastAsia="宋体"/>
          <w:highlight w:val="none"/>
          <w:lang w:val="en-US" w:eastAsia="zh-CN"/>
        </w:rPr>
        <w:t xml:space="preserve">  </w:t>
      </w:r>
    </w:p>
    <w:p w14:paraId="322C33C1">
      <w:pPr>
        <w:jc w:val="both"/>
        <w:rPr>
          <w:rFonts w:eastAsia="宋体"/>
          <w:highlight w:val="none"/>
        </w:rPr>
      </w:pPr>
      <w:r>
        <w:rPr>
          <w:rFonts w:hint="eastAsia" w:eastAsia="宋体"/>
          <w:highlight w:val="none"/>
        </w:rPr>
        <w:t xml:space="preserve">  </w:t>
      </w:r>
    </w:p>
    <w:p w14:paraId="12D33D2D">
      <w:pPr>
        <w:jc w:val="both"/>
        <w:rPr>
          <w:highlight w:val="none"/>
        </w:rPr>
      </w:pPr>
    </w:p>
    <w:p w14:paraId="070D7334">
      <w:pPr>
        <w:jc w:val="both"/>
        <w:rPr>
          <w:highlight w:val="none"/>
        </w:rPr>
      </w:pPr>
    </w:p>
    <w:p w14:paraId="3C8A2883">
      <w:pPr>
        <w:widowControl w:val="0"/>
        <w:autoSpaceDE/>
        <w:autoSpaceDN/>
        <w:spacing w:line="400" w:lineRule="exact"/>
        <w:ind w:firstLine="420" w:firstLineChars="200"/>
        <w:jc w:val="both"/>
        <w:rPr>
          <w:rFonts w:hint="eastAsia" w:ascii="宋体" w:hAnsi="宋体" w:eastAsia="宋体" w:cs="宋体"/>
          <w:highlight w:val="none"/>
        </w:rPr>
      </w:pPr>
    </w:p>
    <w:p w14:paraId="67E0C43D">
      <w:pPr>
        <w:widowControl w:val="0"/>
        <w:autoSpaceDE/>
        <w:autoSpaceDN/>
        <w:spacing w:line="400" w:lineRule="exact"/>
        <w:ind w:firstLine="420" w:firstLineChars="200"/>
        <w:jc w:val="both"/>
        <w:rPr>
          <w:rFonts w:hint="eastAsia" w:ascii="宋体" w:hAnsi="宋体" w:eastAsia="宋体" w:cs="宋体"/>
          <w:highlight w:val="none"/>
        </w:rPr>
      </w:pPr>
    </w:p>
    <w:p w14:paraId="3916B512">
      <w:pPr>
        <w:widowControl w:val="0"/>
        <w:autoSpaceDE/>
        <w:autoSpaceDN/>
        <w:spacing w:line="400" w:lineRule="exact"/>
        <w:ind w:firstLine="420" w:firstLineChars="200"/>
        <w:jc w:val="both"/>
        <w:rPr>
          <w:rFonts w:hint="eastAsia" w:ascii="宋体" w:hAnsi="宋体" w:eastAsia="宋体" w:cs="宋体"/>
          <w:highlight w:val="none"/>
        </w:rPr>
      </w:pPr>
    </w:p>
    <w:p w14:paraId="184050A8">
      <w:pPr>
        <w:widowControl w:val="0"/>
        <w:autoSpaceDE/>
        <w:autoSpaceDN/>
        <w:spacing w:beforeLines="0" w:afterLines="0" w:line="360" w:lineRule="auto"/>
        <w:ind w:firstLine="0" w:firstLineChars="0"/>
        <w:jc w:val="both"/>
        <w:rPr>
          <w:rFonts w:hint="eastAsia" w:ascii="仿宋" w:hAnsi="仿宋" w:eastAsia="仿宋" w:cs="仿宋"/>
          <w:sz w:val="32"/>
          <w:szCs w:val="32"/>
          <w:highlight w:val="none"/>
        </w:rPr>
      </w:pPr>
      <w:r>
        <w:rPr>
          <w:rFonts w:hint="eastAsia" w:ascii="仿宋" w:hAnsi="仿宋" w:eastAsia="仿宋" w:cs="仿宋"/>
          <w:sz w:val="32"/>
          <w:szCs w:val="32"/>
          <w:highlight w:val="none"/>
        </w:rPr>
        <w:t>填写说明</w:t>
      </w:r>
      <w:r>
        <w:rPr>
          <w:rFonts w:hint="eastAsia" w:ascii="仿宋" w:hAnsi="仿宋" w:eastAsia="仿宋" w:cs="仿宋"/>
          <w:sz w:val="32"/>
          <w:szCs w:val="32"/>
          <w:highlight w:val="none"/>
          <w:lang w:eastAsia="zh-CN"/>
        </w:rPr>
        <w:t>：</w:t>
      </w:r>
    </w:p>
    <w:p w14:paraId="5315FCAC">
      <w:pPr>
        <w:widowControl w:val="0"/>
        <w:autoSpaceDE/>
        <w:autoSpaceDN/>
        <w:spacing w:beforeLines="0" w:afterLines="0" w:line="360" w:lineRule="auto"/>
        <w:ind w:firstLine="640" w:firstLineChars="200"/>
        <w:jc w:val="both"/>
        <w:rPr>
          <w:rFonts w:hint="eastAsia" w:ascii="仿宋" w:hAnsi="仿宋" w:eastAsia="仿宋" w:cs="仿宋"/>
          <w:sz w:val="32"/>
          <w:szCs w:val="32"/>
          <w:highlight w:val="none"/>
        </w:rPr>
      </w:pPr>
      <w:r>
        <w:rPr>
          <w:rFonts w:hint="eastAsia" w:ascii="仿宋" w:hAnsi="仿宋" w:eastAsia="仿宋" w:cs="仿宋"/>
          <w:sz w:val="32"/>
          <w:szCs w:val="32"/>
          <w:highlight w:val="none"/>
        </w:rPr>
        <w:t>一、本合同为陕西省财政厅印制的网信系统运维服务项目合同示范文本，各有关处室可参照使用。</w:t>
      </w:r>
    </w:p>
    <w:p w14:paraId="6E9614B5">
      <w:pPr>
        <w:widowControl w:val="0"/>
        <w:autoSpaceDE/>
        <w:autoSpaceDN/>
        <w:spacing w:beforeLines="0" w:afterLines="0" w:line="360" w:lineRule="auto"/>
        <w:ind w:firstLine="640" w:firstLineChars="200"/>
        <w:jc w:val="both"/>
        <w:rPr>
          <w:rFonts w:hint="eastAsia" w:ascii="仿宋" w:hAnsi="仿宋" w:eastAsia="仿宋" w:cs="仿宋"/>
          <w:sz w:val="32"/>
          <w:szCs w:val="32"/>
          <w:highlight w:val="none"/>
        </w:rPr>
      </w:pPr>
      <w:r>
        <w:rPr>
          <w:rFonts w:hint="eastAsia" w:ascii="仿宋" w:hAnsi="仿宋" w:eastAsia="仿宋" w:cs="仿宋"/>
          <w:sz w:val="32"/>
          <w:szCs w:val="32"/>
          <w:highlight w:val="none"/>
        </w:rPr>
        <w:t>二、本合同书适用于一方当事人（受托方）为另一方（委托方）提供网络安全和信息化项目服务（含运维服务、基础设施、数据处理等服务）所订立的合同。</w:t>
      </w:r>
    </w:p>
    <w:p w14:paraId="121186F3">
      <w:pPr>
        <w:widowControl w:val="0"/>
        <w:autoSpaceDE/>
        <w:autoSpaceDN/>
        <w:spacing w:beforeLines="0" w:afterLines="0" w:line="360" w:lineRule="auto"/>
        <w:ind w:firstLine="640" w:firstLineChars="200"/>
        <w:jc w:val="both"/>
        <w:rPr>
          <w:rFonts w:hint="eastAsia" w:ascii="仿宋" w:hAnsi="仿宋" w:eastAsia="仿宋" w:cs="仿宋"/>
          <w:sz w:val="32"/>
          <w:szCs w:val="32"/>
          <w:highlight w:val="none"/>
        </w:rPr>
      </w:pPr>
      <w:r>
        <w:rPr>
          <w:rFonts w:hint="eastAsia" w:ascii="仿宋" w:hAnsi="仿宋" w:eastAsia="仿宋" w:cs="仿宋"/>
          <w:sz w:val="32"/>
          <w:szCs w:val="32"/>
          <w:highlight w:val="none"/>
        </w:rPr>
        <w:t>三、受托方为多个当事人的，可按各自在合同关系中的作用等，在“受托方”项下（增页）分别排列为共同受托人。</w:t>
      </w:r>
    </w:p>
    <w:p w14:paraId="4B9DC9C6">
      <w:pPr>
        <w:widowControl w:val="0"/>
        <w:autoSpaceDE/>
        <w:autoSpaceDN/>
        <w:spacing w:beforeLines="0" w:afterLines="0" w:line="360" w:lineRule="auto"/>
        <w:ind w:firstLine="640" w:firstLineChars="200"/>
        <w:jc w:val="both"/>
        <w:rPr>
          <w:rFonts w:hint="eastAsia" w:ascii="仿宋" w:hAnsi="仿宋" w:eastAsia="仿宋" w:cs="仿宋"/>
          <w:sz w:val="32"/>
          <w:szCs w:val="32"/>
          <w:highlight w:val="none"/>
        </w:rPr>
      </w:pPr>
      <w:r>
        <w:rPr>
          <w:rFonts w:hint="eastAsia" w:ascii="仿宋" w:hAnsi="仿宋" w:eastAsia="仿宋" w:cs="仿宋"/>
          <w:sz w:val="32"/>
          <w:szCs w:val="32"/>
          <w:highlight w:val="none"/>
        </w:rPr>
        <w:t>四、本合同书未尽事项，可由当事人附页另行约定，并作为本合同的组成部分。</w:t>
      </w:r>
    </w:p>
    <w:p w14:paraId="4C7E217B">
      <w:pPr>
        <w:widowControl w:val="0"/>
        <w:autoSpaceDE/>
        <w:autoSpaceDN/>
        <w:spacing w:beforeLines="0" w:afterLines="0" w:line="360" w:lineRule="auto"/>
        <w:ind w:firstLine="640" w:firstLineChars="200"/>
        <w:jc w:val="both"/>
        <w:rPr>
          <w:rFonts w:hint="eastAsia" w:ascii="仿宋" w:hAnsi="仿宋" w:eastAsia="仿宋" w:cs="仿宋"/>
          <w:sz w:val="32"/>
          <w:szCs w:val="32"/>
          <w:highlight w:val="none"/>
        </w:rPr>
      </w:pPr>
      <w:r>
        <w:rPr>
          <w:rFonts w:hint="eastAsia" w:ascii="仿宋" w:hAnsi="仿宋" w:eastAsia="仿宋" w:cs="仿宋"/>
          <w:sz w:val="32"/>
          <w:szCs w:val="32"/>
          <w:highlight w:val="none"/>
        </w:rPr>
        <w:t>五、当事人使用本合同书时约定无需填写的条款，应在该条款处注明“无”等字样。</w:t>
      </w:r>
    </w:p>
    <w:p w14:paraId="0F6559FA">
      <w:pPr>
        <w:widowControl w:val="0"/>
        <w:autoSpaceDE/>
        <w:autoSpaceDN/>
        <w:spacing w:line="400" w:lineRule="exact"/>
        <w:ind w:firstLine="420" w:firstLineChars="200"/>
        <w:jc w:val="both"/>
        <w:rPr>
          <w:rFonts w:hint="eastAsia" w:ascii="宋体" w:hAnsi="宋体" w:eastAsia="宋体" w:cs="宋体"/>
          <w:highlight w:val="none"/>
        </w:rPr>
      </w:pPr>
    </w:p>
    <w:p w14:paraId="3A1F6873">
      <w:pPr>
        <w:widowControl w:val="0"/>
        <w:autoSpaceDE/>
        <w:autoSpaceDN/>
        <w:spacing w:line="400" w:lineRule="exact"/>
        <w:ind w:firstLine="420" w:firstLineChars="200"/>
        <w:jc w:val="both"/>
        <w:rPr>
          <w:rFonts w:hint="eastAsia" w:ascii="宋体" w:hAnsi="宋体" w:eastAsia="宋体" w:cs="宋体"/>
          <w:highlight w:val="none"/>
        </w:rPr>
      </w:pPr>
    </w:p>
    <w:p w14:paraId="3DF56922">
      <w:pPr>
        <w:widowControl w:val="0"/>
        <w:autoSpaceDE/>
        <w:autoSpaceDN/>
        <w:spacing w:line="400" w:lineRule="exact"/>
        <w:ind w:firstLine="420" w:firstLineChars="200"/>
        <w:jc w:val="both"/>
        <w:rPr>
          <w:rFonts w:hint="eastAsia" w:ascii="宋体" w:hAnsi="宋体" w:eastAsia="宋体" w:cs="宋体"/>
          <w:highlight w:val="none"/>
        </w:rPr>
      </w:pPr>
    </w:p>
    <w:p w14:paraId="5F9A75F2">
      <w:pPr>
        <w:widowControl w:val="0"/>
        <w:autoSpaceDE/>
        <w:autoSpaceDN/>
        <w:spacing w:line="400" w:lineRule="exact"/>
        <w:ind w:firstLine="420" w:firstLineChars="200"/>
        <w:jc w:val="both"/>
        <w:rPr>
          <w:rFonts w:hint="eastAsia" w:ascii="宋体" w:hAnsi="宋体" w:eastAsia="宋体" w:cs="宋体"/>
          <w:highlight w:val="none"/>
        </w:rPr>
      </w:pPr>
    </w:p>
    <w:p w14:paraId="211F46C4">
      <w:pPr>
        <w:widowControl w:val="0"/>
        <w:autoSpaceDE/>
        <w:autoSpaceDN/>
        <w:spacing w:line="400" w:lineRule="exact"/>
        <w:ind w:firstLine="420" w:firstLineChars="200"/>
        <w:jc w:val="both"/>
        <w:rPr>
          <w:rFonts w:hint="eastAsia" w:ascii="宋体" w:hAnsi="宋体" w:eastAsia="宋体" w:cs="宋体"/>
          <w:highlight w:val="none"/>
        </w:rPr>
      </w:pPr>
    </w:p>
    <w:p w14:paraId="78866B58">
      <w:pPr>
        <w:widowControl w:val="0"/>
        <w:autoSpaceDE/>
        <w:autoSpaceDN/>
        <w:spacing w:line="400" w:lineRule="exact"/>
        <w:ind w:firstLine="420" w:firstLineChars="200"/>
        <w:jc w:val="both"/>
        <w:rPr>
          <w:rFonts w:hint="eastAsia" w:ascii="宋体" w:hAnsi="宋体" w:eastAsia="宋体" w:cs="宋体"/>
          <w:highlight w:val="none"/>
        </w:rPr>
      </w:pPr>
    </w:p>
    <w:p w14:paraId="6DC53603">
      <w:pPr>
        <w:widowControl w:val="0"/>
        <w:autoSpaceDE/>
        <w:autoSpaceDN/>
        <w:spacing w:line="400" w:lineRule="exact"/>
        <w:ind w:firstLine="420" w:firstLineChars="200"/>
        <w:jc w:val="both"/>
        <w:rPr>
          <w:rFonts w:hint="eastAsia" w:ascii="宋体" w:hAnsi="宋体" w:eastAsia="宋体" w:cs="宋体"/>
          <w:highlight w:val="none"/>
        </w:rPr>
      </w:pPr>
    </w:p>
    <w:p w14:paraId="0B256333">
      <w:pPr>
        <w:widowControl w:val="0"/>
        <w:autoSpaceDE/>
        <w:autoSpaceDN/>
        <w:spacing w:line="400" w:lineRule="exact"/>
        <w:ind w:firstLine="420" w:firstLineChars="200"/>
        <w:jc w:val="both"/>
        <w:rPr>
          <w:rFonts w:hint="eastAsia" w:ascii="宋体" w:hAnsi="宋体" w:eastAsia="宋体" w:cs="宋体"/>
          <w:highlight w:val="none"/>
        </w:rPr>
      </w:pPr>
    </w:p>
    <w:p w14:paraId="43284522">
      <w:pPr>
        <w:widowControl w:val="0"/>
        <w:autoSpaceDE/>
        <w:autoSpaceDN/>
        <w:spacing w:line="400" w:lineRule="exact"/>
        <w:ind w:firstLine="420" w:firstLineChars="200"/>
        <w:jc w:val="both"/>
        <w:rPr>
          <w:rFonts w:hint="eastAsia" w:ascii="宋体" w:hAnsi="宋体" w:eastAsia="宋体" w:cs="宋体"/>
          <w:highlight w:val="none"/>
        </w:rPr>
      </w:pPr>
    </w:p>
    <w:p w14:paraId="1B7DEAD6">
      <w:pPr>
        <w:widowControl w:val="0"/>
        <w:autoSpaceDE/>
        <w:autoSpaceDN/>
        <w:spacing w:line="400" w:lineRule="exact"/>
        <w:ind w:firstLine="420" w:firstLineChars="200"/>
        <w:jc w:val="both"/>
        <w:rPr>
          <w:rFonts w:hint="eastAsia" w:ascii="宋体" w:hAnsi="宋体" w:eastAsia="宋体" w:cs="宋体"/>
          <w:highlight w:val="none"/>
        </w:rPr>
      </w:pPr>
    </w:p>
    <w:p w14:paraId="13D180D7">
      <w:pPr>
        <w:widowControl w:val="0"/>
        <w:autoSpaceDE/>
        <w:autoSpaceDN/>
        <w:spacing w:line="400" w:lineRule="exact"/>
        <w:ind w:firstLine="420" w:firstLineChars="200"/>
        <w:jc w:val="both"/>
        <w:rPr>
          <w:rFonts w:hint="eastAsia" w:ascii="宋体" w:hAnsi="宋体" w:eastAsia="宋体" w:cs="宋体"/>
          <w:highlight w:val="none"/>
        </w:rPr>
      </w:pPr>
    </w:p>
    <w:p w14:paraId="70F5BCA7">
      <w:pPr>
        <w:widowControl w:val="0"/>
        <w:autoSpaceDE/>
        <w:autoSpaceDN/>
        <w:spacing w:line="400" w:lineRule="exact"/>
        <w:ind w:firstLine="420" w:firstLineChars="200"/>
        <w:jc w:val="both"/>
        <w:rPr>
          <w:rFonts w:hint="eastAsia" w:ascii="宋体" w:hAnsi="宋体" w:eastAsia="宋体" w:cs="宋体"/>
          <w:highlight w:val="none"/>
        </w:rPr>
      </w:pPr>
    </w:p>
    <w:p w14:paraId="188BBC6B">
      <w:pPr>
        <w:widowControl w:val="0"/>
        <w:autoSpaceDE/>
        <w:autoSpaceDN/>
        <w:spacing w:line="400" w:lineRule="exact"/>
        <w:ind w:firstLine="420" w:firstLineChars="200"/>
        <w:jc w:val="both"/>
        <w:rPr>
          <w:rFonts w:hint="eastAsia" w:ascii="宋体" w:hAnsi="宋体" w:eastAsia="宋体" w:cs="宋体"/>
          <w:highlight w:val="none"/>
        </w:rPr>
      </w:pPr>
    </w:p>
    <w:p w14:paraId="66C6DBA4">
      <w:pPr>
        <w:widowControl w:val="0"/>
        <w:autoSpaceDE/>
        <w:autoSpaceDN/>
        <w:spacing w:line="400" w:lineRule="exact"/>
        <w:ind w:firstLine="0" w:firstLineChars="0"/>
        <w:jc w:val="both"/>
        <w:rPr>
          <w:rFonts w:hint="eastAsia" w:ascii="宋体" w:hAnsi="宋体" w:eastAsia="宋体" w:cs="宋体"/>
          <w:highlight w:val="none"/>
        </w:rPr>
      </w:pPr>
    </w:p>
    <w:p w14:paraId="63E9992E">
      <w:pPr>
        <w:widowControl w:val="0"/>
        <w:autoSpaceDE/>
        <w:autoSpaceDN/>
        <w:spacing w:line="400" w:lineRule="exact"/>
        <w:ind w:firstLine="0" w:firstLineChars="0"/>
        <w:jc w:val="both"/>
        <w:rPr>
          <w:rFonts w:hint="eastAsia" w:ascii="宋体" w:hAnsi="宋体" w:eastAsia="宋体" w:cs="宋体"/>
          <w:highlight w:val="none"/>
          <w:lang w:val="en-US" w:eastAsia="zh-CN"/>
        </w:rPr>
        <w:sectPr>
          <w:headerReference r:id="rId3" w:type="default"/>
          <w:footerReference r:id="rId4" w:type="default"/>
          <w:pgSz w:w="12070" w:h="16950"/>
          <w:pgMar w:top="1440" w:right="1544" w:bottom="1112" w:left="1810" w:header="0" w:footer="898" w:gutter="0"/>
          <w:pgNumType w:fmt="decimal"/>
          <w:cols w:space="720" w:num="1"/>
          <w:formProt w:val="0"/>
          <w:docGrid w:linePitch="312" w:charSpace="0"/>
        </w:sectPr>
      </w:pPr>
    </w:p>
    <w:p w14:paraId="7A6A8215">
      <w:pPr>
        <w:widowControl w:val="0"/>
        <w:autoSpaceDE/>
        <w:autoSpaceDN/>
        <w:spacing w:line="400" w:lineRule="exact"/>
        <w:ind w:firstLine="0" w:firstLineChars="0"/>
        <w:jc w:val="both"/>
        <w:rPr>
          <w:rFonts w:ascii="宋体" w:hAnsi="宋体" w:eastAsia="宋体" w:cs="宋体"/>
          <w:highlight w:val="none"/>
        </w:rPr>
      </w:pPr>
      <w:r>
        <w:rPr>
          <w:rFonts w:hint="eastAsia" w:ascii="宋体" w:hAnsi="宋体" w:eastAsia="宋体" w:cs="宋体"/>
          <w:highlight w:val="none"/>
          <w:lang w:val="en-US" w:eastAsia="zh-CN"/>
        </w:rPr>
        <w:t xml:space="preserve">     </w:t>
      </w:r>
      <w:r>
        <w:rPr>
          <w:rFonts w:hint="eastAsia" w:ascii="宋体" w:hAnsi="宋体" w:eastAsia="宋体" w:cs="宋体"/>
          <w:highlight w:val="none"/>
        </w:rPr>
        <w:t>根据《中华人民共和国民法典》《中华人民共和国政府采购法》</w:t>
      </w:r>
      <w:r>
        <w:rPr>
          <w:rFonts w:hint="eastAsia" w:ascii="宋体" w:hAnsi="宋体" w:eastAsia="宋体" w:cs="宋体"/>
          <w:highlight w:val="none"/>
          <w:lang w:val="en-US" w:eastAsia="zh-CN"/>
        </w:rPr>
        <w:t>等</w:t>
      </w:r>
      <w:r>
        <w:rPr>
          <w:rFonts w:hint="eastAsia" w:ascii="宋体" w:hAnsi="宋体" w:eastAsia="宋体" w:cs="宋体"/>
          <w:highlight w:val="none"/>
        </w:rPr>
        <w:t>其</w:t>
      </w:r>
      <w:r>
        <w:rPr>
          <w:rFonts w:hint="eastAsia" w:ascii="宋体" w:hAnsi="宋体" w:eastAsia="宋体" w:cs="宋体"/>
          <w:highlight w:val="none"/>
          <w:lang w:val="en-US" w:eastAsia="zh-CN"/>
        </w:rPr>
        <w:t>他</w:t>
      </w:r>
      <w:r>
        <w:rPr>
          <w:rFonts w:hint="eastAsia" w:ascii="宋体" w:hAnsi="宋体" w:eastAsia="宋体" w:cs="宋体"/>
          <w:highlight w:val="none"/>
        </w:rPr>
        <w:t>相关法律法规以及采购文件、成交通知书的规定，就</w:t>
      </w:r>
      <w:r>
        <w:rPr>
          <w:rFonts w:hint="eastAsia" w:ascii="宋体" w:hAnsi="宋体" w:eastAsia="宋体" w:cs="宋体"/>
          <w:highlight w:val="none"/>
          <w:u w:val="single"/>
        </w:rPr>
        <w:t xml:space="preserve">          </w:t>
      </w:r>
      <w:r>
        <w:rPr>
          <w:rFonts w:hint="eastAsia" w:ascii="宋体" w:hAnsi="宋体" w:cs="宋体"/>
          <w:highlight w:val="none"/>
          <w:u w:val="single"/>
        </w:rPr>
        <w:t>公司</w:t>
      </w:r>
      <w:r>
        <w:rPr>
          <w:rFonts w:hint="eastAsia" w:ascii="宋体" w:hAnsi="宋体" w:eastAsia="宋体" w:cs="宋体"/>
          <w:highlight w:val="none"/>
        </w:rPr>
        <w:t>（以下简称 “乙方”）向</w:t>
      </w:r>
      <w:r>
        <w:rPr>
          <w:rFonts w:ascii="宋体" w:hAnsi="宋体" w:eastAsia="宋体" w:cs="宋体"/>
          <w:highlight w:val="none"/>
          <w:u w:val="single"/>
        </w:rPr>
        <w:t xml:space="preserve"> </w:t>
      </w:r>
      <w:r>
        <w:rPr>
          <w:rFonts w:hint="eastAsia" w:ascii="宋体" w:hAnsi="宋体" w:eastAsia="宋体" w:cs="宋体"/>
          <w:highlight w:val="none"/>
          <w:u w:val="single"/>
        </w:rPr>
        <w:t>陕西省财政厅</w:t>
      </w:r>
      <w:r>
        <w:rPr>
          <w:rFonts w:hint="eastAsia" w:ascii="宋体" w:hAnsi="宋体" w:eastAsia="宋体" w:cs="宋体"/>
          <w:highlight w:val="none"/>
        </w:rPr>
        <w:t>（以下简称“甲方”）提供</w:t>
      </w:r>
      <w:r>
        <w:rPr>
          <w:rFonts w:hint="eastAsia" w:ascii="宋体" w:hAnsi="宋体" w:eastAsia="宋体" w:cs="宋体"/>
          <w:highlight w:val="none"/>
          <w:u w:val="single"/>
        </w:rPr>
        <w:t xml:space="preserve">           </w:t>
      </w:r>
      <w:r>
        <w:rPr>
          <w:rFonts w:hint="eastAsia" w:ascii="宋体" w:hAnsi="宋体" w:eastAsia="宋体" w:cs="宋体"/>
          <w:highlight w:val="none"/>
        </w:rPr>
        <w:t>服务（以下简称“服务”）事宜，经甲乙双方共同协商，一致达成如下各条款，以资共同遵照协议。</w:t>
      </w:r>
    </w:p>
    <w:p w14:paraId="11305975">
      <w:pPr>
        <w:widowControl w:val="0"/>
        <w:autoSpaceDE/>
        <w:autoSpaceDN/>
        <w:spacing w:line="400" w:lineRule="exact"/>
        <w:ind w:firstLine="420" w:firstLineChars="200"/>
        <w:jc w:val="both"/>
        <w:rPr>
          <w:rFonts w:ascii="宋体" w:hAnsi="宋体" w:eastAsia="宋体" w:cs="宋体"/>
          <w:highlight w:val="none"/>
        </w:rPr>
      </w:pPr>
    </w:p>
    <w:p w14:paraId="56BCC857">
      <w:pPr>
        <w:widowControl w:val="0"/>
        <w:autoSpaceDE/>
        <w:autoSpaceDN/>
        <w:spacing w:line="400" w:lineRule="exact"/>
        <w:ind w:firstLine="422" w:firstLineChars="200"/>
        <w:jc w:val="center"/>
        <w:rPr>
          <w:rFonts w:ascii="宋体" w:hAnsi="宋体" w:eastAsia="宋体" w:cs="宋体"/>
          <w:b/>
          <w:bCs/>
          <w:highlight w:val="none"/>
        </w:rPr>
      </w:pPr>
      <w:r>
        <w:rPr>
          <w:rFonts w:ascii="宋体" w:hAnsi="宋体" w:eastAsia="宋体" w:cs="宋体"/>
          <w:b/>
          <w:bCs/>
          <w:highlight w:val="none"/>
        </w:rPr>
        <w:t>第一章</w:t>
      </w:r>
      <w:r>
        <w:rPr>
          <w:rFonts w:hint="eastAsia" w:ascii="宋体" w:hAnsi="宋体" w:eastAsia="宋体" w:cs="宋体"/>
          <w:b/>
          <w:bCs/>
          <w:highlight w:val="none"/>
        </w:rPr>
        <w:t xml:space="preserve"> </w:t>
      </w:r>
      <w:r>
        <w:rPr>
          <w:rFonts w:ascii="宋体" w:hAnsi="宋体" w:eastAsia="宋体" w:cs="宋体"/>
          <w:b/>
          <w:bCs/>
          <w:highlight w:val="none"/>
        </w:rPr>
        <w:t>总则</w:t>
      </w:r>
    </w:p>
    <w:p w14:paraId="4466EEA4">
      <w:pPr>
        <w:widowControl w:val="0"/>
        <w:autoSpaceDE/>
        <w:autoSpaceDN/>
        <w:spacing w:line="400" w:lineRule="exact"/>
        <w:ind w:firstLine="420" w:firstLineChars="200"/>
        <w:jc w:val="both"/>
        <w:rPr>
          <w:rFonts w:ascii="宋体" w:hAnsi="宋体" w:eastAsia="宋体" w:cs="宋体"/>
          <w:highlight w:val="none"/>
        </w:rPr>
      </w:pPr>
    </w:p>
    <w:p w14:paraId="79A73E4E">
      <w:pPr>
        <w:widowControl w:val="0"/>
        <w:autoSpaceDE/>
        <w:autoSpaceDN/>
        <w:spacing w:line="400" w:lineRule="exact"/>
        <w:ind w:firstLine="422" w:firstLineChars="200"/>
        <w:jc w:val="both"/>
        <w:rPr>
          <w:rFonts w:ascii="宋体" w:hAnsi="宋体" w:eastAsia="宋体" w:cs="宋体"/>
          <w:b/>
          <w:bCs/>
          <w:highlight w:val="none"/>
        </w:rPr>
      </w:pPr>
      <w:r>
        <w:rPr>
          <w:rFonts w:hint="eastAsia" w:ascii="宋体" w:hAnsi="宋体" w:eastAsia="宋体" w:cs="宋体"/>
          <w:b/>
          <w:bCs/>
          <w:highlight w:val="none"/>
        </w:rPr>
        <w:t>1.相关术语的定义和解释</w:t>
      </w:r>
    </w:p>
    <w:p w14:paraId="02203EF8">
      <w:pPr>
        <w:widowControl w:val="0"/>
        <w:autoSpaceDE/>
        <w:autoSpaceDN/>
        <w:spacing w:line="400" w:lineRule="exact"/>
        <w:jc w:val="both"/>
        <w:rPr>
          <w:rFonts w:ascii="宋体" w:hAnsi="宋体" w:eastAsia="宋体" w:cs="宋体"/>
          <w:highlight w:val="none"/>
        </w:rPr>
      </w:pPr>
    </w:p>
    <w:p w14:paraId="21BC627D">
      <w:pPr>
        <w:widowControl w:val="0"/>
        <w:autoSpaceDE/>
        <w:autoSpaceDN/>
        <w:spacing w:line="400" w:lineRule="exact"/>
        <w:ind w:firstLine="422" w:firstLineChars="200"/>
        <w:jc w:val="both"/>
        <w:rPr>
          <w:rFonts w:hint="eastAsia" w:ascii="宋体" w:hAnsi="宋体" w:eastAsia="宋体" w:cs="宋体"/>
          <w:b/>
          <w:bCs/>
          <w:highlight w:val="none"/>
        </w:rPr>
      </w:pPr>
      <w:r>
        <w:rPr>
          <w:rFonts w:hint="eastAsia" w:ascii="宋体" w:hAnsi="宋体" w:eastAsia="宋体" w:cs="宋体"/>
          <w:b/>
          <w:bCs/>
          <w:highlight w:val="none"/>
        </w:rPr>
        <w:t>1.1.定义</w:t>
      </w:r>
    </w:p>
    <w:p w14:paraId="6BD9F053">
      <w:pPr>
        <w:widowControl w:val="0"/>
        <w:autoSpaceDE/>
        <w:autoSpaceDN/>
        <w:spacing w:line="400" w:lineRule="exact"/>
        <w:ind w:firstLine="422" w:firstLineChars="200"/>
        <w:jc w:val="both"/>
        <w:rPr>
          <w:rFonts w:hint="eastAsia" w:ascii="宋体" w:hAnsi="宋体" w:eastAsia="宋体" w:cs="宋体"/>
          <w:b/>
          <w:bCs/>
          <w:highlight w:val="none"/>
        </w:rPr>
      </w:pPr>
    </w:p>
    <w:p w14:paraId="4E046E8E">
      <w:pPr>
        <w:widowControl w:val="0"/>
        <w:autoSpaceDE/>
        <w:autoSpaceDN/>
        <w:spacing w:line="400" w:lineRule="exact"/>
        <w:ind w:firstLine="420" w:firstLineChars="200"/>
        <w:rPr>
          <w:rFonts w:ascii="宋体" w:hAnsi="宋体" w:cs="宋体" w:eastAsiaTheme="minorEastAsia"/>
          <w:highlight w:val="none"/>
        </w:rPr>
      </w:pPr>
      <w:r>
        <w:rPr>
          <w:rFonts w:hint="eastAsia" w:ascii="宋体" w:hAnsi="宋体" w:eastAsia="宋体" w:cs="宋体"/>
          <w:highlight w:val="none"/>
        </w:rPr>
        <w:t>1.1.1.本项目</w:t>
      </w:r>
      <w:r>
        <w:rPr>
          <w:rFonts w:ascii="宋体" w:hAnsi="宋体" w:eastAsia="宋体" w:cs="宋体"/>
          <w:highlight w:val="none"/>
        </w:rPr>
        <w:t>：</w:t>
      </w:r>
      <w:r>
        <w:rPr>
          <w:rFonts w:hint="eastAsia" w:ascii="宋体" w:hAnsi="宋体" w:eastAsia="宋体" w:cs="宋体"/>
          <w:highlight w:val="none"/>
          <w:u w:val="single"/>
        </w:rPr>
        <w:t xml:space="preserve">                                  </w:t>
      </w:r>
    </w:p>
    <w:p w14:paraId="08D36142">
      <w:pPr>
        <w:widowControl w:val="0"/>
        <w:autoSpaceDE/>
        <w:autoSpaceDN/>
        <w:spacing w:line="400" w:lineRule="exact"/>
        <w:ind w:firstLine="420" w:firstLineChars="200"/>
        <w:rPr>
          <w:rFonts w:ascii="宋体" w:hAnsi="宋体" w:cs="宋体"/>
          <w:highlight w:val="none"/>
          <w:u w:val="single"/>
        </w:rPr>
      </w:pPr>
      <w:r>
        <w:rPr>
          <w:rFonts w:hint="eastAsia" w:ascii="宋体" w:hAnsi="宋体" w:cs="宋体"/>
          <w:highlight w:val="none"/>
        </w:rPr>
        <w:t>1.1.2.甲方：</w:t>
      </w:r>
      <w:r>
        <w:rPr>
          <w:rFonts w:ascii="宋体" w:hAnsi="宋体" w:cs="宋体"/>
          <w:highlight w:val="none"/>
          <w:u w:val="single"/>
        </w:rPr>
        <w:t xml:space="preserve"> </w:t>
      </w:r>
      <w:r>
        <w:rPr>
          <w:rFonts w:hint="eastAsia" w:ascii="宋体" w:hAnsi="宋体" w:eastAsia="宋体" w:cs="宋体"/>
          <w:highlight w:val="none"/>
          <w:u w:val="single"/>
        </w:rPr>
        <w:t xml:space="preserve">        </w:t>
      </w:r>
      <w:r>
        <w:rPr>
          <w:rFonts w:hint="eastAsia" w:ascii="宋体" w:hAnsi="宋体" w:cs="宋体" w:eastAsiaTheme="minorEastAsia"/>
          <w:highlight w:val="none"/>
          <w:u w:val="single"/>
        </w:rPr>
        <w:t xml:space="preserve">                          </w:t>
      </w:r>
      <w:r>
        <w:rPr>
          <w:rFonts w:ascii="宋体" w:hAnsi="宋体" w:cs="宋体"/>
          <w:highlight w:val="none"/>
          <w:u w:val="single"/>
        </w:rPr>
        <w:t xml:space="preserve"> </w:t>
      </w:r>
    </w:p>
    <w:p w14:paraId="7C33A2D3">
      <w:pPr>
        <w:widowControl w:val="0"/>
        <w:autoSpaceDE/>
        <w:autoSpaceDN/>
        <w:spacing w:line="400" w:lineRule="exact"/>
        <w:ind w:firstLine="420" w:firstLineChars="200"/>
        <w:rPr>
          <w:rFonts w:ascii="宋体" w:hAnsi="宋体" w:cs="宋体" w:eastAsiaTheme="minorEastAsia"/>
          <w:highlight w:val="none"/>
          <w:u w:val="single"/>
        </w:rPr>
      </w:pPr>
      <w:r>
        <w:rPr>
          <w:rFonts w:hint="eastAsia" w:ascii="宋体" w:hAnsi="宋体" w:cs="宋体"/>
          <w:highlight w:val="none"/>
        </w:rPr>
        <w:t>1.1.3.乙方</w:t>
      </w:r>
      <w:r>
        <w:rPr>
          <w:rFonts w:ascii="宋体" w:hAnsi="宋体" w:cs="宋体"/>
          <w:highlight w:val="none"/>
        </w:rPr>
        <w:t>：</w:t>
      </w:r>
      <w:r>
        <w:rPr>
          <w:rFonts w:ascii="宋体" w:hAnsi="宋体" w:cs="宋体"/>
          <w:highlight w:val="none"/>
          <w:u w:val="single"/>
        </w:rPr>
        <w:t xml:space="preserve"> </w:t>
      </w:r>
      <w:r>
        <w:rPr>
          <w:rFonts w:hint="eastAsia" w:ascii="宋体" w:hAnsi="宋体" w:eastAsia="宋体" w:cs="宋体"/>
          <w:highlight w:val="none"/>
          <w:u w:val="single"/>
        </w:rPr>
        <w:t xml:space="preserve">                    </w:t>
      </w:r>
      <w:r>
        <w:rPr>
          <w:rFonts w:ascii="宋体" w:hAnsi="宋体" w:cs="宋体"/>
          <w:highlight w:val="none"/>
          <w:u w:val="single"/>
        </w:rPr>
        <w:t xml:space="preserve"> </w:t>
      </w:r>
      <w:r>
        <w:rPr>
          <w:rFonts w:hint="eastAsia" w:ascii="宋体" w:hAnsi="宋体" w:cs="宋体" w:eastAsiaTheme="minorEastAsia"/>
          <w:highlight w:val="none"/>
          <w:u w:val="single"/>
        </w:rPr>
        <w:t xml:space="preserve">              </w:t>
      </w:r>
    </w:p>
    <w:p w14:paraId="1782717A">
      <w:pPr>
        <w:widowControl w:val="0"/>
        <w:autoSpaceDE/>
        <w:autoSpaceDN/>
        <w:spacing w:line="400" w:lineRule="exact"/>
        <w:ind w:firstLine="420" w:firstLineChars="200"/>
        <w:jc w:val="both"/>
        <w:rPr>
          <w:rFonts w:ascii="宋体" w:hAnsi="宋体" w:eastAsia="宋体" w:cs="宋体"/>
          <w:highlight w:val="none"/>
        </w:rPr>
      </w:pPr>
      <w:r>
        <w:rPr>
          <w:rFonts w:ascii="宋体" w:hAnsi="宋体" w:eastAsia="宋体" w:cs="宋体"/>
          <w:highlight w:val="none"/>
        </w:rPr>
        <w:t>1.1.4.</w:t>
      </w:r>
      <w:r>
        <w:rPr>
          <w:rFonts w:hint="eastAsia" w:ascii="宋体" w:hAnsi="宋体" w:eastAsia="宋体" w:cs="宋体"/>
          <w:highlight w:val="none"/>
        </w:rPr>
        <w:t>咨询监理单位：受甲方委托对本项目进行第三方咨询</w:t>
      </w:r>
      <w:r>
        <w:rPr>
          <w:rFonts w:ascii="宋体" w:hAnsi="宋体" w:eastAsia="宋体" w:cs="宋体"/>
          <w:highlight w:val="none"/>
        </w:rPr>
        <w:t>、</w:t>
      </w:r>
      <w:r>
        <w:rPr>
          <w:rFonts w:hint="eastAsia" w:ascii="宋体" w:hAnsi="宋体" w:eastAsia="宋体" w:cs="宋体"/>
          <w:highlight w:val="none"/>
        </w:rPr>
        <w:t>监理的单位。</w:t>
      </w:r>
    </w:p>
    <w:p w14:paraId="74802EA1">
      <w:pPr>
        <w:widowControl w:val="0"/>
        <w:autoSpaceDE/>
        <w:autoSpaceDN/>
        <w:spacing w:line="400" w:lineRule="exact"/>
        <w:ind w:firstLine="420" w:firstLineChars="200"/>
        <w:jc w:val="both"/>
        <w:rPr>
          <w:rFonts w:ascii="宋体" w:hAnsi="宋体" w:eastAsia="宋体" w:cs="宋体"/>
          <w:highlight w:val="none"/>
        </w:rPr>
      </w:pPr>
      <w:r>
        <w:rPr>
          <w:rFonts w:ascii="宋体" w:hAnsi="宋体" w:eastAsia="宋体" w:cs="宋体"/>
          <w:highlight w:val="none"/>
        </w:rPr>
        <w:t>1.1.5.测试、测评单位：受甲方或乙方委托对本项目进行第三方测试、安全等保测评等服务的单位。</w:t>
      </w:r>
    </w:p>
    <w:p w14:paraId="5E0009B0">
      <w:pPr>
        <w:widowControl w:val="0"/>
        <w:autoSpaceDE/>
        <w:autoSpaceDN/>
        <w:spacing w:line="400" w:lineRule="exact"/>
        <w:ind w:firstLine="420" w:firstLineChars="200"/>
        <w:rPr>
          <w:rFonts w:ascii="宋体" w:hAnsi="宋体" w:eastAsia="宋体" w:cs="宋体"/>
          <w:highlight w:val="none"/>
        </w:rPr>
      </w:pPr>
      <w:r>
        <w:rPr>
          <w:rFonts w:hint="eastAsia" w:ascii="宋体" w:hAnsi="宋体" w:eastAsia="宋体" w:cs="宋体"/>
          <w:highlight w:val="none"/>
        </w:rPr>
        <w:t>1.1.</w:t>
      </w:r>
      <w:r>
        <w:rPr>
          <w:rFonts w:ascii="宋体" w:hAnsi="宋体" w:eastAsia="宋体" w:cs="宋体"/>
          <w:highlight w:val="none"/>
        </w:rPr>
        <w:t>6</w:t>
      </w:r>
      <w:r>
        <w:rPr>
          <w:rFonts w:hint="eastAsia" w:ascii="宋体" w:hAnsi="宋体" w:eastAsia="宋体" w:cs="宋体"/>
          <w:highlight w:val="none"/>
        </w:rPr>
        <w:t>.适用法律：指所有适用的中华人民共和国法律、法规、部门规章、地方性法规</w:t>
      </w:r>
      <w:r>
        <w:rPr>
          <w:rFonts w:ascii="宋体" w:hAnsi="宋体" w:eastAsia="宋体" w:cs="宋体"/>
          <w:highlight w:val="none"/>
        </w:rPr>
        <w:t>、</w:t>
      </w:r>
      <w:r>
        <w:rPr>
          <w:rFonts w:hint="eastAsia" w:ascii="宋体" w:hAnsi="宋体" w:eastAsia="宋体" w:cs="宋体"/>
          <w:highlight w:val="none"/>
        </w:rPr>
        <w:t>司法解释、政府部门颁布的标准、规范或其他适用的强制性要求、有法律约束力的规范性文件等。除非另有特别约定或文意另有所指，本合同中提及的“法律”均包括适用法律的全部定义内容。</w:t>
      </w:r>
    </w:p>
    <w:p w14:paraId="66BAFE03">
      <w:pPr>
        <w:widowControl w:val="0"/>
        <w:autoSpaceDE/>
        <w:autoSpaceDN/>
        <w:spacing w:line="400" w:lineRule="exact"/>
        <w:ind w:firstLine="420" w:firstLineChars="200"/>
        <w:jc w:val="both"/>
        <w:rPr>
          <w:rFonts w:ascii="宋体" w:hAnsi="宋体" w:eastAsia="宋体" w:cs="宋体"/>
          <w:highlight w:val="none"/>
        </w:rPr>
      </w:pPr>
      <w:r>
        <w:rPr>
          <w:rFonts w:hint="eastAsia" w:ascii="宋体" w:hAnsi="宋体" w:eastAsia="宋体" w:cs="宋体"/>
          <w:highlight w:val="none"/>
        </w:rPr>
        <w:t>1.1.</w:t>
      </w:r>
      <w:r>
        <w:rPr>
          <w:rFonts w:ascii="宋体" w:hAnsi="宋体" w:eastAsia="宋体" w:cs="宋体"/>
          <w:highlight w:val="none"/>
        </w:rPr>
        <w:t>7</w:t>
      </w:r>
      <w:r>
        <w:rPr>
          <w:rFonts w:hint="eastAsia" w:ascii="宋体" w:hAnsi="宋体" w:eastAsia="宋体" w:cs="宋体"/>
          <w:highlight w:val="none"/>
        </w:rPr>
        <w:t>.法律变更：指在生效日后颁布、修订、废止或重新解释的任何适用法律导致甲方或乙方在本合同项下的权利义务发生实质性变化。</w:t>
      </w:r>
    </w:p>
    <w:p w14:paraId="30170174">
      <w:pPr>
        <w:widowControl w:val="0"/>
        <w:autoSpaceDE/>
        <w:autoSpaceDN/>
        <w:spacing w:line="400" w:lineRule="exact"/>
        <w:ind w:firstLine="420" w:firstLineChars="200"/>
        <w:jc w:val="both"/>
        <w:rPr>
          <w:rFonts w:ascii="宋体" w:hAnsi="宋体" w:eastAsia="宋体" w:cs="宋体"/>
          <w:highlight w:val="none"/>
        </w:rPr>
      </w:pPr>
      <w:r>
        <w:rPr>
          <w:rFonts w:hint="eastAsia" w:ascii="宋体" w:hAnsi="宋体" w:eastAsia="宋体" w:cs="宋体"/>
          <w:highlight w:val="none"/>
        </w:rPr>
        <w:t>1.1.</w:t>
      </w:r>
      <w:r>
        <w:rPr>
          <w:rFonts w:ascii="宋体" w:hAnsi="宋体" w:eastAsia="宋体" w:cs="宋体"/>
          <w:highlight w:val="none"/>
        </w:rPr>
        <w:t>8</w:t>
      </w:r>
      <w:r>
        <w:rPr>
          <w:rFonts w:hint="eastAsia" w:ascii="宋体" w:hAnsi="宋体" w:eastAsia="宋体" w:cs="宋体"/>
          <w:highlight w:val="none"/>
        </w:rPr>
        <w:t>.批准：指为了使乙方能够履行其在本合同项下的义务和行使其在本合同项下的权利，乙方必须从甲方或各有关单位依法获得的为乙方的运维所需要的任何许可、同意、授权等。</w:t>
      </w:r>
    </w:p>
    <w:p w14:paraId="0D36E22E">
      <w:pPr>
        <w:widowControl w:val="0"/>
        <w:autoSpaceDE/>
        <w:autoSpaceDN/>
        <w:spacing w:line="400" w:lineRule="exact"/>
        <w:ind w:firstLine="420" w:firstLineChars="200"/>
        <w:jc w:val="both"/>
        <w:rPr>
          <w:rFonts w:ascii="宋体" w:hAnsi="宋体" w:eastAsia="宋体" w:cs="宋体"/>
          <w:highlight w:val="none"/>
        </w:rPr>
      </w:pPr>
      <w:r>
        <w:rPr>
          <w:rFonts w:hint="eastAsia" w:ascii="宋体" w:hAnsi="宋体" w:eastAsia="宋体" w:cs="宋体"/>
          <w:highlight w:val="none"/>
        </w:rPr>
        <w:t>1.1.</w:t>
      </w:r>
      <w:r>
        <w:rPr>
          <w:rFonts w:ascii="宋体" w:hAnsi="宋体" w:eastAsia="宋体" w:cs="宋体"/>
          <w:highlight w:val="none"/>
        </w:rPr>
        <w:t>9</w:t>
      </w:r>
      <w:r>
        <w:rPr>
          <w:rFonts w:hint="eastAsia" w:ascii="宋体" w:hAnsi="宋体" w:eastAsia="宋体" w:cs="宋体"/>
          <w:highlight w:val="none"/>
        </w:rPr>
        <w:t>.生效日：指本合同甲乙双方盖章并由双方法定代表人或授权代表人签字之日。如依照适用法律需要履行审批程序的，则在有权部门审批后生效。</w:t>
      </w:r>
    </w:p>
    <w:p w14:paraId="7C494D14">
      <w:pPr>
        <w:widowControl w:val="0"/>
        <w:autoSpaceDE/>
        <w:autoSpaceDN/>
        <w:spacing w:line="400" w:lineRule="exact"/>
        <w:ind w:firstLine="420" w:firstLineChars="200"/>
        <w:jc w:val="both"/>
        <w:rPr>
          <w:rFonts w:ascii="宋体" w:hAnsi="宋体" w:eastAsia="宋体" w:cs="宋体"/>
          <w:highlight w:val="none"/>
        </w:rPr>
      </w:pPr>
      <w:r>
        <w:rPr>
          <w:rFonts w:hint="eastAsia" w:ascii="宋体" w:hAnsi="宋体" w:eastAsia="宋体" w:cs="宋体"/>
          <w:highlight w:val="none"/>
        </w:rPr>
        <w:t>1.1.1</w:t>
      </w:r>
      <w:r>
        <w:rPr>
          <w:rFonts w:ascii="宋体" w:hAnsi="宋体" w:eastAsia="宋体" w:cs="宋体"/>
          <w:highlight w:val="none"/>
        </w:rPr>
        <w:t>0</w:t>
      </w:r>
      <w:r>
        <w:rPr>
          <w:rFonts w:hint="eastAsia" w:ascii="宋体" w:hAnsi="宋体" w:eastAsia="宋体" w:cs="宋体"/>
          <w:highlight w:val="none"/>
        </w:rPr>
        <w:t>.服务实施：指乙方根据本合同开展服务实施准备、执行、收尾等工作。</w:t>
      </w:r>
    </w:p>
    <w:p w14:paraId="72D29243">
      <w:pPr>
        <w:widowControl w:val="0"/>
        <w:autoSpaceDE/>
        <w:autoSpaceDN/>
        <w:spacing w:line="400" w:lineRule="exact"/>
        <w:ind w:firstLine="420" w:firstLineChars="200"/>
        <w:jc w:val="both"/>
        <w:rPr>
          <w:rFonts w:ascii="宋体" w:hAnsi="宋体" w:eastAsia="宋体" w:cs="宋体"/>
          <w:highlight w:val="none"/>
          <w:u w:val="none"/>
        </w:rPr>
      </w:pPr>
      <w:r>
        <w:rPr>
          <w:rFonts w:ascii="宋体" w:hAnsi="宋体" w:eastAsia="宋体" w:cs="宋体"/>
          <w:highlight w:val="none"/>
        </w:rPr>
        <w:t>1</w:t>
      </w:r>
      <w:r>
        <w:rPr>
          <w:rFonts w:ascii="宋体" w:hAnsi="宋体" w:eastAsia="宋体" w:cs="宋体"/>
          <w:highlight w:val="none"/>
          <w:u w:val="none"/>
        </w:rPr>
        <w:t>.1.11.</w:t>
      </w:r>
      <w:r>
        <w:rPr>
          <w:rFonts w:hint="eastAsia" w:ascii="宋体" w:hAnsi="宋体" w:eastAsia="宋体" w:cs="宋体"/>
          <w:highlight w:val="none"/>
          <w:u w:val="none"/>
          <w:lang w:eastAsia="zh-CN"/>
        </w:rPr>
        <w:t>服务评价</w:t>
      </w:r>
      <w:r>
        <w:rPr>
          <w:rFonts w:hint="eastAsia" w:ascii="宋体" w:hAnsi="宋体" w:eastAsia="宋体" w:cs="宋体"/>
          <w:color w:val="000000" w:themeColor="text1"/>
          <w:highlight w:val="none"/>
          <w:u w:val="none"/>
          <w14:textFill>
            <w14:solidFill>
              <w14:schemeClr w14:val="tx1"/>
            </w14:solidFill>
          </w14:textFill>
        </w:rPr>
        <w:t>：对项目整体服务的</w:t>
      </w:r>
      <w:r>
        <w:rPr>
          <w:rFonts w:hint="eastAsia" w:ascii="宋体" w:hAnsi="宋体" w:eastAsia="宋体" w:cs="宋体"/>
          <w:color w:val="000000" w:themeColor="text1"/>
          <w:highlight w:val="none"/>
          <w:u w:val="none"/>
          <w:lang w:eastAsia="zh-CN"/>
          <w14:textFill>
            <w14:solidFill>
              <w14:schemeClr w14:val="tx1"/>
            </w14:solidFill>
          </w14:textFill>
        </w:rPr>
        <w:t>评价</w:t>
      </w:r>
      <w:r>
        <w:rPr>
          <w:rFonts w:hint="eastAsia" w:ascii="宋体" w:hAnsi="宋体" w:eastAsia="宋体" w:cs="宋体"/>
          <w:highlight w:val="none"/>
          <w:u w:val="none"/>
        </w:rPr>
        <w:t>。</w:t>
      </w:r>
    </w:p>
    <w:p w14:paraId="3CC8FCFA">
      <w:pPr>
        <w:widowControl w:val="0"/>
        <w:autoSpaceDE/>
        <w:autoSpaceDN/>
        <w:spacing w:line="400" w:lineRule="exact"/>
        <w:ind w:firstLine="420" w:firstLineChars="200"/>
        <w:jc w:val="both"/>
        <w:rPr>
          <w:rFonts w:ascii="宋体" w:hAnsi="宋体" w:eastAsia="宋体" w:cs="宋体"/>
          <w:highlight w:val="none"/>
          <w:u w:val="single"/>
        </w:rPr>
      </w:pPr>
      <w:r>
        <w:rPr>
          <w:rFonts w:ascii="宋体" w:hAnsi="宋体" w:eastAsia="宋体" w:cs="宋体"/>
          <w:highlight w:val="none"/>
        </w:rPr>
        <w:t>1.1.12.</w:t>
      </w:r>
      <w:r>
        <w:rPr>
          <w:rFonts w:hint="eastAsia" w:ascii="宋体" w:hAnsi="宋体" w:eastAsia="宋体" w:cs="宋体"/>
          <w:highlight w:val="none"/>
        </w:rPr>
        <w:t>服务期限：指本项目周期、期限。</w:t>
      </w:r>
    </w:p>
    <w:p w14:paraId="1937377B">
      <w:pPr>
        <w:widowControl w:val="0"/>
        <w:autoSpaceDE/>
        <w:autoSpaceDN/>
        <w:spacing w:line="400" w:lineRule="exact"/>
        <w:ind w:firstLine="420" w:firstLineChars="200"/>
        <w:jc w:val="both"/>
        <w:rPr>
          <w:rFonts w:ascii="宋体" w:hAnsi="宋体" w:eastAsia="宋体" w:cs="宋体"/>
          <w:highlight w:val="none"/>
        </w:rPr>
      </w:pPr>
      <w:r>
        <w:rPr>
          <w:rFonts w:hint="eastAsia" w:ascii="宋体" w:hAnsi="宋体" w:eastAsia="宋体" w:cs="宋体"/>
          <w:highlight w:val="none"/>
        </w:rPr>
        <w:t>1.1.1</w:t>
      </w:r>
      <w:r>
        <w:rPr>
          <w:rFonts w:ascii="宋体" w:hAnsi="宋体" w:eastAsia="宋体" w:cs="宋体"/>
          <w:highlight w:val="none"/>
        </w:rPr>
        <w:t>3.</w:t>
      </w:r>
      <w:r>
        <w:rPr>
          <w:rFonts w:hint="eastAsia" w:ascii="宋体" w:hAnsi="宋体" w:eastAsia="宋体" w:cs="宋体"/>
          <w:highlight w:val="none"/>
        </w:rPr>
        <w:t>其他在本合同及相关附件中涉及的有关名词和技术术语，其定义和解释如下：</w:t>
      </w:r>
    </w:p>
    <w:p w14:paraId="2017E465">
      <w:pPr>
        <w:widowControl w:val="0"/>
        <w:autoSpaceDE/>
        <w:autoSpaceDN/>
        <w:spacing w:line="400" w:lineRule="exact"/>
        <w:ind w:firstLine="420" w:firstLineChars="200"/>
        <w:jc w:val="both"/>
        <w:rPr>
          <w:rFonts w:ascii="宋体" w:hAnsi="宋体" w:eastAsia="宋体" w:cs="宋体"/>
          <w:highlight w:val="none"/>
        </w:rPr>
      </w:pPr>
      <w:r>
        <w:rPr>
          <w:rFonts w:hint="eastAsia" w:ascii="宋体" w:hAnsi="宋体" w:eastAsia="宋体" w:cs="宋体"/>
          <w:highlight w:val="none"/>
        </w:rPr>
        <w:t>（1）</w:t>
      </w:r>
      <w:r>
        <w:rPr>
          <w:rFonts w:ascii="宋体" w:hAnsi="宋体" w:eastAsia="宋体" w:cs="宋体"/>
          <w:highlight w:val="none"/>
          <w:u w:val="single"/>
        </w:rPr>
        <w:t xml:space="preserve">   </w:t>
      </w:r>
      <w:r>
        <w:rPr>
          <w:rFonts w:hint="eastAsia" w:ascii="宋体" w:hAnsi="宋体" w:eastAsia="宋体" w:cs="宋体"/>
          <w:highlight w:val="none"/>
          <w:u w:val="single"/>
        </w:rPr>
        <w:t>无</w:t>
      </w:r>
      <w:r>
        <w:rPr>
          <w:rFonts w:ascii="宋体" w:hAnsi="宋体" w:eastAsia="宋体" w:cs="宋体"/>
          <w:highlight w:val="none"/>
          <w:u w:val="single"/>
        </w:rPr>
        <w:t xml:space="preserve">               </w:t>
      </w:r>
      <w:r>
        <w:rPr>
          <w:rFonts w:hint="eastAsia" w:ascii="宋体" w:hAnsi="宋体" w:eastAsia="宋体" w:cs="宋体"/>
          <w:highlight w:val="none"/>
        </w:rPr>
        <w:t xml:space="preserve"> </w:t>
      </w:r>
      <w:r>
        <w:rPr>
          <w:rFonts w:ascii="宋体" w:hAnsi="宋体" w:eastAsia="宋体" w:cs="宋体"/>
          <w:highlight w:val="none"/>
        </w:rPr>
        <w:t xml:space="preserve"> </w:t>
      </w:r>
      <w:r>
        <w:rPr>
          <w:rFonts w:hint="eastAsia" w:ascii="宋体" w:hAnsi="宋体" w:eastAsia="宋体" w:cs="宋体"/>
          <w:highlight w:val="none"/>
        </w:rPr>
        <w:t xml:space="preserve">                                                          </w:t>
      </w:r>
    </w:p>
    <w:p w14:paraId="33B598C7">
      <w:pPr>
        <w:widowControl w:val="0"/>
        <w:autoSpaceDE/>
        <w:autoSpaceDN/>
        <w:spacing w:line="400" w:lineRule="exact"/>
        <w:ind w:firstLine="420" w:firstLineChars="200"/>
        <w:jc w:val="both"/>
        <w:rPr>
          <w:rFonts w:hint="eastAsia" w:ascii="宋体" w:hAnsi="宋体" w:eastAsia="宋体" w:cs="宋体"/>
          <w:highlight w:val="none"/>
        </w:rPr>
      </w:pPr>
      <w:r>
        <w:rPr>
          <w:rFonts w:ascii="宋体" w:hAnsi="宋体" w:eastAsia="宋体" w:cs="宋体"/>
          <w:highlight w:val="none"/>
        </w:rPr>
        <w:t>（2）</w:t>
      </w:r>
      <w:r>
        <w:rPr>
          <w:rFonts w:ascii="宋体" w:hAnsi="宋体" w:eastAsia="宋体" w:cs="宋体"/>
          <w:highlight w:val="none"/>
          <w:u w:val="single"/>
        </w:rPr>
        <w:t xml:space="preserve">   </w:t>
      </w:r>
      <w:r>
        <w:rPr>
          <w:rFonts w:hint="eastAsia" w:ascii="宋体" w:hAnsi="宋体" w:eastAsia="宋体" w:cs="宋体"/>
          <w:highlight w:val="none"/>
          <w:u w:val="single"/>
        </w:rPr>
        <w:t>无</w:t>
      </w:r>
      <w:r>
        <w:rPr>
          <w:rFonts w:ascii="宋体" w:hAnsi="宋体" w:eastAsia="宋体" w:cs="宋体"/>
          <w:highlight w:val="none"/>
          <w:u w:val="single"/>
        </w:rPr>
        <w:t xml:space="preserve">               </w:t>
      </w:r>
      <w:r>
        <w:rPr>
          <w:rFonts w:hint="eastAsia" w:ascii="宋体" w:hAnsi="宋体" w:eastAsia="宋体" w:cs="宋体"/>
          <w:highlight w:val="none"/>
        </w:rPr>
        <w:t xml:space="preserve">   </w:t>
      </w:r>
    </w:p>
    <w:p w14:paraId="5306039B">
      <w:pPr>
        <w:widowControl w:val="0"/>
        <w:autoSpaceDE/>
        <w:autoSpaceDN/>
        <w:spacing w:line="400" w:lineRule="exact"/>
        <w:ind w:firstLine="420" w:firstLineChars="200"/>
        <w:jc w:val="both"/>
        <w:rPr>
          <w:rFonts w:hint="eastAsia" w:ascii="宋体" w:hAnsi="宋体" w:eastAsia="宋体" w:cs="宋体"/>
          <w:highlight w:val="none"/>
        </w:rPr>
      </w:pPr>
    </w:p>
    <w:p w14:paraId="72929AEF">
      <w:pPr>
        <w:widowControl w:val="0"/>
        <w:autoSpaceDE/>
        <w:autoSpaceDN/>
        <w:spacing w:line="400" w:lineRule="exact"/>
        <w:ind w:firstLine="0" w:firstLineChars="0"/>
        <w:jc w:val="both"/>
        <w:rPr>
          <w:rFonts w:hint="eastAsia" w:ascii="宋体" w:hAnsi="宋体" w:eastAsia="宋体" w:cs="宋体"/>
          <w:highlight w:val="none"/>
        </w:rPr>
      </w:pPr>
      <w:r>
        <w:rPr>
          <w:rFonts w:hint="eastAsia" w:ascii="宋体" w:hAnsi="宋体" w:eastAsia="宋体" w:cs="宋体"/>
          <w:b/>
          <w:bCs/>
          <w:highlight w:val="none"/>
          <w:lang w:val="en-US" w:eastAsia="zh-CN"/>
        </w:rPr>
        <w:t xml:space="preserve">    </w:t>
      </w:r>
      <w:r>
        <w:rPr>
          <w:rFonts w:hint="eastAsia" w:ascii="宋体" w:hAnsi="宋体" w:eastAsia="宋体" w:cs="宋体"/>
          <w:b/>
          <w:bCs/>
          <w:highlight w:val="none"/>
        </w:rPr>
        <w:t>1.2.解释</w:t>
      </w:r>
    </w:p>
    <w:p w14:paraId="2357C89A">
      <w:pPr>
        <w:widowControl w:val="0"/>
        <w:autoSpaceDE/>
        <w:autoSpaceDN/>
        <w:spacing w:line="400" w:lineRule="exact"/>
        <w:ind w:firstLine="0" w:firstLineChars="0"/>
        <w:jc w:val="both"/>
        <w:rPr>
          <w:rFonts w:hint="eastAsia" w:ascii="宋体" w:hAnsi="宋体" w:eastAsia="宋体" w:cs="宋体"/>
          <w:highlight w:val="none"/>
        </w:rPr>
      </w:pPr>
    </w:p>
    <w:p w14:paraId="5CA6CCB0">
      <w:pPr>
        <w:widowControl w:val="0"/>
        <w:autoSpaceDE/>
        <w:autoSpaceDN/>
        <w:spacing w:line="400" w:lineRule="exact"/>
        <w:ind w:firstLine="0" w:firstLineChars="0"/>
        <w:jc w:val="both"/>
        <w:rPr>
          <w:rFonts w:ascii="宋体" w:hAnsi="宋体" w:eastAsia="宋体" w:cs="宋体"/>
          <w:highlight w:val="none"/>
        </w:rPr>
      </w:pPr>
      <w:r>
        <w:rPr>
          <w:rFonts w:hint="eastAsia" w:ascii="宋体" w:hAnsi="宋体" w:eastAsia="宋体" w:cs="宋体"/>
          <w:highlight w:val="none"/>
          <w:lang w:val="en-US" w:eastAsia="zh-CN"/>
        </w:rPr>
        <w:t xml:space="preserve">    </w:t>
      </w:r>
      <w:r>
        <w:rPr>
          <w:rFonts w:hint="eastAsia" w:ascii="宋体" w:hAnsi="宋体" w:eastAsia="宋体" w:cs="宋体"/>
          <w:highlight w:val="none"/>
        </w:rPr>
        <w:t>1.2.1.“工作日”是指国家所规定的节假日之外的所有工作日，凡本合同所约定的工作日均指工作日，未指明工作日的日期指自然顺延的日期。</w:t>
      </w:r>
    </w:p>
    <w:p w14:paraId="420FBCB0">
      <w:pPr>
        <w:widowControl w:val="0"/>
        <w:autoSpaceDE/>
        <w:autoSpaceDN/>
        <w:spacing w:line="400" w:lineRule="exact"/>
        <w:ind w:firstLine="420" w:firstLineChars="200"/>
        <w:jc w:val="both"/>
        <w:rPr>
          <w:rFonts w:ascii="宋体" w:hAnsi="宋体" w:eastAsia="宋体" w:cs="宋体"/>
          <w:highlight w:val="none"/>
        </w:rPr>
      </w:pPr>
      <w:r>
        <w:rPr>
          <w:rFonts w:hint="eastAsia" w:ascii="宋体" w:hAnsi="宋体" w:eastAsia="宋体" w:cs="宋体"/>
          <w:highlight w:val="none"/>
        </w:rPr>
        <w:t>1.2.2.所指的日、月和年均指公历的日、月和年，其中一年以三百六十五日计，一个月以三十日计。</w:t>
      </w:r>
    </w:p>
    <w:p w14:paraId="0D07DC5C">
      <w:pPr>
        <w:widowControl w:val="0"/>
        <w:autoSpaceDE/>
        <w:autoSpaceDN/>
        <w:spacing w:line="400" w:lineRule="exact"/>
        <w:ind w:firstLine="420" w:firstLineChars="200"/>
        <w:jc w:val="both"/>
        <w:rPr>
          <w:rFonts w:ascii="宋体" w:hAnsi="宋体" w:eastAsia="宋体" w:cs="宋体"/>
          <w:highlight w:val="none"/>
        </w:rPr>
      </w:pPr>
      <w:r>
        <w:rPr>
          <w:rFonts w:hint="eastAsia" w:ascii="宋体" w:hAnsi="宋体" w:eastAsia="宋体" w:cs="宋体"/>
          <w:highlight w:val="none"/>
        </w:rPr>
        <w:t>1.2.3.“不可抗力”是指任何一方由于出现不可抗力事件使该方无法全部或部分履行其本合同项下的义务致使合同目的不能实现时，该方应有权中止履行本合同项下的义务，但应及时通知对方，以减轻可能给对方造成的损失，并应在合理期限内向对方提供不可抗力的证明。</w:t>
      </w:r>
    </w:p>
    <w:p w14:paraId="4A1D402D">
      <w:pPr>
        <w:widowControl w:val="0"/>
        <w:autoSpaceDE/>
        <w:autoSpaceDN/>
        <w:spacing w:line="400" w:lineRule="exact"/>
        <w:ind w:firstLine="420" w:firstLineChars="200"/>
        <w:jc w:val="both"/>
        <w:rPr>
          <w:rFonts w:ascii="宋体" w:hAnsi="宋体" w:eastAsia="宋体" w:cs="宋体"/>
          <w:highlight w:val="none"/>
        </w:rPr>
      </w:pPr>
      <w:r>
        <w:rPr>
          <w:rFonts w:hint="eastAsia" w:ascii="宋体" w:hAnsi="宋体" w:eastAsia="宋体" w:cs="宋体"/>
          <w:highlight w:val="none"/>
        </w:rPr>
        <w:t>1.2.4.“元”是指人民币元。</w:t>
      </w:r>
    </w:p>
    <w:p w14:paraId="277CDE98">
      <w:pPr>
        <w:widowControl w:val="0"/>
        <w:autoSpaceDE/>
        <w:autoSpaceDN/>
        <w:spacing w:line="400" w:lineRule="exact"/>
        <w:ind w:firstLine="420" w:firstLineChars="200"/>
        <w:jc w:val="both"/>
        <w:rPr>
          <w:rFonts w:ascii="宋体" w:hAnsi="宋体" w:eastAsia="宋体" w:cs="宋体"/>
          <w:highlight w:val="none"/>
        </w:rPr>
      </w:pPr>
      <w:r>
        <w:rPr>
          <w:rFonts w:hint="eastAsia" w:ascii="宋体" w:hAnsi="宋体" w:eastAsia="宋体" w:cs="宋体"/>
          <w:highlight w:val="none"/>
        </w:rPr>
        <w:t>1.2.5.条款或附件：指本合同的条款或附件。</w:t>
      </w:r>
    </w:p>
    <w:p w14:paraId="0F2913B0">
      <w:pPr>
        <w:widowControl w:val="0"/>
        <w:autoSpaceDE/>
        <w:autoSpaceDN/>
        <w:spacing w:line="400" w:lineRule="exact"/>
        <w:ind w:firstLine="420" w:firstLineChars="200"/>
        <w:jc w:val="both"/>
        <w:rPr>
          <w:rFonts w:ascii="宋体" w:hAnsi="宋体" w:eastAsia="宋体" w:cs="宋体"/>
          <w:highlight w:val="none"/>
        </w:rPr>
      </w:pPr>
      <w:r>
        <w:rPr>
          <w:rFonts w:hint="eastAsia" w:ascii="宋体" w:hAnsi="宋体" w:eastAsia="宋体" w:cs="宋体"/>
          <w:highlight w:val="none"/>
        </w:rPr>
        <w:t>1.2.6.除非本合同另有明确约定，“包括”指包括但不限于；除本合同另有明确约定，“以上”、“以下”、“以内”或“内”均含本数，“超过”、“以外”不含本数。</w:t>
      </w:r>
    </w:p>
    <w:p w14:paraId="03839B57">
      <w:pPr>
        <w:widowControl w:val="0"/>
        <w:autoSpaceDE/>
        <w:autoSpaceDN/>
        <w:spacing w:line="400" w:lineRule="exact"/>
        <w:jc w:val="both"/>
        <w:rPr>
          <w:rFonts w:ascii="宋体" w:hAnsi="宋体" w:eastAsia="宋体" w:cs="宋体"/>
          <w:highlight w:val="none"/>
        </w:rPr>
      </w:pPr>
    </w:p>
    <w:p w14:paraId="56B55384">
      <w:pPr>
        <w:widowControl w:val="0"/>
        <w:autoSpaceDE/>
        <w:autoSpaceDN/>
        <w:spacing w:line="400" w:lineRule="exact"/>
        <w:ind w:firstLine="422" w:firstLineChars="200"/>
        <w:jc w:val="both"/>
        <w:rPr>
          <w:rFonts w:ascii="宋体" w:hAnsi="宋体" w:eastAsia="宋体" w:cs="宋体"/>
          <w:b/>
          <w:bCs/>
          <w:highlight w:val="none"/>
        </w:rPr>
      </w:pPr>
      <w:r>
        <w:rPr>
          <w:rFonts w:hint="eastAsia" w:ascii="宋体" w:hAnsi="宋体" w:eastAsia="宋体" w:cs="宋体"/>
          <w:b/>
          <w:bCs/>
          <w:highlight w:val="none"/>
        </w:rPr>
        <w:t>2.声明和保证</w:t>
      </w:r>
    </w:p>
    <w:p w14:paraId="404BB0CF">
      <w:pPr>
        <w:widowControl w:val="0"/>
        <w:autoSpaceDE/>
        <w:autoSpaceDN/>
        <w:spacing w:line="400" w:lineRule="exact"/>
        <w:jc w:val="both"/>
        <w:rPr>
          <w:rFonts w:ascii="宋体" w:hAnsi="宋体" w:eastAsia="宋体" w:cs="宋体"/>
          <w:highlight w:val="none"/>
        </w:rPr>
      </w:pPr>
    </w:p>
    <w:p w14:paraId="0C1C96E3">
      <w:pPr>
        <w:widowControl w:val="0"/>
        <w:autoSpaceDE/>
        <w:autoSpaceDN/>
        <w:spacing w:line="400" w:lineRule="exact"/>
        <w:ind w:firstLine="422" w:firstLineChars="200"/>
        <w:jc w:val="both"/>
        <w:rPr>
          <w:rFonts w:hint="eastAsia" w:ascii="宋体" w:hAnsi="宋体" w:eastAsia="宋体" w:cs="宋体"/>
          <w:b/>
          <w:bCs/>
          <w:highlight w:val="none"/>
        </w:rPr>
      </w:pPr>
      <w:r>
        <w:rPr>
          <w:rFonts w:hint="eastAsia" w:ascii="宋体" w:hAnsi="宋体" w:eastAsia="宋体" w:cs="宋体"/>
          <w:b/>
          <w:bCs/>
          <w:highlight w:val="none"/>
        </w:rPr>
        <w:t>2.1.甲方的声明和保证</w:t>
      </w:r>
    </w:p>
    <w:p w14:paraId="36F86415">
      <w:pPr>
        <w:widowControl w:val="0"/>
        <w:autoSpaceDE/>
        <w:autoSpaceDN/>
        <w:spacing w:line="400" w:lineRule="exact"/>
        <w:ind w:firstLine="422" w:firstLineChars="200"/>
        <w:jc w:val="both"/>
        <w:rPr>
          <w:rFonts w:hint="eastAsia" w:ascii="宋体" w:hAnsi="宋体" w:eastAsia="宋体" w:cs="宋体"/>
          <w:b/>
          <w:bCs/>
          <w:highlight w:val="none"/>
        </w:rPr>
      </w:pPr>
    </w:p>
    <w:p w14:paraId="0A764BFE">
      <w:pPr>
        <w:widowControl w:val="0"/>
        <w:autoSpaceDE/>
        <w:autoSpaceDN/>
        <w:spacing w:line="400" w:lineRule="exact"/>
        <w:ind w:firstLine="420" w:firstLineChars="200"/>
        <w:jc w:val="both"/>
        <w:rPr>
          <w:rFonts w:ascii="宋体" w:hAnsi="宋体" w:eastAsia="宋体" w:cs="宋体"/>
          <w:highlight w:val="none"/>
        </w:rPr>
      </w:pPr>
      <w:r>
        <w:rPr>
          <w:rFonts w:hint="eastAsia" w:ascii="宋体" w:hAnsi="宋体" w:eastAsia="宋体" w:cs="宋体"/>
          <w:highlight w:val="none"/>
        </w:rPr>
        <w:t>2.1.1.在本合同生效日前已获得了签订本合同所必需的授权，有权签署本合同。</w:t>
      </w:r>
    </w:p>
    <w:p w14:paraId="41521322">
      <w:pPr>
        <w:widowControl w:val="0"/>
        <w:autoSpaceDE/>
        <w:autoSpaceDN/>
        <w:spacing w:line="400" w:lineRule="exact"/>
        <w:ind w:firstLine="420" w:firstLineChars="200"/>
        <w:jc w:val="both"/>
        <w:rPr>
          <w:rFonts w:ascii="宋体" w:hAnsi="宋体" w:eastAsia="宋体" w:cs="宋体"/>
          <w:highlight w:val="none"/>
        </w:rPr>
      </w:pPr>
      <w:r>
        <w:rPr>
          <w:rFonts w:hint="eastAsia" w:ascii="宋体" w:hAnsi="宋体" w:eastAsia="宋体" w:cs="宋体"/>
          <w:highlight w:val="none"/>
        </w:rPr>
        <w:t>2.1.2.甲方应保证对向乙方提供的与本项目相关的材料、信息或数据的准确性、完整性或适宜性负责；甲方对向乙方提供的其他材料、信息或数据的准确性、完整性或适宜性，未作出任何保证。</w:t>
      </w:r>
    </w:p>
    <w:p w14:paraId="346E3682">
      <w:pPr>
        <w:widowControl w:val="0"/>
        <w:autoSpaceDE/>
        <w:autoSpaceDN/>
        <w:spacing w:line="400" w:lineRule="exact"/>
        <w:ind w:firstLine="420" w:firstLineChars="200"/>
        <w:jc w:val="both"/>
        <w:rPr>
          <w:rFonts w:ascii="宋体" w:hAnsi="宋体" w:eastAsia="宋体" w:cs="宋体"/>
          <w:highlight w:val="none"/>
        </w:rPr>
      </w:pPr>
      <w:r>
        <w:rPr>
          <w:rFonts w:hint="eastAsia" w:ascii="宋体" w:hAnsi="宋体" w:eastAsia="宋体" w:cs="宋体"/>
          <w:highlight w:val="none"/>
        </w:rPr>
        <w:t>2.1.3.如果甲方的保证被证明在做出时存在不实或不能兑现，对乙方依本合同享有权利或承担义务造成实质性影响时，乙方有权提前终止本合同。本合同各附件也随之自动终止。</w:t>
      </w:r>
    </w:p>
    <w:p w14:paraId="1A4DD09D">
      <w:pPr>
        <w:widowControl w:val="0"/>
        <w:autoSpaceDE/>
        <w:autoSpaceDN/>
        <w:spacing w:line="400" w:lineRule="exact"/>
        <w:ind w:firstLine="420" w:firstLineChars="200"/>
        <w:jc w:val="both"/>
        <w:rPr>
          <w:rFonts w:ascii="宋体" w:hAnsi="宋体" w:eastAsia="宋体" w:cs="宋体"/>
          <w:highlight w:val="none"/>
        </w:rPr>
      </w:pPr>
    </w:p>
    <w:p w14:paraId="180C8C1F">
      <w:pPr>
        <w:widowControl w:val="0"/>
        <w:autoSpaceDE/>
        <w:autoSpaceDN/>
        <w:spacing w:line="400" w:lineRule="exact"/>
        <w:ind w:firstLine="422" w:firstLineChars="200"/>
        <w:jc w:val="both"/>
        <w:rPr>
          <w:rFonts w:hint="eastAsia" w:ascii="宋体" w:hAnsi="宋体" w:eastAsia="宋体" w:cs="宋体"/>
          <w:b/>
          <w:bCs/>
          <w:highlight w:val="none"/>
        </w:rPr>
      </w:pPr>
      <w:r>
        <w:rPr>
          <w:rFonts w:hint="eastAsia" w:ascii="宋体" w:hAnsi="宋体" w:eastAsia="宋体" w:cs="宋体"/>
          <w:b/>
          <w:bCs/>
          <w:highlight w:val="none"/>
        </w:rPr>
        <w:t>2.2.乙方的声明和保证</w:t>
      </w:r>
    </w:p>
    <w:p w14:paraId="1F90350D">
      <w:pPr>
        <w:widowControl w:val="0"/>
        <w:autoSpaceDE/>
        <w:autoSpaceDN/>
        <w:spacing w:line="400" w:lineRule="exact"/>
        <w:ind w:firstLine="422" w:firstLineChars="200"/>
        <w:jc w:val="both"/>
        <w:rPr>
          <w:rFonts w:hint="eastAsia" w:ascii="宋体" w:hAnsi="宋体" w:eastAsia="宋体" w:cs="宋体"/>
          <w:b/>
          <w:bCs/>
          <w:highlight w:val="none"/>
        </w:rPr>
      </w:pPr>
    </w:p>
    <w:p w14:paraId="11F76BBF">
      <w:pPr>
        <w:widowControl w:val="0"/>
        <w:autoSpaceDE/>
        <w:autoSpaceDN/>
        <w:spacing w:line="400" w:lineRule="exact"/>
        <w:ind w:firstLine="420" w:firstLineChars="200"/>
        <w:jc w:val="both"/>
        <w:rPr>
          <w:rFonts w:ascii="宋体" w:hAnsi="宋体" w:eastAsia="宋体" w:cs="宋体"/>
          <w:highlight w:val="none"/>
        </w:rPr>
      </w:pPr>
      <w:r>
        <w:rPr>
          <w:rFonts w:hint="eastAsia" w:ascii="宋体" w:hAnsi="宋体" w:eastAsia="宋体" w:cs="宋体"/>
          <w:highlight w:val="none"/>
        </w:rPr>
        <w:t>2.2.1.乙方是依据中国法律正式成立的企业法人或具有法人资格的事业单位和社会团体，具有签署和履行本合同的法人资格及履约能力。</w:t>
      </w:r>
    </w:p>
    <w:p w14:paraId="72286F87">
      <w:pPr>
        <w:widowControl w:val="0"/>
        <w:autoSpaceDE/>
        <w:autoSpaceDN/>
        <w:spacing w:line="400" w:lineRule="exact"/>
        <w:ind w:firstLine="420" w:firstLineChars="200"/>
        <w:jc w:val="both"/>
        <w:rPr>
          <w:rFonts w:ascii="宋体" w:hAnsi="宋体" w:eastAsia="宋体" w:cs="宋体"/>
          <w:highlight w:val="none"/>
        </w:rPr>
      </w:pPr>
      <w:r>
        <w:rPr>
          <w:rFonts w:hint="eastAsia" w:ascii="宋体" w:hAnsi="宋体" w:eastAsia="宋体" w:cs="宋体"/>
          <w:highlight w:val="none"/>
        </w:rPr>
        <w:t>2.2.2.乙方为签署本合同已经依据适用法律及公司章程之规定完成所有必要的公司内部行为，其有权签署本合同并履行本合同项下的义务。</w:t>
      </w:r>
    </w:p>
    <w:p w14:paraId="120DE349">
      <w:pPr>
        <w:widowControl w:val="0"/>
        <w:autoSpaceDE/>
        <w:autoSpaceDN/>
        <w:spacing w:line="400" w:lineRule="exact"/>
        <w:ind w:firstLine="420" w:firstLineChars="200"/>
        <w:jc w:val="both"/>
        <w:rPr>
          <w:rFonts w:ascii="宋体" w:hAnsi="宋体" w:eastAsia="宋体" w:cs="宋体"/>
          <w:highlight w:val="none"/>
        </w:rPr>
      </w:pPr>
      <w:r>
        <w:rPr>
          <w:rFonts w:hint="eastAsia" w:ascii="宋体" w:hAnsi="宋体" w:eastAsia="宋体" w:cs="宋体"/>
          <w:highlight w:val="none"/>
        </w:rPr>
        <w:t>2.2.3.乙方应保证向甲方提供本项目服务内容前，已达到提供相应服务的能力，包括符合国家、陕西省相关标准规范或行业标准规范。</w:t>
      </w:r>
    </w:p>
    <w:p w14:paraId="3CA41468">
      <w:pPr>
        <w:widowControl w:val="0"/>
        <w:autoSpaceDE/>
        <w:autoSpaceDN/>
        <w:spacing w:line="400" w:lineRule="exact"/>
        <w:ind w:firstLine="420" w:firstLineChars="200"/>
        <w:jc w:val="both"/>
        <w:rPr>
          <w:rFonts w:hint="eastAsia" w:ascii="宋体" w:hAnsi="宋体" w:eastAsia="宋体" w:cs="宋体"/>
          <w:highlight w:val="none"/>
        </w:rPr>
      </w:pPr>
      <w:r>
        <w:rPr>
          <w:rFonts w:hint="eastAsia" w:ascii="宋体" w:hAnsi="宋体" w:eastAsia="宋体" w:cs="宋体"/>
          <w:highlight w:val="none"/>
        </w:rPr>
        <w:t>2.2.4.如果乙方的保证被证明在做出时存在不实或不能兑现，对甲方依本合同享有权利或承担义务造成实质性影响时，甲方有权提前终止本合同，并保留追究损失的权利。本合同各附件也随之自动终止。</w:t>
      </w:r>
    </w:p>
    <w:p w14:paraId="2E6A7F5E">
      <w:pPr>
        <w:widowControl w:val="0"/>
        <w:autoSpaceDE/>
        <w:autoSpaceDN/>
        <w:spacing w:line="400" w:lineRule="exact"/>
        <w:ind w:firstLine="420" w:firstLineChars="200"/>
        <w:jc w:val="both"/>
        <w:rPr>
          <w:rFonts w:hint="eastAsia" w:ascii="宋体" w:hAnsi="宋体" w:eastAsia="宋体" w:cs="宋体"/>
          <w:highlight w:val="none"/>
        </w:rPr>
      </w:pPr>
    </w:p>
    <w:p w14:paraId="762D83B4">
      <w:pPr>
        <w:widowControl w:val="0"/>
        <w:autoSpaceDE/>
        <w:autoSpaceDN/>
        <w:spacing w:line="400" w:lineRule="exact"/>
        <w:ind w:firstLine="422" w:firstLineChars="200"/>
        <w:jc w:val="center"/>
        <w:rPr>
          <w:rFonts w:hint="eastAsia" w:ascii="宋体" w:hAnsi="宋体" w:eastAsia="宋体" w:cs="宋体"/>
          <w:b/>
          <w:bCs/>
          <w:color w:val="auto"/>
          <w:highlight w:val="none"/>
          <w:lang w:eastAsia="zh-CN"/>
        </w:rPr>
      </w:pPr>
      <w:r>
        <w:rPr>
          <w:rFonts w:ascii="宋体" w:hAnsi="宋体" w:eastAsia="宋体" w:cs="宋体"/>
          <w:b/>
          <w:bCs/>
          <w:color w:val="auto"/>
          <w:highlight w:val="none"/>
        </w:rPr>
        <w:t>第二章</w:t>
      </w:r>
      <w:r>
        <w:rPr>
          <w:rFonts w:hint="eastAsia" w:ascii="宋体" w:hAnsi="宋体" w:eastAsia="宋体" w:cs="宋体"/>
          <w:b/>
          <w:bCs/>
          <w:color w:val="auto"/>
          <w:highlight w:val="none"/>
        </w:rPr>
        <w:t xml:space="preserve"> </w:t>
      </w:r>
      <w:r>
        <w:rPr>
          <w:rFonts w:ascii="宋体" w:hAnsi="宋体" w:eastAsia="宋体" w:cs="宋体"/>
          <w:b/>
          <w:bCs/>
          <w:color w:val="auto"/>
          <w:highlight w:val="none"/>
        </w:rPr>
        <w:t>服务实施和</w:t>
      </w:r>
      <w:r>
        <w:rPr>
          <w:rFonts w:hint="eastAsia" w:ascii="宋体" w:hAnsi="宋体" w:eastAsia="宋体" w:cs="宋体"/>
          <w:b/>
          <w:bCs/>
          <w:highlight w:val="none"/>
          <w:u w:val="none"/>
          <w:lang w:eastAsia="zh-CN"/>
        </w:rPr>
        <w:t>评价</w:t>
      </w:r>
    </w:p>
    <w:p w14:paraId="18E46FD0">
      <w:pPr>
        <w:widowControl w:val="0"/>
        <w:autoSpaceDE/>
        <w:autoSpaceDN/>
        <w:spacing w:line="400" w:lineRule="exact"/>
        <w:ind w:firstLine="420" w:firstLineChars="200"/>
        <w:jc w:val="both"/>
        <w:rPr>
          <w:rFonts w:ascii="宋体" w:hAnsi="宋体" w:eastAsia="宋体" w:cs="宋体"/>
          <w:color w:val="auto"/>
          <w:highlight w:val="none"/>
        </w:rPr>
      </w:pPr>
    </w:p>
    <w:p w14:paraId="4EA8218A">
      <w:pPr>
        <w:widowControl w:val="0"/>
        <w:autoSpaceDE/>
        <w:autoSpaceDN/>
        <w:spacing w:line="400" w:lineRule="exact"/>
        <w:ind w:firstLine="422" w:firstLineChars="200"/>
        <w:jc w:val="both"/>
        <w:rPr>
          <w:rFonts w:ascii="宋体" w:hAnsi="宋体" w:eastAsia="宋体" w:cs="宋体"/>
          <w:b/>
          <w:bCs/>
          <w:color w:val="auto"/>
          <w:highlight w:val="none"/>
        </w:rPr>
      </w:pPr>
      <w:r>
        <w:rPr>
          <w:rFonts w:ascii="宋体" w:hAnsi="宋体" w:eastAsia="宋体" w:cs="宋体"/>
          <w:b/>
          <w:bCs/>
          <w:color w:val="auto"/>
          <w:highlight w:val="none"/>
        </w:rPr>
        <w:t>3.</w:t>
      </w:r>
      <w:r>
        <w:rPr>
          <w:rFonts w:hint="eastAsia" w:ascii="宋体" w:hAnsi="宋体" w:eastAsia="宋体" w:cs="宋体"/>
          <w:b/>
          <w:bCs/>
          <w:color w:val="auto"/>
          <w:highlight w:val="none"/>
          <w:lang w:eastAsia="zh-CN"/>
        </w:rPr>
        <w:t>运维（</w:t>
      </w:r>
      <w:r>
        <w:rPr>
          <w:rFonts w:ascii="宋体" w:hAnsi="宋体" w:eastAsia="宋体" w:cs="宋体"/>
          <w:b/>
          <w:bCs/>
          <w:color w:val="auto"/>
          <w:highlight w:val="none"/>
        </w:rPr>
        <w:t>服务</w:t>
      </w:r>
      <w:r>
        <w:rPr>
          <w:rFonts w:hint="eastAsia" w:ascii="宋体" w:hAnsi="宋体" w:eastAsia="宋体" w:cs="宋体"/>
          <w:b/>
          <w:bCs/>
          <w:color w:val="auto"/>
          <w:highlight w:val="none"/>
          <w:lang w:eastAsia="zh-CN"/>
        </w:rPr>
        <w:t>）详细</w:t>
      </w:r>
      <w:r>
        <w:rPr>
          <w:rFonts w:ascii="宋体" w:hAnsi="宋体" w:eastAsia="宋体" w:cs="宋体"/>
          <w:b/>
          <w:bCs/>
          <w:color w:val="auto"/>
          <w:highlight w:val="none"/>
        </w:rPr>
        <w:t>内容</w:t>
      </w:r>
    </w:p>
    <w:p w14:paraId="3BD47821">
      <w:pPr>
        <w:widowControl w:val="0"/>
        <w:autoSpaceDE/>
        <w:autoSpaceDN/>
        <w:spacing w:line="400" w:lineRule="exact"/>
        <w:ind w:firstLine="420" w:firstLineChars="200"/>
        <w:jc w:val="both"/>
        <w:rPr>
          <w:rFonts w:hint="eastAsia" w:ascii="宋体" w:hAnsi="宋体" w:eastAsia="宋体" w:cs="宋体"/>
          <w:color w:val="auto"/>
          <w:highlight w:val="none"/>
          <w:lang w:eastAsia="zh-CN"/>
        </w:rPr>
      </w:pPr>
    </w:p>
    <w:p w14:paraId="5E0126E5">
      <w:pPr>
        <w:widowControl w:val="0"/>
        <w:autoSpaceDE/>
        <w:autoSpaceDN/>
        <w:spacing w:line="400" w:lineRule="exact"/>
        <w:ind w:firstLine="420" w:firstLineChars="200"/>
        <w:rPr>
          <w:rFonts w:hint="eastAsia" w:ascii="宋体" w:hAnsi="宋体" w:cs="宋体"/>
          <w:highlight w:val="none"/>
          <w:lang w:eastAsia="zh-CN"/>
        </w:rPr>
      </w:pPr>
      <w:r>
        <w:rPr>
          <w:rFonts w:hint="eastAsia" w:ascii="宋体" w:hAnsi="宋体" w:cs="宋体"/>
          <w:highlight w:val="none"/>
          <w:lang w:eastAsia="zh-CN"/>
        </w:rPr>
        <w:t>（应基于甲方的实际信息系统架构与业务需求，逐项、详尽地描述服务范围。描述内容须涵盖服务的目标、内容、范围、质量保证、交付物等主要方面，并针对每项服务明确关键参数指标，例如可用性、性能基线、巡检频率、故障响应与解决时限等量化目标。对于非详细技术标准参数等，均应在合同正文中明确。）</w:t>
      </w:r>
    </w:p>
    <w:p w14:paraId="27673E61">
      <w:pPr>
        <w:widowControl w:val="0"/>
        <w:autoSpaceDE/>
        <w:autoSpaceDN/>
        <w:spacing w:line="400" w:lineRule="exact"/>
        <w:ind w:firstLine="420" w:firstLineChars="200"/>
        <w:jc w:val="both"/>
        <w:rPr>
          <w:rFonts w:hint="eastAsia" w:ascii="宋体" w:hAnsi="宋体" w:eastAsia="宋体" w:cs="宋体"/>
          <w:color w:val="auto"/>
          <w:highlight w:val="none"/>
        </w:rPr>
      </w:pPr>
    </w:p>
    <w:p w14:paraId="2EA2B9A9">
      <w:pPr>
        <w:widowControl w:val="0"/>
        <w:autoSpaceDE/>
        <w:autoSpaceDN/>
        <w:spacing w:line="400" w:lineRule="exact"/>
        <w:ind w:firstLine="422" w:firstLineChars="200"/>
        <w:jc w:val="both"/>
        <w:rPr>
          <w:rFonts w:ascii="宋体" w:hAnsi="宋体" w:eastAsia="宋体" w:cs="宋体"/>
          <w:b/>
          <w:bCs/>
          <w:color w:val="auto"/>
          <w:highlight w:val="none"/>
        </w:rPr>
      </w:pPr>
      <w:r>
        <w:rPr>
          <w:rFonts w:ascii="宋体" w:hAnsi="宋体" w:eastAsia="宋体" w:cs="宋体"/>
          <w:b/>
          <w:bCs/>
          <w:color w:val="auto"/>
          <w:highlight w:val="none"/>
        </w:rPr>
        <w:t>4.服务期限</w:t>
      </w:r>
    </w:p>
    <w:p w14:paraId="15666EAD">
      <w:pPr>
        <w:widowControl w:val="0"/>
        <w:autoSpaceDE/>
        <w:autoSpaceDN/>
        <w:spacing w:line="400" w:lineRule="exact"/>
        <w:jc w:val="both"/>
        <w:rPr>
          <w:rFonts w:ascii="宋体" w:hAnsi="宋体" w:eastAsia="宋体" w:cs="宋体"/>
          <w:color w:val="auto"/>
          <w:highlight w:val="none"/>
        </w:rPr>
      </w:pPr>
    </w:p>
    <w:p w14:paraId="5937B127">
      <w:pPr>
        <w:widowControl w:val="0"/>
        <w:autoSpaceDE/>
        <w:autoSpaceDN/>
        <w:spacing w:line="400" w:lineRule="exact"/>
        <w:ind w:firstLine="420" w:firstLineChars="200"/>
        <w:rPr>
          <w:rFonts w:ascii="宋体" w:hAnsi="宋体" w:cs="宋体"/>
          <w:highlight w:val="none"/>
        </w:rPr>
      </w:pPr>
      <w:r>
        <w:rPr>
          <w:rFonts w:ascii="宋体" w:hAnsi="宋体" w:cs="宋体"/>
          <w:highlight w:val="none"/>
        </w:rPr>
        <w:t>4.1.本项目委托服务期限采用以下第</w:t>
      </w:r>
      <w:r>
        <w:rPr>
          <w:rFonts w:ascii="宋体" w:hAnsi="宋体" w:cs="宋体"/>
          <w:highlight w:val="none"/>
          <w:u w:val="single"/>
        </w:rPr>
        <w:t xml:space="preserve"> </w:t>
      </w:r>
      <w:r>
        <w:rPr>
          <w:rFonts w:hint="eastAsia" w:ascii="宋体" w:hAnsi="宋体" w:eastAsia="宋体" w:cs="宋体"/>
          <w:highlight w:val="none"/>
          <w:u w:val="single"/>
          <w:lang w:val="en-US" w:eastAsia="zh-CN"/>
        </w:rPr>
        <w:t xml:space="preserve">     </w:t>
      </w:r>
      <w:r>
        <w:rPr>
          <w:rFonts w:ascii="宋体" w:hAnsi="宋体" w:cs="宋体"/>
          <w:highlight w:val="none"/>
        </w:rPr>
        <w:t>种方式计算：</w:t>
      </w:r>
    </w:p>
    <w:p w14:paraId="257D725B">
      <w:pPr>
        <w:widowControl w:val="0"/>
        <w:autoSpaceDE/>
        <w:autoSpaceDN/>
        <w:spacing w:line="400" w:lineRule="exact"/>
        <w:ind w:firstLine="420" w:firstLineChars="200"/>
        <w:rPr>
          <w:rFonts w:ascii="宋体" w:hAnsi="宋体" w:cs="宋体"/>
          <w:highlight w:val="none"/>
        </w:rPr>
      </w:pPr>
      <w:r>
        <w:rPr>
          <w:rFonts w:ascii="宋体" w:hAnsi="宋体" w:cs="宋体"/>
          <w:highlight w:val="none"/>
        </w:rPr>
        <w:t>(1)以合同签订之日为服务起始时间，服务期为</w:t>
      </w:r>
      <w:r>
        <w:rPr>
          <w:rFonts w:ascii="宋体" w:hAnsi="宋体" w:cs="宋体"/>
          <w:highlight w:val="none"/>
          <w:u w:val="single"/>
        </w:rPr>
        <w:t xml:space="preserve"> </w:t>
      </w:r>
      <w:r>
        <w:rPr>
          <w:rFonts w:hint="eastAsia" w:ascii="宋体" w:hAnsi="宋体" w:eastAsia="宋体" w:cs="宋体"/>
          <w:highlight w:val="none"/>
          <w:u w:val="single"/>
          <w:lang w:val="en-US" w:eastAsia="zh-CN"/>
        </w:rPr>
        <w:t xml:space="preserve">  </w:t>
      </w:r>
      <w:r>
        <w:rPr>
          <w:rFonts w:ascii="宋体" w:hAnsi="宋体" w:cs="宋体"/>
          <w:highlight w:val="none"/>
          <w:u w:val="single"/>
        </w:rPr>
        <w:t xml:space="preserve"> </w:t>
      </w:r>
      <w:r>
        <w:rPr>
          <w:rFonts w:hint="eastAsia" w:ascii="宋体" w:hAnsi="宋体" w:eastAsia="宋体" w:cs="宋体"/>
          <w:highlight w:val="none"/>
          <w:lang w:val="en-US" w:eastAsia="zh-CN"/>
        </w:rPr>
        <w:t>年</w:t>
      </w:r>
      <w:bookmarkStart w:id="3" w:name="_GoBack"/>
      <w:bookmarkEnd w:id="3"/>
      <w:r>
        <w:rPr>
          <w:rFonts w:ascii="宋体" w:hAnsi="宋体" w:cs="宋体"/>
          <w:highlight w:val="none"/>
        </w:rPr>
        <w:t>。</w:t>
      </w:r>
    </w:p>
    <w:p w14:paraId="0866E4E6">
      <w:pPr>
        <w:widowControl w:val="0"/>
        <w:autoSpaceDE/>
        <w:autoSpaceDN/>
        <w:spacing w:line="400" w:lineRule="exact"/>
        <w:ind w:firstLine="420" w:firstLineChars="200"/>
        <w:jc w:val="both"/>
        <w:rPr>
          <w:rFonts w:ascii="宋体" w:hAnsi="宋体" w:cs="宋体" w:eastAsiaTheme="minorEastAsia"/>
          <w:highlight w:val="none"/>
        </w:rPr>
      </w:pPr>
      <w:r>
        <w:rPr>
          <w:rFonts w:ascii="宋体" w:hAnsi="宋体" w:cs="宋体"/>
          <w:highlight w:val="none"/>
        </w:rPr>
        <w:t>(2)服务期自</w:t>
      </w:r>
      <w:r>
        <w:rPr>
          <w:rFonts w:ascii="宋体" w:hAnsi="宋体" w:cs="宋体"/>
          <w:highlight w:val="none"/>
          <w:u w:val="single"/>
        </w:rPr>
        <w:t xml:space="preserve"> </w:t>
      </w:r>
      <w:r>
        <w:rPr>
          <w:rFonts w:hint="eastAsia" w:ascii="宋体" w:hAnsi="宋体" w:eastAsia="宋体" w:cs="宋体"/>
          <w:highlight w:val="none"/>
          <w:u w:val="single"/>
          <w:lang w:val="en-US" w:eastAsia="zh-CN"/>
        </w:rPr>
        <w:t xml:space="preserve">     </w:t>
      </w:r>
      <w:r>
        <w:rPr>
          <w:rFonts w:ascii="宋体" w:hAnsi="宋体" w:cs="宋体"/>
          <w:highlight w:val="none"/>
        </w:rPr>
        <w:t>年</w:t>
      </w:r>
      <w:r>
        <w:rPr>
          <w:rFonts w:ascii="宋体" w:hAnsi="宋体" w:cs="宋体"/>
          <w:highlight w:val="none"/>
          <w:u w:val="single"/>
        </w:rPr>
        <w:t xml:space="preserve"> </w:t>
      </w:r>
      <w:r>
        <w:rPr>
          <w:rFonts w:hint="eastAsia" w:ascii="宋体" w:hAnsi="宋体" w:eastAsia="宋体" w:cs="宋体"/>
          <w:highlight w:val="none"/>
          <w:u w:val="single"/>
          <w:lang w:val="en-US" w:eastAsia="zh-CN"/>
        </w:rPr>
        <w:t xml:space="preserve">  </w:t>
      </w:r>
      <w:r>
        <w:rPr>
          <w:rFonts w:ascii="宋体" w:hAnsi="宋体" w:cs="宋体"/>
          <w:highlight w:val="none"/>
        </w:rPr>
        <w:t>月</w:t>
      </w:r>
      <w:r>
        <w:rPr>
          <w:rFonts w:ascii="宋体" w:hAnsi="宋体" w:cs="宋体"/>
          <w:highlight w:val="none"/>
          <w:u w:val="single"/>
        </w:rPr>
        <w:t xml:space="preserve"> </w:t>
      </w:r>
      <w:r>
        <w:rPr>
          <w:rFonts w:hint="eastAsia" w:ascii="宋体" w:hAnsi="宋体" w:eastAsia="宋体" w:cs="宋体"/>
          <w:highlight w:val="none"/>
          <w:u w:val="single"/>
          <w:lang w:val="en-US" w:eastAsia="zh-CN"/>
        </w:rPr>
        <w:t xml:space="preserve">  </w:t>
      </w:r>
      <w:r>
        <w:rPr>
          <w:rFonts w:ascii="宋体" w:hAnsi="宋体" w:cs="宋体"/>
          <w:highlight w:val="none"/>
        </w:rPr>
        <w:t>日至</w:t>
      </w:r>
      <w:r>
        <w:rPr>
          <w:rFonts w:ascii="宋体" w:hAnsi="宋体" w:cs="宋体"/>
          <w:highlight w:val="none"/>
          <w:u w:val="single"/>
        </w:rPr>
        <w:t xml:space="preserve"> </w:t>
      </w:r>
      <w:r>
        <w:rPr>
          <w:rFonts w:hint="eastAsia" w:ascii="宋体" w:hAnsi="宋体" w:eastAsia="宋体" w:cs="宋体"/>
          <w:highlight w:val="none"/>
          <w:u w:val="single"/>
          <w:lang w:val="en-US" w:eastAsia="zh-CN"/>
        </w:rPr>
        <w:t xml:space="preserve">    </w:t>
      </w:r>
      <w:r>
        <w:rPr>
          <w:rFonts w:ascii="宋体" w:hAnsi="宋体" w:cs="宋体"/>
          <w:highlight w:val="none"/>
          <w:u w:val="single"/>
        </w:rPr>
        <w:t xml:space="preserve"> </w:t>
      </w:r>
      <w:r>
        <w:rPr>
          <w:rFonts w:ascii="宋体" w:hAnsi="宋体" w:cs="宋体"/>
          <w:highlight w:val="none"/>
        </w:rPr>
        <w:t>年</w:t>
      </w:r>
      <w:r>
        <w:rPr>
          <w:rFonts w:ascii="宋体" w:hAnsi="宋体" w:cs="宋体"/>
          <w:highlight w:val="none"/>
          <w:u w:val="single"/>
        </w:rPr>
        <w:t xml:space="preserve"> </w:t>
      </w:r>
      <w:r>
        <w:rPr>
          <w:rFonts w:hint="eastAsia" w:ascii="宋体" w:hAnsi="宋体" w:eastAsia="宋体" w:cs="宋体"/>
          <w:highlight w:val="none"/>
          <w:u w:val="single"/>
          <w:lang w:val="en-US" w:eastAsia="zh-CN"/>
        </w:rPr>
        <w:t xml:space="preserve">   </w:t>
      </w:r>
      <w:r>
        <w:rPr>
          <w:rFonts w:ascii="宋体" w:hAnsi="宋体" w:cs="宋体"/>
          <w:highlight w:val="none"/>
        </w:rPr>
        <w:t>月</w:t>
      </w:r>
      <w:r>
        <w:rPr>
          <w:rFonts w:ascii="宋体" w:hAnsi="宋体" w:cs="宋体"/>
          <w:highlight w:val="none"/>
          <w:u w:val="single"/>
        </w:rPr>
        <w:t xml:space="preserve"> </w:t>
      </w:r>
      <w:r>
        <w:rPr>
          <w:rFonts w:hint="eastAsia" w:ascii="宋体" w:hAnsi="宋体" w:eastAsia="宋体" w:cs="宋体"/>
          <w:highlight w:val="none"/>
          <w:u w:val="single"/>
          <w:lang w:val="en-US" w:eastAsia="zh-CN"/>
        </w:rPr>
        <w:t xml:space="preserve">   </w:t>
      </w:r>
      <w:r>
        <w:rPr>
          <w:rFonts w:ascii="宋体" w:hAnsi="宋体" w:cs="宋体"/>
          <w:highlight w:val="none"/>
        </w:rPr>
        <w:t>日止。</w:t>
      </w:r>
    </w:p>
    <w:p w14:paraId="7B2A46EE">
      <w:pPr>
        <w:widowControl w:val="0"/>
        <w:autoSpaceDE/>
        <w:autoSpaceDN/>
        <w:spacing w:line="400" w:lineRule="exact"/>
        <w:ind w:firstLine="420" w:firstLineChars="200"/>
        <w:jc w:val="both"/>
        <w:rPr>
          <w:rFonts w:ascii="宋体" w:hAnsi="宋体" w:eastAsia="宋体" w:cs="宋体"/>
          <w:color w:val="auto"/>
          <w:highlight w:val="none"/>
        </w:rPr>
      </w:pPr>
      <w:r>
        <w:rPr>
          <w:rFonts w:ascii="宋体" w:hAnsi="宋体" w:eastAsia="宋体" w:cs="宋体"/>
          <w:color w:val="auto"/>
          <w:highlight w:val="none"/>
        </w:rPr>
        <w:t>(3)以甲方确认的服务启动时间为服务起始时间，服务期为</w:t>
      </w:r>
      <w:r>
        <w:rPr>
          <w:rFonts w:ascii="宋体" w:hAnsi="宋体" w:eastAsia="宋体" w:cs="宋体"/>
          <w:color w:val="auto"/>
          <w:highlight w:val="none"/>
          <w:u w:val="single"/>
        </w:rPr>
        <w:t xml:space="preserve">    </w:t>
      </w:r>
      <w:r>
        <w:rPr>
          <w:rFonts w:ascii="宋体" w:hAnsi="宋体" w:eastAsia="宋体" w:cs="宋体"/>
          <w:color w:val="auto"/>
          <w:highlight w:val="none"/>
        </w:rPr>
        <w:t>个月。</w:t>
      </w:r>
    </w:p>
    <w:p w14:paraId="73A74C20">
      <w:pPr>
        <w:widowControl w:val="0"/>
        <w:autoSpaceDE/>
        <w:autoSpaceDN/>
        <w:spacing w:line="400" w:lineRule="exact"/>
        <w:ind w:firstLine="420" w:firstLineChars="200"/>
        <w:jc w:val="both"/>
        <w:rPr>
          <w:rFonts w:hint="eastAsia" w:ascii="宋体" w:hAnsi="宋体" w:eastAsia="宋体" w:cs="宋体"/>
          <w:color w:val="auto"/>
          <w:highlight w:val="none"/>
          <w:lang w:val="en-US" w:eastAsia="zh-CN"/>
        </w:rPr>
      </w:pPr>
      <w:r>
        <w:rPr>
          <w:rFonts w:hint="eastAsia" w:ascii="宋体" w:hAnsi="宋体" w:eastAsia="宋体" w:cs="宋体"/>
          <w:color w:val="auto"/>
          <w:highlight w:val="none"/>
          <w:lang w:val="en-US" w:eastAsia="zh-CN"/>
        </w:rPr>
        <w:t>本合同项下系统在运维期间发生任何扩（改）建等重大变更，该扩（改）建约定新的质保期，且该新质保期与本合同约定的运维期限发生重叠，则重叠期间内，甲方就该扩（改）建所涉及的系统模块或功能的运维服务期限根据实际情况进行核减，相关运维或服务费用根据期限进行相关核减调整。</w:t>
      </w:r>
    </w:p>
    <w:p w14:paraId="0BBC441B">
      <w:pPr>
        <w:widowControl w:val="0"/>
        <w:autoSpaceDE/>
        <w:autoSpaceDN/>
        <w:spacing w:line="400" w:lineRule="exact"/>
        <w:ind w:firstLine="420" w:firstLineChars="200"/>
        <w:jc w:val="both"/>
        <w:rPr>
          <w:rFonts w:hint="eastAsia" w:ascii="宋体" w:hAnsi="宋体" w:eastAsia="宋体" w:cs="宋体"/>
          <w:color w:val="auto"/>
          <w:highlight w:val="none"/>
          <w:lang w:val="en-US" w:eastAsia="zh-CN"/>
        </w:rPr>
      </w:pPr>
      <w:r>
        <w:rPr>
          <w:rFonts w:hint="eastAsia" w:ascii="宋体" w:hAnsi="宋体" w:eastAsia="宋体" w:cs="宋体"/>
          <w:color w:val="auto"/>
          <w:highlight w:val="none"/>
          <w:lang w:val="en-US" w:eastAsia="zh-CN"/>
        </w:rPr>
        <w:t>4.2.根据《财政部关于推进和完善服务项目政府采购有关问题的通知》有关规定，本项目在合同期满前，甲方将对乙方进行评价，根据服务评价结果，甲方有权决定是否续签合同。</w:t>
      </w:r>
    </w:p>
    <w:p w14:paraId="4632CE35">
      <w:pPr>
        <w:widowControl w:val="0"/>
        <w:autoSpaceDE/>
        <w:autoSpaceDN/>
        <w:spacing w:line="400" w:lineRule="exact"/>
        <w:ind w:firstLine="420" w:firstLineChars="200"/>
        <w:jc w:val="both"/>
        <w:rPr>
          <w:rFonts w:ascii="宋体" w:hAnsi="宋体" w:eastAsia="宋体" w:cs="宋体"/>
          <w:color w:val="auto"/>
          <w:highlight w:val="none"/>
        </w:rPr>
      </w:pPr>
    </w:p>
    <w:p w14:paraId="529E3111">
      <w:pPr>
        <w:ind w:firstLine="422" w:firstLineChars="200"/>
        <w:jc w:val="both"/>
        <w:rPr>
          <w:rFonts w:hint="eastAsia" w:ascii="宋体" w:hAnsi="宋体" w:eastAsia="宋体" w:cs="宋体"/>
          <w:b/>
          <w:bCs/>
          <w:color w:val="auto"/>
          <w:highlight w:val="none"/>
          <w:u w:val="none"/>
          <w:lang w:eastAsia="zh-CN"/>
        </w:rPr>
      </w:pPr>
      <w:r>
        <w:rPr>
          <w:rFonts w:ascii="宋体" w:hAnsi="宋体" w:eastAsia="宋体" w:cs="宋体"/>
          <w:b/>
          <w:bCs/>
          <w:color w:val="auto"/>
          <w:highlight w:val="none"/>
        </w:rPr>
        <w:t>5.服务</w:t>
      </w:r>
      <w:r>
        <w:rPr>
          <w:rFonts w:hint="eastAsia" w:ascii="宋体" w:hAnsi="宋体" w:eastAsia="宋体" w:cs="宋体"/>
          <w:b/>
          <w:color w:val="auto"/>
          <w:highlight w:val="none"/>
          <w:u w:val="none"/>
          <w:lang w:eastAsia="zh-CN"/>
        </w:rPr>
        <w:t>评价</w:t>
      </w:r>
    </w:p>
    <w:p w14:paraId="45DD9F5E">
      <w:pPr>
        <w:widowControl w:val="0"/>
        <w:autoSpaceDE/>
        <w:autoSpaceDN/>
        <w:spacing w:line="400" w:lineRule="exact"/>
        <w:jc w:val="both"/>
        <w:rPr>
          <w:rFonts w:ascii="宋体" w:hAnsi="宋体" w:eastAsia="宋体" w:cs="宋体"/>
          <w:color w:val="auto"/>
          <w:highlight w:val="none"/>
          <w:u w:val="none"/>
        </w:rPr>
      </w:pPr>
    </w:p>
    <w:p w14:paraId="02563FE0">
      <w:pPr>
        <w:widowControl w:val="0"/>
        <w:autoSpaceDE/>
        <w:autoSpaceDN/>
        <w:spacing w:line="400" w:lineRule="exact"/>
        <w:ind w:firstLine="420" w:firstLineChars="200"/>
        <w:jc w:val="both"/>
        <w:rPr>
          <w:rFonts w:ascii="宋体" w:hAnsi="宋体" w:eastAsia="宋体" w:cs="宋体"/>
          <w:color w:val="000000" w:themeColor="text1"/>
          <w:highlight w:val="none"/>
          <w:u w:val="none"/>
          <w14:textFill>
            <w14:solidFill>
              <w14:schemeClr w14:val="tx1"/>
            </w14:solidFill>
          </w14:textFill>
        </w:rPr>
      </w:pPr>
      <w:r>
        <w:rPr>
          <w:rFonts w:hint="eastAsia" w:ascii="宋体" w:hAnsi="宋体" w:eastAsia="宋体" w:cs="宋体"/>
          <w:color w:val="000000" w:themeColor="text1"/>
          <w:highlight w:val="none"/>
          <w:u w:val="none"/>
          <w14:textFill>
            <w14:solidFill>
              <w14:schemeClr w14:val="tx1"/>
            </w14:solidFill>
          </w14:textFill>
        </w:rPr>
        <w:t>5.1.</w:t>
      </w:r>
      <w:r>
        <w:rPr>
          <w:rFonts w:hint="eastAsia" w:ascii="宋体" w:hAnsi="宋体" w:eastAsia="宋体" w:cs="宋体"/>
          <w:color w:val="000000" w:themeColor="text1"/>
          <w:highlight w:val="none"/>
          <w:u w:val="none"/>
          <w:lang w:eastAsia="zh-CN"/>
          <w14:textFill>
            <w14:solidFill>
              <w14:schemeClr w14:val="tx1"/>
            </w14:solidFill>
          </w14:textFill>
        </w:rPr>
        <w:t>评价</w:t>
      </w:r>
      <w:r>
        <w:rPr>
          <w:rFonts w:hint="eastAsia" w:ascii="宋体" w:hAnsi="宋体" w:eastAsia="宋体" w:cs="宋体"/>
          <w:color w:val="000000" w:themeColor="text1"/>
          <w:highlight w:val="none"/>
          <w:u w:val="none"/>
          <w14:textFill>
            <w14:solidFill>
              <w14:schemeClr w14:val="tx1"/>
            </w14:solidFill>
          </w14:textFill>
        </w:rPr>
        <w:t>活动</w:t>
      </w:r>
      <w:r>
        <w:rPr>
          <w:rFonts w:hint="eastAsia" w:ascii="宋体" w:hAnsi="宋体" w:eastAsia="宋体" w:cs="宋体"/>
          <w:color w:val="000000" w:themeColor="text1"/>
          <w:highlight w:val="none"/>
          <w:u w:val="none"/>
          <w:lang w:eastAsia="zh-CN"/>
          <w14:textFill>
            <w14:solidFill>
              <w14:schemeClr w14:val="tx1"/>
            </w14:solidFill>
          </w14:textFill>
        </w:rPr>
        <w:t>由甲方按照工作管理要求</w:t>
      </w:r>
      <w:r>
        <w:rPr>
          <w:rFonts w:hint="eastAsia" w:ascii="宋体" w:hAnsi="宋体" w:eastAsia="宋体" w:cs="宋体"/>
          <w:color w:val="000000" w:themeColor="text1"/>
          <w:highlight w:val="none"/>
          <w:u w:val="none"/>
          <w14:textFill>
            <w14:solidFill>
              <w14:schemeClr w14:val="tx1"/>
            </w14:solidFill>
          </w14:textFill>
        </w:rPr>
        <w:t>组织执行，乙方应无条件配合甲方的</w:t>
      </w:r>
      <w:r>
        <w:rPr>
          <w:rFonts w:hint="eastAsia" w:ascii="宋体" w:hAnsi="宋体" w:eastAsia="宋体" w:cs="宋体"/>
          <w:color w:val="000000" w:themeColor="text1"/>
          <w:highlight w:val="none"/>
          <w:u w:val="none"/>
          <w:lang w:eastAsia="zh-CN"/>
          <w14:textFill>
            <w14:solidFill>
              <w14:schemeClr w14:val="tx1"/>
            </w14:solidFill>
          </w14:textFill>
        </w:rPr>
        <w:t>评价</w:t>
      </w:r>
      <w:r>
        <w:rPr>
          <w:rFonts w:hint="eastAsia" w:ascii="宋体" w:hAnsi="宋体" w:eastAsia="宋体" w:cs="宋体"/>
          <w:color w:val="000000" w:themeColor="text1"/>
          <w:highlight w:val="none"/>
          <w:u w:val="none"/>
          <w14:textFill>
            <w14:solidFill>
              <w14:schemeClr w14:val="tx1"/>
            </w14:solidFill>
          </w14:textFill>
        </w:rPr>
        <w:t>工作，并按甲方要求的形式提供相应的</w:t>
      </w:r>
      <w:r>
        <w:rPr>
          <w:rFonts w:hint="eastAsia" w:ascii="宋体" w:hAnsi="宋体" w:eastAsia="宋体" w:cs="宋体"/>
          <w:color w:val="000000" w:themeColor="text1"/>
          <w:highlight w:val="none"/>
          <w:u w:val="none"/>
          <w:lang w:eastAsia="zh-CN"/>
          <w14:textFill>
            <w14:solidFill>
              <w14:schemeClr w14:val="tx1"/>
            </w14:solidFill>
          </w14:textFill>
        </w:rPr>
        <w:t>评价</w:t>
      </w:r>
      <w:r>
        <w:rPr>
          <w:rFonts w:hint="eastAsia" w:ascii="宋体" w:hAnsi="宋体" w:eastAsia="宋体" w:cs="宋体"/>
          <w:color w:val="000000" w:themeColor="text1"/>
          <w:highlight w:val="none"/>
          <w:u w:val="none"/>
          <w14:textFill>
            <w14:solidFill>
              <w14:schemeClr w14:val="tx1"/>
            </w14:solidFill>
          </w14:textFill>
        </w:rPr>
        <w:t>材料。</w:t>
      </w:r>
    </w:p>
    <w:p w14:paraId="1BCC076F">
      <w:pPr>
        <w:widowControl w:val="0"/>
        <w:autoSpaceDE/>
        <w:autoSpaceDN/>
        <w:spacing w:line="400" w:lineRule="exact"/>
        <w:ind w:firstLine="420" w:firstLineChars="200"/>
        <w:jc w:val="both"/>
        <w:rPr>
          <w:rFonts w:hint="eastAsia" w:ascii="宋体" w:hAnsi="宋体" w:eastAsia="宋体" w:cs="宋体"/>
          <w:color w:val="000000" w:themeColor="text1"/>
          <w:highlight w:val="none"/>
          <w:u w:val="none"/>
          <w14:textFill>
            <w14:solidFill>
              <w14:schemeClr w14:val="tx1"/>
            </w14:solidFill>
          </w14:textFill>
        </w:rPr>
      </w:pPr>
      <w:r>
        <w:rPr>
          <w:rFonts w:hint="eastAsia" w:ascii="宋体" w:hAnsi="宋体" w:eastAsia="宋体" w:cs="宋体"/>
          <w:color w:val="000000" w:themeColor="text1"/>
          <w:highlight w:val="none"/>
          <w:u w:val="none"/>
          <w14:textFill>
            <w14:solidFill>
              <w14:schemeClr w14:val="tx1"/>
            </w14:solidFill>
          </w14:textFill>
        </w:rPr>
        <w:t>5.2.</w:t>
      </w:r>
      <w:r>
        <w:rPr>
          <w:rFonts w:hint="eastAsia" w:ascii="宋体" w:hAnsi="宋体" w:eastAsia="宋体" w:cs="宋体"/>
          <w:color w:val="000000" w:themeColor="text1"/>
          <w:highlight w:val="none"/>
          <w:u w:val="none"/>
          <w:lang w:eastAsia="zh-CN"/>
          <w14:textFill>
            <w14:solidFill>
              <w14:schemeClr w14:val="tx1"/>
            </w14:solidFill>
          </w14:textFill>
        </w:rPr>
        <w:t>评价</w:t>
      </w:r>
      <w:r>
        <w:rPr>
          <w:rFonts w:hint="eastAsia" w:ascii="宋体" w:hAnsi="宋体" w:eastAsia="宋体" w:cs="宋体"/>
          <w:color w:val="000000" w:themeColor="text1"/>
          <w:highlight w:val="none"/>
          <w:u w:val="none"/>
          <w14:textFill>
            <w14:solidFill>
              <w14:schemeClr w14:val="tx1"/>
            </w14:solidFill>
          </w14:textFill>
        </w:rPr>
        <w:t>标准和</w:t>
      </w:r>
      <w:r>
        <w:rPr>
          <w:rFonts w:hint="eastAsia" w:ascii="宋体" w:hAnsi="宋体" w:eastAsia="宋体" w:cs="宋体"/>
          <w:color w:val="000000" w:themeColor="text1"/>
          <w:highlight w:val="none"/>
          <w:u w:val="none"/>
          <w:lang w:eastAsia="zh-CN"/>
          <w14:textFill>
            <w14:solidFill>
              <w14:schemeClr w14:val="tx1"/>
            </w14:solidFill>
          </w14:textFill>
        </w:rPr>
        <w:t>评价</w:t>
      </w:r>
      <w:r>
        <w:rPr>
          <w:rFonts w:hint="eastAsia" w:ascii="宋体" w:hAnsi="宋体" w:eastAsia="宋体" w:cs="宋体"/>
          <w:color w:val="000000" w:themeColor="text1"/>
          <w:highlight w:val="none"/>
          <w:u w:val="none"/>
          <w14:textFill>
            <w14:solidFill>
              <w14:schemeClr w14:val="tx1"/>
            </w14:solidFill>
          </w14:textFill>
        </w:rPr>
        <w:t>方式以</w:t>
      </w:r>
      <w:r>
        <w:rPr>
          <w:rFonts w:hint="eastAsia" w:ascii="宋体" w:hAnsi="宋体" w:eastAsia="宋体" w:cs="宋体"/>
          <w:color w:val="000000" w:themeColor="text1"/>
          <w:highlight w:val="none"/>
          <w:u w:val="none"/>
          <w:lang w:eastAsia="zh-CN"/>
          <w14:textFill>
            <w14:solidFill>
              <w14:schemeClr w14:val="tx1"/>
            </w14:solidFill>
          </w14:textFill>
        </w:rPr>
        <w:t>甲方制定的评价办法为准</w:t>
      </w:r>
      <w:r>
        <w:rPr>
          <w:rFonts w:hint="eastAsia" w:ascii="宋体" w:hAnsi="宋体" w:eastAsia="宋体" w:cs="宋体"/>
          <w:color w:val="000000" w:themeColor="text1"/>
          <w:highlight w:val="none"/>
          <w:u w:val="none"/>
          <w14:textFill>
            <w14:solidFill>
              <w14:schemeClr w14:val="tx1"/>
            </w14:solidFill>
          </w14:textFill>
        </w:rPr>
        <w:t>。</w:t>
      </w:r>
    </w:p>
    <w:p w14:paraId="4C58B1BD">
      <w:pPr>
        <w:widowControl w:val="0"/>
        <w:autoSpaceDE/>
        <w:autoSpaceDN/>
        <w:spacing w:line="400" w:lineRule="exact"/>
        <w:ind w:firstLine="420" w:firstLineChars="200"/>
        <w:jc w:val="both"/>
        <w:rPr>
          <w:rFonts w:ascii="宋体" w:hAnsi="宋体" w:eastAsia="宋体" w:cs="宋体"/>
          <w:color w:val="000000" w:themeColor="text1"/>
          <w:highlight w:val="none"/>
          <w:u w:val="none"/>
          <w14:textFill>
            <w14:solidFill>
              <w14:schemeClr w14:val="tx1"/>
            </w14:solidFill>
          </w14:textFill>
        </w:rPr>
      </w:pPr>
      <w:r>
        <w:rPr>
          <w:rFonts w:hint="eastAsia" w:ascii="宋体" w:hAnsi="宋体" w:eastAsia="宋体" w:cs="宋体"/>
          <w:color w:val="000000" w:themeColor="text1"/>
          <w:highlight w:val="none"/>
          <w:u w:val="none"/>
          <w14:textFill>
            <w14:solidFill>
              <w14:schemeClr w14:val="tx1"/>
            </w14:solidFill>
          </w14:textFill>
        </w:rPr>
        <w:t>5.3.甲方</w:t>
      </w:r>
      <w:r>
        <w:rPr>
          <w:rFonts w:hint="eastAsia" w:ascii="宋体" w:hAnsi="宋体" w:eastAsia="宋体" w:cs="宋体"/>
          <w:color w:val="000000" w:themeColor="text1"/>
          <w:highlight w:val="none"/>
          <w:u w:val="none"/>
          <w:lang w:eastAsia="zh-CN"/>
          <w14:textFill>
            <w14:solidFill>
              <w14:schemeClr w14:val="tx1"/>
            </w14:solidFill>
          </w14:textFill>
        </w:rPr>
        <w:t>应及时组织评价，并将服务评价结果反馈乙方。</w:t>
      </w:r>
    </w:p>
    <w:p w14:paraId="53E256FE">
      <w:pPr>
        <w:widowControl w:val="0"/>
        <w:autoSpaceDE/>
        <w:autoSpaceDN/>
        <w:spacing w:line="400" w:lineRule="exact"/>
        <w:ind w:firstLine="420" w:firstLineChars="200"/>
        <w:jc w:val="both"/>
        <w:rPr>
          <w:rFonts w:ascii="宋体" w:hAnsi="宋体" w:eastAsia="宋体" w:cs="宋体"/>
          <w:strike/>
          <w:color w:val="auto"/>
          <w:highlight w:val="none"/>
          <w:u w:val="none"/>
        </w:rPr>
      </w:pPr>
    </w:p>
    <w:p w14:paraId="3364608F">
      <w:pPr>
        <w:widowControl w:val="0"/>
        <w:autoSpaceDE/>
        <w:autoSpaceDN/>
        <w:spacing w:line="400" w:lineRule="exact"/>
        <w:ind w:firstLine="420" w:firstLineChars="200"/>
        <w:jc w:val="both"/>
        <w:rPr>
          <w:rFonts w:ascii="宋体" w:hAnsi="宋体" w:eastAsia="宋体" w:cs="宋体"/>
          <w:color w:val="auto"/>
          <w:highlight w:val="none"/>
          <w:u w:val="none"/>
        </w:rPr>
      </w:pPr>
    </w:p>
    <w:p w14:paraId="5ED6A097">
      <w:pPr>
        <w:pStyle w:val="8"/>
        <w:widowControl w:val="0"/>
        <w:autoSpaceDE/>
        <w:autoSpaceDN/>
        <w:spacing w:line="400" w:lineRule="exact"/>
        <w:jc w:val="center"/>
        <w:rPr>
          <w:b/>
          <w:bCs/>
          <w:color w:val="auto"/>
          <w:spacing w:val="-5"/>
          <w:sz w:val="21"/>
          <w:szCs w:val="21"/>
          <w:highlight w:val="none"/>
        </w:rPr>
      </w:pPr>
      <w:r>
        <w:rPr>
          <w:b/>
          <w:bCs/>
          <w:color w:val="auto"/>
          <w:spacing w:val="-5"/>
          <w:sz w:val="21"/>
          <w:szCs w:val="21"/>
          <w:highlight w:val="none"/>
        </w:rPr>
        <w:t>第三章 合同主体的权利和义务</w:t>
      </w:r>
    </w:p>
    <w:p w14:paraId="3F8C04C1">
      <w:pPr>
        <w:widowControl w:val="0"/>
        <w:autoSpaceDE/>
        <w:autoSpaceDN/>
        <w:spacing w:line="400" w:lineRule="exact"/>
        <w:jc w:val="both"/>
        <w:rPr>
          <w:color w:val="auto"/>
          <w:highlight w:val="none"/>
        </w:rPr>
      </w:pPr>
    </w:p>
    <w:p w14:paraId="5D0746B2">
      <w:pPr>
        <w:widowControl w:val="0"/>
        <w:autoSpaceDE/>
        <w:autoSpaceDN/>
        <w:spacing w:line="400" w:lineRule="exact"/>
        <w:ind w:firstLine="422" w:firstLineChars="200"/>
        <w:jc w:val="both"/>
        <w:rPr>
          <w:rFonts w:ascii="宋体" w:hAnsi="宋体" w:eastAsia="宋体" w:cs="宋体"/>
          <w:b/>
          <w:bCs/>
          <w:color w:val="auto"/>
          <w:highlight w:val="none"/>
        </w:rPr>
      </w:pPr>
      <w:r>
        <w:rPr>
          <w:rFonts w:ascii="宋体" w:hAnsi="宋体" w:eastAsia="宋体" w:cs="宋体"/>
          <w:b/>
          <w:bCs/>
          <w:color w:val="auto"/>
          <w:highlight w:val="none"/>
        </w:rPr>
        <w:t>6</w:t>
      </w:r>
      <w:r>
        <w:rPr>
          <w:rFonts w:hint="eastAsia" w:ascii="宋体" w:hAnsi="宋体" w:eastAsia="宋体" w:cs="宋体"/>
          <w:b/>
          <w:bCs/>
          <w:color w:val="auto"/>
          <w:highlight w:val="none"/>
        </w:rPr>
        <w:t>.甲方权利</w:t>
      </w:r>
      <w:r>
        <w:rPr>
          <w:rFonts w:ascii="宋体" w:hAnsi="宋体" w:eastAsia="宋体" w:cs="宋体"/>
          <w:b/>
          <w:bCs/>
          <w:color w:val="auto"/>
          <w:highlight w:val="none"/>
        </w:rPr>
        <w:t>义务</w:t>
      </w:r>
    </w:p>
    <w:p w14:paraId="2CE2BE4B">
      <w:pPr>
        <w:widowControl w:val="0"/>
        <w:autoSpaceDE/>
        <w:autoSpaceDN/>
        <w:spacing w:line="400" w:lineRule="exact"/>
        <w:jc w:val="both"/>
        <w:rPr>
          <w:rFonts w:ascii="宋体" w:hAnsi="宋体" w:eastAsia="宋体" w:cs="宋体"/>
          <w:color w:val="auto"/>
          <w:highlight w:val="none"/>
        </w:rPr>
      </w:pPr>
    </w:p>
    <w:p w14:paraId="26F2FF1C">
      <w:pPr>
        <w:widowControl w:val="0"/>
        <w:autoSpaceDE/>
        <w:autoSpaceDN/>
        <w:spacing w:line="400" w:lineRule="exact"/>
        <w:ind w:firstLine="420" w:firstLineChars="200"/>
        <w:jc w:val="both"/>
        <w:rPr>
          <w:rFonts w:hint="eastAsia" w:ascii="宋体" w:hAnsi="宋体" w:eastAsia="宋体" w:cs="宋体"/>
          <w:color w:val="auto"/>
          <w:highlight w:val="none"/>
        </w:rPr>
      </w:pPr>
      <w:r>
        <w:rPr>
          <w:rFonts w:ascii="宋体" w:hAnsi="宋体" w:eastAsia="宋体" w:cs="宋体"/>
          <w:color w:val="auto"/>
          <w:highlight w:val="none"/>
        </w:rPr>
        <w:t>6</w:t>
      </w:r>
      <w:r>
        <w:rPr>
          <w:rFonts w:hint="eastAsia" w:ascii="宋体" w:hAnsi="宋体" w:eastAsia="宋体" w:cs="宋体"/>
          <w:color w:val="auto"/>
          <w:highlight w:val="none"/>
        </w:rPr>
        <w:t>.1.按照本合同约定</w:t>
      </w:r>
      <w:r>
        <w:rPr>
          <w:rFonts w:hint="eastAsia" w:ascii="宋体" w:hAnsi="宋体" w:eastAsia="宋体" w:cs="宋体"/>
          <w:color w:val="auto"/>
          <w:highlight w:val="none"/>
          <w:lang w:eastAsia="zh-CN"/>
        </w:rPr>
        <w:t>及甲方服务评价结果</w:t>
      </w:r>
      <w:r>
        <w:rPr>
          <w:rFonts w:hint="eastAsia" w:ascii="宋体" w:hAnsi="宋体" w:eastAsia="宋体" w:cs="宋体"/>
          <w:color w:val="auto"/>
          <w:highlight w:val="none"/>
        </w:rPr>
        <w:t>向乙方支付合同金额。</w:t>
      </w:r>
    </w:p>
    <w:p w14:paraId="7C4CE951">
      <w:pPr>
        <w:widowControl w:val="0"/>
        <w:autoSpaceDE/>
        <w:autoSpaceDN/>
        <w:spacing w:line="400" w:lineRule="exact"/>
        <w:ind w:firstLine="420" w:firstLineChars="200"/>
        <w:jc w:val="both"/>
        <w:rPr>
          <w:rFonts w:ascii="宋体" w:hAnsi="宋体" w:eastAsia="宋体" w:cs="宋体"/>
          <w:color w:val="auto"/>
          <w:highlight w:val="none"/>
        </w:rPr>
      </w:pPr>
      <w:r>
        <w:rPr>
          <w:rFonts w:ascii="宋体" w:hAnsi="宋体" w:eastAsia="宋体" w:cs="宋体"/>
          <w:color w:val="auto"/>
          <w:highlight w:val="none"/>
        </w:rPr>
        <w:t>6</w:t>
      </w:r>
      <w:r>
        <w:rPr>
          <w:rFonts w:hint="eastAsia" w:ascii="宋体" w:hAnsi="宋体" w:eastAsia="宋体" w:cs="宋体"/>
          <w:color w:val="auto"/>
          <w:highlight w:val="none"/>
        </w:rPr>
        <w:t>.2.乙方因自身原因导致合同无法继续履行，则视为乙方违约，甲方有权单方解除合同，并向乙方追偿损失。</w:t>
      </w:r>
    </w:p>
    <w:p w14:paraId="0E9625AE">
      <w:pPr>
        <w:widowControl w:val="0"/>
        <w:autoSpaceDE/>
        <w:autoSpaceDN/>
        <w:spacing w:line="400" w:lineRule="exact"/>
        <w:ind w:firstLine="420" w:firstLineChars="200"/>
        <w:jc w:val="both"/>
        <w:rPr>
          <w:rFonts w:ascii="宋体" w:hAnsi="宋体" w:eastAsia="宋体" w:cs="宋体"/>
          <w:color w:val="auto"/>
          <w:highlight w:val="none"/>
        </w:rPr>
      </w:pPr>
      <w:r>
        <w:rPr>
          <w:rFonts w:ascii="宋体" w:hAnsi="宋体" w:eastAsia="宋体" w:cs="宋体"/>
          <w:color w:val="auto"/>
          <w:highlight w:val="none"/>
        </w:rPr>
        <w:t>6.</w:t>
      </w:r>
      <w:r>
        <w:rPr>
          <w:rFonts w:hint="eastAsia" w:ascii="宋体" w:hAnsi="宋体" w:eastAsia="宋体" w:cs="宋体"/>
          <w:color w:val="auto"/>
          <w:highlight w:val="none"/>
        </w:rPr>
        <w:t>3.如因乙方原因导致甲方被行政处分或行政处罚，甲方保留向乙方追究法律责任、经济责任的权利。</w:t>
      </w:r>
    </w:p>
    <w:p w14:paraId="2763FC95">
      <w:pPr>
        <w:widowControl w:val="0"/>
        <w:autoSpaceDE/>
        <w:autoSpaceDN/>
        <w:spacing w:line="400" w:lineRule="exact"/>
        <w:ind w:firstLine="420" w:firstLineChars="200"/>
        <w:jc w:val="both"/>
        <w:rPr>
          <w:rFonts w:ascii="宋体" w:hAnsi="宋体" w:eastAsia="宋体" w:cs="宋体"/>
          <w:color w:val="auto"/>
          <w:highlight w:val="none"/>
        </w:rPr>
      </w:pPr>
      <w:r>
        <w:rPr>
          <w:rFonts w:ascii="宋体" w:hAnsi="宋体" w:eastAsia="宋体" w:cs="宋体"/>
          <w:color w:val="auto"/>
          <w:highlight w:val="none"/>
        </w:rPr>
        <w:t>6</w:t>
      </w:r>
      <w:r>
        <w:rPr>
          <w:rFonts w:hint="eastAsia" w:ascii="宋体" w:hAnsi="宋体" w:eastAsia="宋体" w:cs="宋体"/>
          <w:color w:val="auto"/>
          <w:highlight w:val="none"/>
        </w:rPr>
        <w:t>.4.甲方有权要求乙方撤换任何不称职的服务人员，</w:t>
      </w:r>
      <w:r>
        <w:rPr>
          <w:rFonts w:hint="eastAsia" w:ascii="宋体" w:hAnsi="宋体" w:eastAsia="宋体" w:cs="宋体"/>
          <w:snapToGrid w:val="0"/>
          <w:color w:val="000000"/>
          <w:sz w:val="21"/>
          <w:szCs w:val="21"/>
          <w:highlight w:val="none"/>
          <w:lang w:val="en-US" w:eastAsia="zh-CN" w:bidi="ar"/>
        </w:rPr>
        <w:t>在人员替换时乙方应当进行保密检查，并</w:t>
      </w:r>
      <w:r>
        <w:rPr>
          <w:rFonts w:hint="eastAsia" w:ascii="宋体" w:hAnsi="宋体" w:eastAsia="宋体" w:cs="宋体"/>
          <w:color w:val="auto"/>
          <w:highlight w:val="none"/>
        </w:rPr>
        <w:t>需在甲方要求的时间内完成替换，替换人员须具备甲方要求的资质和能力。</w:t>
      </w:r>
    </w:p>
    <w:p w14:paraId="0DA97C65">
      <w:pPr>
        <w:widowControl w:val="0"/>
        <w:autoSpaceDE/>
        <w:autoSpaceDN/>
        <w:spacing w:line="400" w:lineRule="exact"/>
        <w:ind w:firstLine="420" w:firstLineChars="200"/>
        <w:jc w:val="both"/>
        <w:rPr>
          <w:rFonts w:ascii="宋体" w:hAnsi="宋体" w:eastAsia="宋体" w:cs="宋体"/>
          <w:color w:val="auto"/>
          <w:highlight w:val="none"/>
        </w:rPr>
      </w:pPr>
      <w:r>
        <w:rPr>
          <w:rFonts w:ascii="宋体" w:hAnsi="宋体" w:eastAsia="宋体" w:cs="宋体"/>
          <w:color w:val="auto"/>
          <w:highlight w:val="none"/>
        </w:rPr>
        <w:t>6</w:t>
      </w:r>
      <w:r>
        <w:rPr>
          <w:rFonts w:hint="eastAsia" w:ascii="宋体" w:hAnsi="宋体" w:eastAsia="宋体" w:cs="宋体"/>
          <w:color w:val="auto"/>
          <w:highlight w:val="none"/>
        </w:rPr>
        <w:t>.5.甲方应依照</w:t>
      </w:r>
      <w:r>
        <w:rPr>
          <w:rFonts w:hint="eastAsia" w:ascii="宋体" w:hAnsi="宋体" w:eastAsia="宋体" w:cs="宋体"/>
          <w:color w:val="auto"/>
          <w:highlight w:val="none"/>
          <w:lang w:eastAsia="zh-CN"/>
        </w:rPr>
        <w:t>运维（服务）详细内容</w:t>
      </w:r>
      <w:r>
        <w:rPr>
          <w:rFonts w:hint="eastAsia" w:ascii="宋体" w:hAnsi="宋体" w:eastAsia="宋体" w:cs="宋体"/>
          <w:color w:val="auto"/>
          <w:highlight w:val="none"/>
        </w:rPr>
        <w:t>中的约定，向乙方提供技术服务所必须的信息、数据、资料。如因甲方未能按时提供工作条件或技术资料，或甲方未及时协调需其他相关方配合的资源，经甲乙双方协商并书面确认后，乙方可顺延运维服务工作的完成期限。</w:t>
      </w:r>
    </w:p>
    <w:p w14:paraId="1143E2E3">
      <w:pPr>
        <w:widowControl w:val="0"/>
        <w:autoSpaceDE/>
        <w:autoSpaceDN/>
        <w:spacing w:line="400" w:lineRule="exact"/>
        <w:ind w:firstLine="420" w:firstLineChars="200"/>
        <w:jc w:val="both"/>
        <w:rPr>
          <w:rFonts w:ascii="宋体" w:hAnsi="宋体" w:eastAsia="宋体" w:cs="宋体"/>
          <w:color w:val="auto"/>
          <w:highlight w:val="none"/>
          <w:u w:val="none"/>
        </w:rPr>
      </w:pPr>
      <w:r>
        <w:rPr>
          <w:rFonts w:hint="eastAsia" w:ascii="宋体" w:hAnsi="宋体" w:eastAsia="宋体" w:cs="宋体"/>
          <w:color w:val="000000" w:themeColor="text1"/>
          <w:highlight w:val="none"/>
          <w:u w:val="none"/>
          <w14:textFill>
            <w14:solidFill>
              <w14:schemeClr w14:val="tx1"/>
            </w14:solidFill>
          </w14:textFill>
        </w:rPr>
        <w:t>6.6.</w:t>
      </w:r>
      <w:r>
        <w:rPr>
          <w:rFonts w:hint="eastAsia" w:ascii="宋体" w:hAnsi="宋体" w:eastAsia="宋体" w:cs="宋体"/>
          <w:color w:val="auto"/>
          <w:highlight w:val="none"/>
        </w:rPr>
        <w:t>若甲方在其他合同中为本项目指定咨询监理单位，甲方应当将授予咨询监理单位的监理权利及时通知乙方。</w:t>
      </w:r>
    </w:p>
    <w:p w14:paraId="530F8ED8">
      <w:pPr>
        <w:widowControl w:val="0"/>
        <w:autoSpaceDE/>
        <w:autoSpaceDN/>
        <w:spacing w:line="400" w:lineRule="exact"/>
        <w:ind w:firstLine="420" w:firstLineChars="200"/>
        <w:jc w:val="both"/>
        <w:rPr>
          <w:rFonts w:ascii="宋体" w:hAnsi="宋体" w:eastAsia="宋体" w:cs="宋体"/>
          <w:color w:val="auto"/>
          <w:highlight w:val="none"/>
        </w:rPr>
      </w:pPr>
      <w:r>
        <w:rPr>
          <w:rFonts w:ascii="宋体" w:hAnsi="宋体" w:eastAsia="宋体" w:cs="宋体"/>
          <w:color w:val="auto"/>
          <w:highlight w:val="none"/>
        </w:rPr>
        <w:t>6</w:t>
      </w:r>
      <w:r>
        <w:rPr>
          <w:rFonts w:hint="eastAsia" w:ascii="宋体" w:hAnsi="宋体" w:eastAsia="宋体" w:cs="宋体"/>
          <w:color w:val="auto"/>
          <w:highlight w:val="none"/>
        </w:rPr>
        <w:t>.7.法律、法规规定的以及本合同项下的其他权利义务。</w:t>
      </w:r>
    </w:p>
    <w:p w14:paraId="1F0F3891">
      <w:pPr>
        <w:widowControl w:val="0"/>
        <w:autoSpaceDE/>
        <w:autoSpaceDN/>
        <w:spacing w:line="400" w:lineRule="exact"/>
        <w:ind w:firstLine="420" w:firstLineChars="200"/>
        <w:jc w:val="both"/>
        <w:rPr>
          <w:rFonts w:ascii="宋体" w:hAnsi="宋体" w:eastAsia="宋体" w:cs="宋体"/>
          <w:color w:val="auto"/>
          <w:highlight w:val="none"/>
        </w:rPr>
      </w:pPr>
    </w:p>
    <w:p w14:paraId="46D550BD">
      <w:pPr>
        <w:widowControl w:val="0"/>
        <w:autoSpaceDE/>
        <w:autoSpaceDN/>
        <w:spacing w:line="400" w:lineRule="exact"/>
        <w:ind w:firstLine="422" w:firstLineChars="200"/>
        <w:jc w:val="both"/>
        <w:rPr>
          <w:rFonts w:ascii="宋体" w:hAnsi="宋体" w:eastAsia="宋体" w:cs="宋体"/>
          <w:b/>
          <w:bCs/>
          <w:color w:val="auto"/>
          <w:highlight w:val="none"/>
        </w:rPr>
      </w:pPr>
      <w:r>
        <w:rPr>
          <w:rFonts w:ascii="宋体" w:hAnsi="宋体" w:eastAsia="宋体" w:cs="宋体"/>
          <w:b/>
          <w:bCs/>
          <w:color w:val="auto"/>
          <w:highlight w:val="none"/>
        </w:rPr>
        <w:t>7.乙方权利义务</w:t>
      </w:r>
    </w:p>
    <w:p w14:paraId="3F01AFDA">
      <w:pPr>
        <w:widowControl w:val="0"/>
        <w:autoSpaceDE/>
        <w:autoSpaceDN/>
        <w:spacing w:line="400" w:lineRule="exact"/>
        <w:ind w:firstLine="420" w:firstLineChars="200"/>
        <w:jc w:val="both"/>
        <w:rPr>
          <w:rFonts w:ascii="宋体" w:hAnsi="宋体" w:eastAsia="宋体" w:cs="宋体"/>
          <w:color w:val="auto"/>
          <w:highlight w:val="none"/>
        </w:rPr>
      </w:pPr>
    </w:p>
    <w:p w14:paraId="1F18B3C1">
      <w:pPr>
        <w:widowControl w:val="0"/>
        <w:autoSpaceDE/>
        <w:autoSpaceDN/>
        <w:spacing w:line="400" w:lineRule="exact"/>
        <w:ind w:firstLine="420" w:firstLineChars="200"/>
        <w:jc w:val="both"/>
        <w:rPr>
          <w:rFonts w:hint="eastAsia" w:ascii="宋体" w:hAnsi="宋体" w:eastAsia="宋体" w:cs="宋体"/>
          <w:color w:val="auto"/>
          <w:highlight w:val="none"/>
          <w:lang w:eastAsia="zh-CN"/>
        </w:rPr>
      </w:pPr>
      <w:r>
        <w:rPr>
          <w:rFonts w:ascii="宋体" w:hAnsi="宋体" w:eastAsia="宋体" w:cs="宋体"/>
          <w:color w:val="auto"/>
          <w:highlight w:val="none"/>
        </w:rPr>
        <w:t>7.1.要求甲方按本合同约定</w:t>
      </w:r>
      <w:r>
        <w:rPr>
          <w:rFonts w:hint="eastAsia" w:ascii="宋体" w:hAnsi="宋体" w:eastAsia="宋体" w:cs="宋体"/>
          <w:color w:val="auto"/>
          <w:highlight w:val="none"/>
          <w:lang w:eastAsia="zh-CN"/>
        </w:rPr>
        <w:t>及甲方服务评价结果</w:t>
      </w:r>
      <w:r>
        <w:rPr>
          <w:rFonts w:ascii="宋体" w:hAnsi="宋体" w:eastAsia="宋体" w:cs="宋体"/>
          <w:color w:val="auto"/>
          <w:highlight w:val="none"/>
        </w:rPr>
        <w:t>支付合同金额的权利。</w:t>
      </w:r>
    </w:p>
    <w:p w14:paraId="05C9B04F">
      <w:pPr>
        <w:widowControl w:val="0"/>
        <w:autoSpaceDE/>
        <w:autoSpaceDN/>
        <w:spacing w:line="400" w:lineRule="exact"/>
        <w:ind w:firstLine="420" w:firstLineChars="200"/>
        <w:jc w:val="both"/>
        <w:rPr>
          <w:rFonts w:ascii="宋体" w:hAnsi="宋体" w:eastAsia="宋体" w:cs="宋体"/>
          <w:color w:val="auto"/>
          <w:highlight w:val="none"/>
        </w:rPr>
      </w:pPr>
      <w:r>
        <w:rPr>
          <w:rFonts w:ascii="宋体" w:hAnsi="宋体" w:eastAsia="宋体" w:cs="宋体"/>
          <w:color w:val="auto"/>
          <w:highlight w:val="none"/>
        </w:rPr>
        <w:t>7.2.如果因不可归责于乙方的原因导致乙方不能履约的，则乙方有权和甲方就有关事宜进行沟通，如经甲方确认确属不可归责于乙方的原因，且乙方已为避免此种情形采取必要的措施，则甲方出具相应的书面文件，确认不得以此作为对乙方</w:t>
      </w:r>
      <w:r>
        <w:rPr>
          <w:rFonts w:hint="eastAsia" w:ascii="宋体" w:hAnsi="宋体" w:eastAsia="宋体" w:cs="宋体"/>
          <w:color w:val="auto"/>
          <w:highlight w:val="none"/>
        </w:rPr>
        <w:t>评价</w:t>
      </w:r>
      <w:r>
        <w:rPr>
          <w:rFonts w:ascii="宋体" w:hAnsi="宋体" w:eastAsia="宋体" w:cs="宋体"/>
          <w:color w:val="auto"/>
          <w:highlight w:val="none"/>
        </w:rPr>
        <w:t>不达标的依据，并不得追究乙方的违约责任。</w:t>
      </w:r>
    </w:p>
    <w:p w14:paraId="528186F6">
      <w:pPr>
        <w:widowControl w:val="0"/>
        <w:autoSpaceDE/>
        <w:autoSpaceDN/>
        <w:spacing w:line="400" w:lineRule="exact"/>
        <w:ind w:firstLine="420" w:firstLineChars="200"/>
        <w:jc w:val="both"/>
        <w:rPr>
          <w:rFonts w:ascii="宋体" w:hAnsi="宋体" w:eastAsia="宋体" w:cs="宋体"/>
          <w:color w:val="auto"/>
          <w:highlight w:val="none"/>
        </w:rPr>
      </w:pPr>
      <w:r>
        <w:rPr>
          <w:rFonts w:hint="eastAsia" w:ascii="宋体" w:hAnsi="宋体" w:eastAsia="宋体" w:cs="宋体"/>
          <w:color w:val="000000" w:themeColor="text1"/>
          <w:highlight w:val="none"/>
          <w:u w:val="none"/>
          <w14:textFill>
            <w14:solidFill>
              <w14:schemeClr w14:val="tx1"/>
            </w14:solidFill>
          </w14:textFill>
        </w:rPr>
        <w:t>7.3.乙方应严格执行项目服务计划，依照</w:t>
      </w:r>
      <w:r>
        <w:rPr>
          <w:rFonts w:hint="eastAsia" w:ascii="宋体" w:hAnsi="宋体" w:eastAsia="宋体" w:cs="宋体"/>
          <w:color w:val="000000" w:themeColor="text1"/>
          <w:highlight w:val="none"/>
          <w:u w:val="none"/>
          <w:lang w:eastAsia="zh-CN"/>
          <w14:textFill>
            <w14:solidFill>
              <w14:schemeClr w14:val="tx1"/>
            </w14:solidFill>
          </w14:textFill>
        </w:rPr>
        <w:t>运维（服务）详细内容的约定履行合同</w:t>
      </w:r>
      <w:r>
        <w:rPr>
          <w:rFonts w:ascii="宋体" w:hAnsi="宋体" w:eastAsia="宋体" w:cs="宋体"/>
          <w:color w:val="auto"/>
          <w:highlight w:val="none"/>
          <w:u w:val="none"/>
        </w:rPr>
        <w:t>。</w:t>
      </w:r>
    </w:p>
    <w:p w14:paraId="51836BC8">
      <w:pPr>
        <w:widowControl w:val="0"/>
        <w:autoSpaceDE/>
        <w:autoSpaceDN/>
        <w:spacing w:line="400" w:lineRule="exact"/>
        <w:ind w:firstLine="420" w:firstLineChars="200"/>
        <w:jc w:val="both"/>
        <w:rPr>
          <w:rFonts w:ascii="宋体" w:hAnsi="宋体" w:eastAsia="宋体" w:cs="宋体"/>
          <w:color w:val="auto"/>
          <w:highlight w:val="none"/>
        </w:rPr>
      </w:pPr>
      <w:r>
        <w:rPr>
          <w:rFonts w:ascii="宋体" w:hAnsi="宋体" w:eastAsia="宋体" w:cs="宋体"/>
          <w:color w:val="auto"/>
          <w:highlight w:val="none"/>
        </w:rPr>
        <w:t>7.4.若乙方履行本合同确需甲方配合或协调的，应事先向甲方提出书面说明并清晰、完整地列明甲方需配合的事项及时间要求等内容，经甲乙双方协商确认后，甲方依约定完成配合或协调事项。否则，甲方无须向乙方提供任何配合或协助，乙方亦不能以此为由要求甲方承担任何责任或主张减轻或免除自己任何责任。</w:t>
      </w:r>
    </w:p>
    <w:p w14:paraId="6113116B">
      <w:pPr>
        <w:widowControl w:val="0"/>
        <w:autoSpaceDE/>
        <w:autoSpaceDN/>
        <w:spacing w:line="400" w:lineRule="exact"/>
        <w:ind w:firstLine="420" w:firstLineChars="200"/>
        <w:jc w:val="both"/>
        <w:rPr>
          <w:rFonts w:ascii="宋体" w:hAnsi="宋体" w:eastAsia="宋体" w:cs="宋体"/>
          <w:color w:val="auto"/>
          <w:highlight w:val="none"/>
        </w:rPr>
      </w:pPr>
      <w:r>
        <w:rPr>
          <w:rFonts w:ascii="宋体" w:hAnsi="宋体" w:eastAsia="宋体" w:cs="宋体"/>
          <w:color w:val="auto"/>
          <w:highlight w:val="none"/>
        </w:rPr>
        <w:t>7.5.乙方收到甲方提供的资料信息应进行书面签收。对前述资料信息有异议的，应在收到之日起2个工作日内向甲方书面提出，否则视为乙方认可甲方提供的资料信息，乙方不得以甲方未按需提供技术资料为由主张顺延运维服务工作的完成期限。未提出书面异议而因资料信息错误或者缺陷等导致的一切后果由乙方自行承担，给甲方造成损失的，乙方应予以赔偿。</w:t>
      </w:r>
    </w:p>
    <w:p w14:paraId="7068693D">
      <w:pPr>
        <w:widowControl w:val="0"/>
        <w:autoSpaceDE/>
        <w:autoSpaceDN/>
        <w:spacing w:line="400" w:lineRule="exact"/>
        <w:ind w:firstLine="420" w:firstLineChars="200"/>
        <w:jc w:val="both"/>
        <w:rPr>
          <w:rFonts w:ascii="宋体" w:hAnsi="宋体" w:eastAsia="宋体" w:cs="宋体"/>
          <w:color w:val="auto"/>
          <w:highlight w:val="none"/>
        </w:rPr>
      </w:pPr>
      <w:r>
        <w:rPr>
          <w:rFonts w:ascii="宋体" w:hAnsi="宋体" w:eastAsia="宋体" w:cs="宋体"/>
          <w:color w:val="auto"/>
          <w:highlight w:val="none"/>
        </w:rPr>
        <w:t>7.6.乙方应为本项目配备相关资质和能力与执行项目运维服务工作相匹配的服务人员，驻场人员应遵守甲方各项工作管理要求，接受统一安排。</w:t>
      </w:r>
    </w:p>
    <w:p w14:paraId="262F7C09">
      <w:pPr>
        <w:widowControl w:val="0"/>
        <w:autoSpaceDE/>
        <w:autoSpaceDN/>
        <w:spacing w:line="400" w:lineRule="exact"/>
        <w:ind w:firstLine="420" w:firstLineChars="200"/>
        <w:jc w:val="both"/>
        <w:rPr>
          <w:rFonts w:ascii="宋体" w:hAnsi="宋体" w:eastAsia="宋体" w:cs="宋体"/>
          <w:color w:val="auto"/>
          <w:highlight w:val="none"/>
        </w:rPr>
      </w:pPr>
      <w:r>
        <w:rPr>
          <w:rFonts w:ascii="宋体" w:hAnsi="宋体" w:eastAsia="宋体" w:cs="宋体"/>
          <w:color w:val="auto"/>
          <w:highlight w:val="none"/>
        </w:rPr>
        <w:t>7.7.未经双方项目负责人书面确认或者甲方书面同意，乙方不得延迟运维工作的完成期限或对运维工作进行内容上的变更。如果乙方在提供技术服务的过程中发现影响计划执行的不利因素的，乙方应及时以书面形式通报给甲方。</w:t>
      </w:r>
    </w:p>
    <w:p w14:paraId="501E31E8">
      <w:pPr>
        <w:widowControl w:val="0"/>
        <w:autoSpaceDE/>
        <w:autoSpaceDN/>
        <w:spacing w:line="400" w:lineRule="exact"/>
        <w:ind w:firstLine="420" w:firstLineChars="200"/>
        <w:jc w:val="both"/>
        <w:rPr>
          <w:rFonts w:ascii="宋体" w:hAnsi="宋体" w:eastAsia="宋体" w:cs="宋体"/>
          <w:color w:val="auto"/>
          <w:highlight w:val="none"/>
        </w:rPr>
      </w:pPr>
      <w:r>
        <w:rPr>
          <w:rFonts w:ascii="宋体" w:hAnsi="宋体" w:eastAsia="宋体" w:cs="宋体"/>
          <w:color w:val="auto"/>
          <w:highlight w:val="none"/>
        </w:rPr>
        <w:t>7.8.甲方告知不符合服务要求的内容和原因后，乙方应在甲方指定期限内完成整改。</w:t>
      </w:r>
    </w:p>
    <w:p w14:paraId="07E7BC8B">
      <w:pPr>
        <w:widowControl w:val="0"/>
        <w:autoSpaceDE/>
        <w:autoSpaceDN/>
        <w:spacing w:line="400" w:lineRule="exact"/>
        <w:ind w:firstLine="420" w:firstLineChars="200"/>
        <w:jc w:val="both"/>
        <w:rPr>
          <w:rFonts w:ascii="宋体" w:hAnsi="宋体" w:eastAsia="宋体" w:cs="宋体"/>
          <w:color w:val="auto"/>
          <w:highlight w:val="none"/>
        </w:rPr>
      </w:pPr>
      <w:r>
        <w:rPr>
          <w:rFonts w:ascii="宋体" w:hAnsi="宋体" w:eastAsia="宋体" w:cs="宋体"/>
          <w:color w:val="auto"/>
          <w:highlight w:val="none"/>
        </w:rPr>
        <w:t>7.9.乙方应及时参加甲方组织的例会、专题会议等。</w:t>
      </w:r>
    </w:p>
    <w:p w14:paraId="3B1B1C44">
      <w:pPr>
        <w:widowControl w:val="0"/>
        <w:autoSpaceDE/>
        <w:autoSpaceDN/>
        <w:spacing w:line="400" w:lineRule="exact"/>
        <w:ind w:firstLine="420" w:firstLineChars="200"/>
        <w:jc w:val="both"/>
        <w:rPr>
          <w:rFonts w:ascii="宋体" w:hAnsi="宋体" w:eastAsia="宋体" w:cs="宋体"/>
          <w:color w:val="auto"/>
          <w:highlight w:val="none"/>
        </w:rPr>
      </w:pPr>
      <w:r>
        <w:rPr>
          <w:rFonts w:ascii="宋体" w:hAnsi="宋体" w:eastAsia="宋体" w:cs="宋体"/>
          <w:color w:val="auto"/>
          <w:highlight w:val="none"/>
        </w:rPr>
        <w:t>7.10.如政府审计部门或政府审计部门委托的第三方审计单位需对涉及本合同的事项进行审计时，乙方应按照政府审计有关法律法规和政策要求，支持、协助审计部门或其委托的跟踪审计单位开展工作。</w:t>
      </w:r>
    </w:p>
    <w:p w14:paraId="3EE637BA">
      <w:pPr>
        <w:widowControl w:val="0"/>
        <w:autoSpaceDE/>
        <w:autoSpaceDN/>
        <w:spacing w:line="400" w:lineRule="exact"/>
        <w:ind w:firstLine="420" w:firstLineChars="200"/>
        <w:jc w:val="both"/>
        <w:rPr>
          <w:rFonts w:ascii="宋体" w:hAnsi="宋体" w:eastAsia="宋体" w:cs="宋体"/>
          <w:color w:val="auto"/>
          <w:highlight w:val="none"/>
        </w:rPr>
      </w:pPr>
      <w:r>
        <w:rPr>
          <w:rFonts w:ascii="宋体" w:hAnsi="宋体" w:eastAsia="宋体" w:cs="宋体"/>
          <w:color w:val="auto"/>
          <w:highlight w:val="none"/>
        </w:rPr>
        <w:t>7.11.乙方应保证所提供的产品或服务没有侵害任何第三方的知识产权或其他正当权益。如有第三方指控甲方接受乙方提供的产品或服务侵犯了该方的知识产权或其他合法权利，乙方应自费就上述指控为甲方辩护或进行妥善处理，并承担给甲方及第三方造成的一切损失(包括但不限于赔偿金、律师费、诉讼费等)。如乙方不为甲方辩护或不进行妥善处理，甲方可自行处理，对于甲方与第三方达成的和解协议或法院、仲裁机构作出的生效法律文书确定由甲方承担的责任和费用，及甲方自行处理所支出的合理费用(包括但不限于律师费、案件受理费、执行费、差旅费等),由乙方全部承担，甲方有权在应付乙方的合同款项中直接扣减相应金额或另行向乙方进行追偿。</w:t>
      </w:r>
    </w:p>
    <w:p w14:paraId="3514E8EA">
      <w:pPr>
        <w:widowControl w:val="0"/>
        <w:autoSpaceDE/>
        <w:autoSpaceDN/>
        <w:spacing w:line="400" w:lineRule="exact"/>
        <w:ind w:firstLine="420" w:firstLineChars="200"/>
        <w:jc w:val="both"/>
        <w:rPr>
          <w:rFonts w:ascii="宋体" w:hAnsi="宋体" w:eastAsia="宋体" w:cs="宋体"/>
          <w:color w:val="auto"/>
          <w:highlight w:val="none"/>
        </w:rPr>
      </w:pPr>
      <w:r>
        <w:rPr>
          <w:rFonts w:ascii="宋体" w:hAnsi="宋体" w:eastAsia="宋体" w:cs="宋体"/>
          <w:color w:val="auto"/>
          <w:highlight w:val="none"/>
        </w:rPr>
        <w:t>7.12.本合同的签订在双方(包括但不限于乙方指派人员)之间并不产生任何劳动、雇佣、 代理关系。乙方指派人员在履行本合同过程中遭受人身、财产损害或者造成他人人身财产损害的，乙方应承担全部责任。给甲方造成损失的(包括但不限于赔偿金、补偿金、律师费、诉讼费用),乙方应当向甲方赔偿；若甲方因此承担了责任，甲方有权从应付乙方的合同款项中直接扣减相应金额或者另行向乙方进行追偿。</w:t>
      </w:r>
    </w:p>
    <w:p w14:paraId="791F71CE">
      <w:pPr>
        <w:widowControl w:val="0"/>
        <w:autoSpaceDE/>
        <w:autoSpaceDN/>
        <w:spacing w:line="400" w:lineRule="exact"/>
        <w:ind w:firstLine="420" w:firstLineChars="200"/>
        <w:jc w:val="both"/>
        <w:rPr>
          <w:rFonts w:ascii="宋体" w:hAnsi="宋体" w:eastAsia="宋体" w:cs="宋体"/>
          <w:color w:val="auto"/>
          <w:highlight w:val="none"/>
        </w:rPr>
      </w:pPr>
      <w:r>
        <w:rPr>
          <w:rFonts w:ascii="宋体" w:hAnsi="宋体" w:eastAsia="宋体" w:cs="宋体"/>
          <w:color w:val="auto"/>
          <w:highlight w:val="none"/>
        </w:rPr>
        <w:t>7.13.若甲方在其他合同中为本项目指定咨询监理单位，乙方应无条件接受甲方或甲方指定的咨询监理单位的统一管理和监督检查，并按要求完成相关配合工作。</w:t>
      </w:r>
    </w:p>
    <w:p w14:paraId="05F98566">
      <w:pPr>
        <w:widowControl w:val="0"/>
        <w:autoSpaceDE/>
        <w:autoSpaceDN/>
        <w:spacing w:line="400" w:lineRule="exact"/>
        <w:ind w:firstLine="420" w:firstLineChars="200"/>
        <w:jc w:val="both"/>
        <w:rPr>
          <w:rFonts w:ascii="宋体" w:hAnsi="宋体" w:eastAsia="宋体" w:cs="宋体"/>
          <w:color w:val="auto"/>
          <w:highlight w:val="none"/>
        </w:rPr>
      </w:pPr>
      <w:r>
        <w:rPr>
          <w:rFonts w:ascii="宋体" w:hAnsi="宋体" w:eastAsia="宋体" w:cs="宋体"/>
          <w:color w:val="auto"/>
          <w:highlight w:val="none"/>
        </w:rPr>
        <w:t>7.14.乙方应对其履行本合同所雇佣、安排的全部人员的安全事故承担责任。由于乙方或乙方人员原因在甲方办公场所内及其毗邻造成的第三者人身伤亡和财产损失，</w:t>
      </w:r>
      <w:r>
        <w:rPr>
          <w:rFonts w:hint="eastAsia" w:ascii="宋体" w:hAnsi="宋体" w:eastAsia="宋体" w:cs="宋体"/>
          <w:color w:val="auto"/>
          <w:highlight w:val="none"/>
          <w:lang w:eastAsia="zh-CN"/>
        </w:rPr>
        <w:t>包括但不限于失火、操作不当造成大量数据损失、设备损毁、人员意外伤亡、作业期间造成第三人伤亡等，</w:t>
      </w:r>
      <w:r>
        <w:rPr>
          <w:rFonts w:ascii="宋体" w:hAnsi="宋体" w:eastAsia="宋体" w:cs="宋体"/>
          <w:color w:val="auto"/>
          <w:highlight w:val="none"/>
        </w:rPr>
        <w:t>由乙方负责赔偿。</w:t>
      </w:r>
    </w:p>
    <w:p w14:paraId="7941EE4B">
      <w:pPr>
        <w:widowControl w:val="0"/>
        <w:autoSpaceDE/>
        <w:autoSpaceDN/>
        <w:spacing w:line="400" w:lineRule="exact"/>
        <w:ind w:firstLine="420" w:firstLineChars="200"/>
        <w:jc w:val="both"/>
        <w:rPr>
          <w:rFonts w:ascii="宋体" w:hAnsi="宋体" w:eastAsia="宋体" w:cs="宋体"/>
          <w:color w:val="auto"/>
          <w:sz w:val="21"/>
          <w:szCs w:val="21"/>
          <w:highlight w:val="none"/>
        </w:rPr>
      </w:pPr>
      <w:bookmarkStart w:id="0" w:name="OLE_LINK1"/>
      <w:r>
        <w:rPr>
          <w:rFonts w:hint="eastAsia" w:ascii="宋体" w:hAnsi="宋体" w:eastAsia="宋体" w:cs="宋体"/>
          <w:color w:val="auto"/>
          <w:highlight w:val="none"/>
          <w:lang w:val="en-US" w:eastAsia="zh-CN"/>
        </w:rPr>
        <w:t>7.15.除甲方在采购文件中明确要求外，合同签订后，禁止乙方对项目进行转包或分包。</w:t>
      </w:r>
    </w:p>
    <w:bookmarkEnd w:id="0"/>
    <w:p w14:paraId="552B3490">
      <w:pPr>
        <w:widowControl w:val="0"/>
        <w:autoSpaceDE/>
        <w:autoSpaceDN/>
        <w:spacing w:line="400" w:lineRule="exact"/>
        <w:ind w:firstLine="420"/>
        <w:jc w:val="both"/>
        <w:rPr>
          <w:rFonts w:hint="eastAsia" w:ascii="宋体" w:hAnsi="宋体" w:eastAsia="宋体" w:cs="宋体"/>
          <w:color w:val="auto"/>
          <w:highlight w:val="none"/>
          <w:lang w:eastAsia="zh-CN"/>
        </w:rPr>
      </w:pPr>
      <w:r>
        <w:rPr>
          <w:rFonts w:ascii="宋体" w:hAnsi="宋体" w:eastAsia="宋体" w:cs="宋体"/>
          <w:color w:val="auto"/>
          <w:highlight w:val="none"/>
        </w:rPr>
        <w:t>7.1</w:t>
      </w:r>
      <w:r>
        <w:rPr>
          <w:rFonts w:hint="eastAsia" w:ascii="宋体" w:hAnsi="宋体" w:eastAsia="宋体" w:cs="宋体"/>
          <w:color w:val="auto"/>
          <w:highlight w:val="none"/>
          <w:lang w:eastAsia="zh-CN"/>
        </w:rPr>
        <w:t>6</w:t>
      </w:r>
      <w:r>
        <w:rPr>
          <w:rFonts w:ascii="宋体" w:hAnsi="宋体" w:eastAsia="宋体" w:cs="宋体"/>
          <w:color w:val="auto"/>
          <w:highlight w:val="none"/>
        </w:rPr>
        <w:t>.</w:t>
      </w:r>
      <w:r>
        <w:rPr>
          <w:rFonts w:hint="eastAsia" w:ascii="宋体" w:hAnsi="宋体" w:eastAsia="宋体" w:cs="宋体"/>
          <w:color w:val="auto"/>
          <w:highlight w:val="none"/>
          <w:lang w:eastAsia="zh-CN"/>
        </w:rPr>
        <w:t>乙方应妥善保管相关工作资料、认真配合甲方指定的第三方审计单位进行项目结算审计及审核监督相关工作。</w:t>
      </w:r>
    </w:p>
    <w:p w14:paraId="629FB3CC">
      <w:pPr>
        <w:widowControl w:val="0"/>
        <w:autoSpaceDE/>
        <w:autoSpaceDN/>
        <w:spacing w:line="400" w:lineRule="exact"/>
        <w:ind w:firstLine="420"/>
        <w:jc w:val="both"/>
        <w:rPr>
          <w:rFonts w:ascii="宋体" w:hAnsi="宋体" w:eastAsia="宋体" w:cs="宋体"/>
          <w:color w:val="auto"/>
          <w:highlight w:val="none"/>
        </w:rPr>
      </w:pPr>
      <w:r>
        <w:rPr>
          <w:rFonts w:hint="eastAsia" w:ascii="宋体" w:hAnsi="宋体" w:eastAsia="宋体" w:cs="宋体"/>
          <w:color w:val="auto"/>
          <w:highlight w:val="none"/>
          <w:lang w:val="en-US" w:eastAsia="zh-CN"/>
        </w:rPr>
        <w:t>7.17.</w:t>
      </w:r>
      <w:r>
        <w:rPr>
          <w:rFonts w:ascii="宋体" w:hAnsi="宋体" w:eastAsia="宋体" w:cs="宋体"/>
          <w:color w:val="auto"/>
          <w:highlight w:val="none"/>
        </w:rPr>
        <w:t>法律、法规规定的以及本合同项下的其他权利义务。</w:t>
      </w:r>
    </w:p>
    <w:p w14:paraId="4E3FFA4C">
      <w:pPr>
        <w:widowControl w:val="0"/>
        <w:autoSpaceDE/>
        <w:autoSpaceDN/>
        <w:spacing w:line="400" w:lineRule="exact"/>
        <w:jc w:val="both"/>
        <w:rPr>
          <w:rFonts w:hint="default" w:ascii="宋体" w:hAnsi="宋体" w:eastAsia="宋体" w:cs="宋体"/>
          <w:color w:val="auto"/>
          <w:highlight w:val="none"/>
        </w:rPr>
      </w:pPr>
    </w:p>
    <w:p w14:paraId="1855F9C1">
      <w:pPr>
        <w:widowControl w:val="0"/>
        <w:autoSpaceDE/>
        <w:autoSpaceDN/>
        <w:spacing w:line="400" w:lineRule="exact"/>
        <w:ind w:firstLine="422" w:firstLineChars="200"/>
        <w:jc w:val="center"/>
        <w:rPr>
          <w:rFonts w:ascii="宋体" w:hAnsi="宋体" w:eastAsia="宋体" w:cs="宋体"/>
          <w:b/>
          <w:bCs/>
          <w:color w:val="auto"/>
          <w:highlight w:val="none"/>
        </w:rPr>
      </w:pPr>
      <w:r>
        <w:rPr>
          <w:rFonts w:ascii="宋体" w:hAnsi="宋体" w:eastAsia="宋体" w:cs="宋体"/>
          <w:b/>
          <w:bCs/>
          <w:color w:val="auto"/>
          <w:highlight w:val="none"/>
        </w:rPr>
        <w:t>第四章</w:t>
      </w:r>
      <w:r>
        <w:rPr>
          <w:rFonts w:hint="eastAsia" w:ascii="宋体" w:hAnsi="宋体" w:eastAsia="宋体" w:cs="宋体"/>
          <w:b/>
          <w:bCs/>
          <w:color w:val="auto"/>
          <w:highlight w:val="none"/>
        </w:rPr>
        <w:t xml:space="preserve"> </w:t>
      </w:r>
      <w:r>
        <w:rPr>
          <w:rFonts w:ascii="宋体" w:hAnsi="宋体" w:eastAsia="宋体" w:cs="宋体"/>
          <w:b/>
          <w:bCs/>
          <w:color w:val="auto"/>
          <w:highlight w:val="none"/>
        </w:rPr>
        <w:t>合同金额与结算方式</w:t>
      </w:r>
    </w:p>
    <w:p w14:paraId="777768E2">
      <w:pPr>
        <w:widowControl w:val="0"/>
        <w:autoSpaceDE/>
        <w:autoSpaceDN/>
        <w:spacing w:line="400" w:lineRule="exact"/>
        <w:jc w:val="both"/>
        <w:rPr>
          <w:rFonts w:ascii="宋体" w:hAnsi="宋体" w:eastAsia="宋体" w:cs="宋体"/>
          <w:color w:val="auto"/>
          <w:highlight w:val="none"/>
        </w:rPr>
      </w:pPr>
    </w:p>
    <w:p w14:paraId="087BE827">
      <w:pPr>
        <w:widowControl w:val="0"/>
        <w:autoSpaceDE/>
        <w:autoSpaceDN/>
        <w:spacing w:line="400" w:lineRule="exact"/>
        <w:ind w:firstLine="422" w:firstLineChars="200"/>
        <w:jc w:val="both"/>
        <w:rPr>
          <w:rFonts w:ascii="宋体" w:hAnsi="宋体" w:eastAsia="宋体" w:cs="宋体"/>
          <w:b/>
          <w:bCs/>
          <w:color w:val="auto"/>
          <w:highlight w:val="none"/>
        </w:rPr>
      </w:pPr>
      <w:r>
        <w:rPr>
          <w:rFonts w:ascii="宋体" w:hAnsi="宋体" w:eastAsia="宋体" w:cs="宋体"/>
          <w:b/>
          <w:bCs/>
          <w:color w:val="auto"/>
          <w:highlight w:val="none"/>
        </w:rPr>
        <w:t>8.合同金额</w:t>
      </w:r>
    </w:p>
    <w:p w14:paraId="12FA8AC7">
      <w:pPr>
        <w:widowControl w:val="0"/>
        <w:autoSpaceDE/>
        <w:autoSpaceDN/>
        <w:spacing w:line="400" w:lineRule="exact"/>
        <w:jc w:val="both"/>
        <w:rPr>
          <w:rFonts w:ascii="宋体" w:hAnsi="宋体" w:eastAsia="宋体" w:cs="宋体"/>
          <w:color w:val="auto"/>
          <w:highlight w:val="none"/>
        </w:rPr>
      </w:pPr>
    </w:p>
    <w:p w14:paraId="120AA87C">
      <w:pPr>
        <w:widowControl w:val="0"/>
        <w:autoSpaceDE/>
        <w:autoSpaceDN/>
        <w:spacing w:line="400" w:lineRule="exact"/>
        <w:ind w:firstLine="420" w:firstLineChars="200"/>
        <w:jc w:val="both"/>
        <w:rPr>
          <w:rFonts w:hint="eastAsia" w:ascii="宋体" w:hAnsi="宋体" w:eastAsia="宋体" w:cs="宋体"/>
          <w:color w:val="auto"/>
          <w:highlight w:val="none"/>
          <w:lang w:eastAsia="zh-CN"/>
        </w:rPr>
      </w:pPr>
      <w:r>
        <w:rPr>
          <w:rFonts w:ascii="宋体" w:hAnsi="宋体" w:eastAsia="宋体" w:cs="宋体"/>
          <w:color w:val="auto"/>
          <w:highlight w:val="none"/>
        </w:rPr>
        <w:t>合同总金额为:人民币</w:t>
      </w:r>
      <w:r>
        <w:rPr>
          <w:rFonts w:hint="eastAsia" w:ascii="宋体" w:hAnsi="宋体" w:eastAsia="宋体" w:cs="宋体"/>
          <w:color w:val="auto"/>
          <w:highlight w:val="none"/>
        </w:rPr>
        <w:t>（</w:t>
      </w:r>
      <w:r>
        <w:rPr>
          <w:rFonts w:ascii="宋体" w:hAnsi="宋体" w:eastAsia="宋体" w:cs="宋体"/>
          <w:color w:val="auto"/>
          <w:highlight w:val="none"/>
        </w:rPr>
        <w:t>大写</w:t>
      </w:r>
      <w:r>
        <w:rPr>
          <w:rFonts w:hint="eastAsia" w:ascii="宋体" w:hAnsi="宋体" w:eastAsia="宋体" w:cs="宋体"/>
          <w:color w:val="auto"/>
          <w:highlight w:val="none"/>
        </w:rPr>
        <w:t>）</w:t>
      </w:r>
      <w:r>
        <w:rPr>
          <w:rFonts w:ascii="宋体" w:hAnsi="宋体" w:eastAsia="宋体" w:cs="宋体"/>
          <w:color w:val="auto"/>
          <w:highlight w:val="none"/>
          <w:u w:val="single"/>
        </w:rPr>
        <w:t xml:space="preserve">  </w:t>
      </w:r>
      <w:r>
        <w:rPr>
          <w:rFonts w:hint="eastAsia" w:ascii="宋体" w:hAnsi="宋体" w:eastAsia="宋体" w:cs="宋体"/>
          <w:color w:val="auto"/>
          <w:highlight w:val="none"/>
          <w:u w:val="single"/>
        </w:rPr>
        <w:t xml:space="preserve">    </w:t>
      </w:r>
      <w:r>
        <w:rPr>
          <w:rFonts w:ascii="宋体" w:hAnsi="宋体" w:eastAsia="宋体" w:cs="宋体"/>
          <w:color w:val="auto"/>
          <w:highlight w:val="none"/>
          <w:u w:val="single"/>
        </w:rPr>
        <w:t xml:space="preserve">  </w:t>
      </w:r>
      <w:r>
        <w:rPr>
          <w:rFonts w:hint="eastAsia" w:ascii="宋体" w:hAnsi="宋体" w:eastAsia="宋体" w:cs="宋体"/>
          <w:color w:val="auto"/>
          <w:highlight w:val="none"/>
          <w:u w:val="single"/>
          <w:lang w:val="en-US" w:eastAsia="zh-CN"/>
        </w:rPr>
        <w:t>圆</w:t>
      </w:r>
      <w:r>
        <w:rPr>
          <w:rFonts w:ascii="宋体" w:hAnsi="宋体" w:eastAsia="宋体" w:cs="宋体"/>
          <w:color w:val="auto"/>
          <w:highlight w:val="none"/>
        </w:rPr>
        <w:t>整</w:t>
      </w:r>
      <w:r>
        <w:rPr>
          <w:rFonts w:hint="eastAsia" w:ascii="宋体" w:hAnsi="宋体" w:eastAsia="宋体" w:cs="宋体"/>
          <w:color w:val="auto"/>
          <w:highlight w:val="none"/>
        </w:rPr>
        <w:t>（</w:t>
      </w:r>
      <w:r>
        <w:rPr>
          <w:rFonts w:ascii="宋体" w:hAnsi="宋体" w:eastAsia="宋体" w:cs="宋体"/>
          <w:color w:val="auto"/>
          <w:highlight w:val="none"/>
        </w:rPr>
        <w:t>¥</w:t>
      </w:r>
      <w:r>
        <w:rPr>
          <w:rFonts w:hint="eastAsia" w:ascii="宋体" w:hAnsi="宋体" w:eastAsia="宋体" w:cs="宋体"/>
          <w:color w:val="auto"/>
          <w:highlight w:val="none"/>
          <w:u w:val="single"/>
        </w:rPr>
        <w:t xml:space="preserve">      </w:t>
      </w:r>
      <w:r>
        <w:rPr>
          <w:rFonts w:ascii="宋体" w:hAnsi="宋体" w:eastAsia="宋体" w:cs="宋体"/>
          <w:color w:val="auto"/>
          <w:highlight w:val="none"/>
        </w:rPr>
        <w:t>元</w:t>
      </w:r>
      <w:r>
        <w:rPr>
          <w:rFonts w:hint="eastAsia" w:ascii="宋体" w:hAnsi="宋体" w:eastAsia="宋体" w:cs="宋体"/>
          <w:color w:val="auto"/>
          <w:highlight w:val="none"/>
        </w:rPr>
        <w:t>），</w:t>
      </w:r>
      <w:r>
        <w:rPr>
          <w:rFonts w:ascii="宋体" w:hAnsi="宋体" w:eastAsia="宋体" w:cs="宋体"/>
          <w:color w:val="auto"/>
          <w:highlight w:val="none"/>
        </w:rPr>
        <w:t>本合同总金额为乙方按照合同约定完成合同全部义务后所适用的含税总价格</w:t>
      </w:r>
      <w:r>
        <w:rPr>
          <w:rFonts w:hint="eastAsia" w:ascii="宋体" w:hAnsi="宋体" w:eastAsia="宋体" w:cs="宋体"/>
          <w:color w:val="auto"/>
          <w:highlight w:val="none"/>
          <w:lang w:eastAsia="zh-CN"/>
        </w:rPr>
        <w:t>，最终付款金额以甲方评价结果确认的金额为准。</w:t>
      </w:r>
    </w:p>
    <w:p w14:paraId="1F9316DF">
      <w:pPr>
        <w:widowControl w:val="0"/>
        <w:autoSpaceDE/>
        <w:autoSpaceDN/>
        <w:spacing w:line="400" w:lineRule="exact"/>
        <w:ind w:firstLine="420" w:firstLineChars="200"/>
        <w:jc w:val="both"/>
        <w:rPr>
          <w:rFonts w:hint="default" w:ascii="宋体" w:hAnsi="宋体" w:eastAsia="宋体" w:cs="宋体"/>
          <w:b w:val="0"/>
          <w:bCs w:val="0"/>
          <w:color w:val="auto"/>
          <w:highlight w:val="none"/>
        </w:rPr>
      </w:pPr>
      <w:r>
        <w:rPr>
          <w:rFonts w:hint="default" w:ascii="宋体" w:hAnsi="宋体" w:eastAsia="宋体" w:cs="宋体"/>
          <w:b w:val="0"/>
          <w:bCs w:val="0"/>
          <w:color w:val="auto"/>
          <w:highlight w:val="none"/>
        </w:rPr>
        <w:t>合同总价包括但不限于：服务费、人员费用、运维费、</w:t>
      </w:r>
      <w:r>
        <w:rPr>
          <w:rFonts w:hint="eastAsia" w:ascii="宋体" w:hAnsi="宋体" w:eastAsia="宋体" w:cs="宋体"/>
          <w:b w:val="0"/>
          <w:bCs w:val="0"/>
          <w:color w:val="auto"/>
          <w:highlight w:val="none"/>
          <w:lang w:val="en-US" w:eastAsia="zh-CN"/>
        </w:rPr>
        <w:t>培训费</w:t>
      </w:r>
      <w:r>
        <w:rPr>
          <w:rFonts w:hint="default" w:ascii="宋体" w:hAnsi="宋体" w:eastAsia="宋体" w:cs="宋体"/>
          <w:b w:val="0"/>
          <w:bCs w:val="0"/>
          <w:color w:val="auto"/>
          <w:highlight w:val="none"/>
        </w:rPr>
        <w:t>、其他费用以及税费等乙方为完成本合同项下服务所需的费用。</w:t>
      </w:r>
    </w:p>
    <w:p w14:paraId="315620B6">
      <w:pPr>
        <w:widowControl w:val="0"/>
        <w:autoSpaceDE/>
        <w:autoSpaceDN/>
        <w:spacing w:line="400" w:lineRule="exact"/>
        <w:ind w:firstLine="420" w:firstLineChars="200"/>
        <w:jc w:val="both"/>
        <w:rPr>
          <w:rFonts w:ascii="宋体" w:hAnsi="宋体" w:eastAsia="宋体" w:cs="宋体"/>
          <w:b w:val="0"/>
          <w:bCs w:val="0"/>
          <w:color w:val="auto"/>
          <w:highlight w:val="none"/>
        </w:rPr>
      </w:pPr>
      <w:r>
        <w:rPr>
          <w:rFonts w:hint="default" w:ascii="宋体" w:hAnsi="宋体" w:eastAsia="宋体" w:cs="宋体"/>
          <w:b w:val="0"/>
          <w:bCs w:val="0"/>
          <w:color w:val="auto"/>
          <w:highlight w:val="none"/>
        </w:rPr>
        <w:t>在本合同采购需求范围内所有工作内容的合同总价不受市场价格变化因素的影响。</w:t>
      </w:r>
    </w:p>
    <w:p w14:paraId="7F9C68D6">
      <w:pPr>
        <w:widowControl w:val="0"/>
        <w:autoSpaceDE/>
        <w:autoSpaceDN/>
        <w:spacing w:line="400" w:lineRule="exact"/>
        <w:ind w:firstLine="422" w:firstLineChars="200"/>
        <w:jc w:val="both"/>
        <w:rPr>
          <w:rFonts w:hint="eastAsia" w:ascii="宋体" w:hAnsi="宋体" w:eastAsia="宋体" w:cs="宋体"/>
          <w:b/>
          <w:bCs/>
          <w:color w:val="auto"/>
          <w:highlight w:val="none"/>
        </w:rPr>
      </w:pPr>
    </w:p>
    <w:p w14:paraId="748EE685">
      <w:pPr>
        <w:widowControl w:val="0"/>
        <w:autoSpaceDE/>
        <w:autoSpaceDN/>
        <w:spacing w:line="400" w:lineRule="exact"/>
        <w:ind w:firstLine="422" w:firstLineChars="200"/>
        <w:jc w:val="both"/>
        <w:rPr>
          <w:rFonts w:ascii="宋体" w:hAnsi="宋体" w:eastAsia="宋体" w:cs="宋体"/>
          <w:b/>
          <w:bCs/>
          <w:color w:val="auto"/>
          <w:highlight w:val="none"/>
        </w:rPr>
      </w:pPr>
      <w:r>
        <w:rPr>
          <w:rFonts w:hint="eastAsia" w:ascii="宋体" w:hAnsi="宋体" w:eastAsia="宋体" w:cs="宋体"/>
          <w:b/>
          <w:bCs/>
          <w:color w:val="auto"/>
          <w:highlight w:val="none"/>
        </w:rPr>
        <w:t>9.</w:t>
      </w:r>
      <w:r>
        <w:rPr>
          <w:rFonts w:ascii="宋体" w:hAnsi="宋体" w:eastAsia="宋体" w:cs="宋体"/>
          <w:b/>
          <w:bCs/>
          <w:color w:val="auto"/>
          <w:highlight w:val="none"/>
        </w:rPr>
        <w:t>结算方式</w:t>
      </w:r>
    </w:p>
    <w:p w14:paraId="3CCAA1A7">
      <w:pPr>
        <w:widowControl w:val="0"/>
        <w:autoSpaceDE/>
        <w:autoSpaceDN/>
        <w:spacing w:line="400" w:lineRule="exact"/>
        <w:ind w:firstLine="422" w:firstLineChars="200"/>
        <w:jc w:val="both"/>
        <w:rPr>
          <w:rFonts w:ascii="宋体" w:hAnsi="宋体" w:eastAsia="宋体" w:cs="宋体"/>
          <w:b/>
          <w:bCs/>
          <w:color w:val="auto"/>
          <w:highlight w:val="none"/>
        </w:rPr>
      </w:pPr>
    </w:p>
    <w:p w14:paraId="5C6C1344">
      <w:pPr>
        <w:widowControl w:val="0"/>
        <w:autoSpaceDE/>
        <w:autoSpaceDN/>
        <w:spacing w:line="400" w:lineRule="exact"/>
        <w:ind w:firstLine="422" w:firstLineChars="200"/>
        <w:jc w:val="both"/>
        <w:rPr>
          <w:rFonts w:ascii="宋体" w:hAnsi="宋体" w:eastAsia="宋体" w:cs="宋体"/>
          <w:b/>
          <w:bCs/>
          <w:color w:val="auto"/>
          <w:highlight w:val="none"/>
        </w:rPr>
      </w:pPr>
      <w:r>
        <w:rPr>
          <w:rFonts w:ascii="宋体" w:hAnsi="宋体" w:eastAsia="宋体" w:cs="宋体"/>
          <w:b/>
          <w:bCs/>
          <w:color w:val="auto"/>
          <w:highlight w:val="none"/>
        </w:rPr>
        <w:t>9.1.费用结算方式</w:t>
      </w:r>
    </w:p>
    <w:p w14:paraId="3475A4B6">
      <w:pPr>
        <w:widowControl w:val="0"/>
        <w:autoSpaceDE/>
        <w:autoSpaceDN/>
        <w:spacing w:line="400" w:lineRule="exact"/>
        <w:ind w:firstLine="422" w:firstLineChars="200"/>
        <w:jc w:val="both"/>
        <w:rPr>
          <w:rFonts w:ascii="宋体" w:hAnsi="宋体" w:eastAsia="宋体" w:cs="宋体"/>
          <w:b/>
          <w:bCs/>
          <w:color w:val="auto"/>
          <w:highlight w:val="none"/>
        </w:rPr>
      </w:pPr>
    </w:p>
    <w:p w14:paraId="3787FF9E">
      <w:pPr>
        <w:widowControl w:val="0"/>
        <w:autoSpaceDE/>
        <w:autoSpaceDN/>
        <w:spacing w:line="400" w:lineRule="exact"/>
        <w:ind w:firstLine="420" w:firstLineChars="200"/>
        <w:jc w:val="both"/>
        <w:rPr>
          <w:rFonts w:ascii="宋体" w:hAnsi="宋体" w:eastAsia="宋体" w:cs="宋体"/>
          <w:color w:val="auto"/>
          <w:highlight w:val="none"/>
        </w:rPr>
      </w:pPr>
      <w:r>
        <w:rPr>
          <w:rFonts w:ascii="宋体" w:hAnsi="宋体" w:eastAsia="宋体" w:cs="宋体"/>
          <w:color w:val="auto"/>
          <w:highlight w:val="none"/>
        </w:rPr>
        <w:t>9.1.1.合同款由甲方分</w:t>
      </w:r>
      <w:r>
        <w:rPr>
          <w:rFonts w:ascii="宋体" w:hAnsi="宋体" w:eastAsia="宋体" w:cs="宋体"/>
          <w:color w:val="auto"/>
          <w:highlight w:val="none"/>
          <w:u w:val="single"/>
        </w:rPr>
        <w:t xml:space="preserve">  </w:t>
      </w:r>
      <w:r>
        <w:rPr>
          <w:rFonts w:hint="eastAsia" w:ascii="宋体" w:hAnsi="宋体" w:eastAsia="宋体" w:cs="宋体"/>
          <w:color w:val="auto"/>
          <w:highlight w:val="none"/>
          <w:u w:val="single"/>
        </w:rPr>
        <w:t xml:space="preserve">  </w:t>
      </w:r>
      <w:r>
        <w:rPr>
          <w:rFonts w:ascii="宋体" w:hAnsi="宋体" w:eastAsia="宋体" w:cs="宋体"/>
          <w:color w:val="auto"/>
          <w:highlight w:val="none"/>
          <w:u w:val="single"/>
        </w:rPr>
        <w:t xml:space="preserve">  </w:t>
      </w:r>
      <w:r>
        <w:rPr>
          <w:rFonts w:ascii="宋体" w:hAnsi="宋体" w:eastAsia="宋体" w:cs="宋体"/>
          <w:color w:val="auto"/>
          <w:highlight w:val="none"/>
        </w:rPr>
        <w:t>期支付给乙方，原则上合同约定的资金支付条件与</w:t>
      </w:r>
      <w:r>
        <w:rPr>
          <w:rFonts w:hint="eastAsia" w:ascii="宋体" w:hAnsi="宋体" w:eastAsia="宋体" w:cs="宋体"/>
          <w:color w:val="000000" w:themeColor="text1"/>
          <w:highlight w:val="none"/>
          <w:u w:val="none"/>
          <w:lang w:eastAsia="zh-CN"/>
          <w14:textFill>
            <w14:solidFill>
              <w14:schemeClr w14:val="tx1"/>
            </w14:solidFill>
          </w14:textFill>
        </w:rPr>
        <w:t>评价结果</w:t>
      </w:r>
      <w:r>
        <w:rPr>
          <w:rFonts w:ascii="宋体" w:hAnsi="宋体" w:eastAsia="宋体" w:cs="宋体"/>
          <w:color w:val="auto"/>
          <w:highlight w:val="none"/>
        </w:rPr>
        <w:t>挂钩，选择分期支付，其具体支付方式和时间如下：</w:t>
      </w:r>
    </w:p>
    <w:p w14:paraId="172300FE">
      <w:pPr>
        <w:widowControl w:val="0"/>
        <w:autoSpaceDE/>
        <w:autoSpaceDN/>
        <w:spacing w:line="400" w:lineRule="exact"/>
        <w:ind w:firstLine="420" w:firstLineChars="200"/>
        <w:jc w:val="both"/>
        <w:rPr>
          <w:rFonts w:ascii="宋体" w:hAnsi="宋体" w:eastAsia="宋体" w:cs="宋体"/>
          <w:color w:val="auto"/>
          <w:highlight w:val="none"/>
        </w:rPr>
      </w:pPr>
      <w:r>
        <w:rPr>
          <w:rFonts w:hint="eastAsia" w:ascii="宋体" w:hAnsi="宋体" w:eastAsia="宋体" w:cs="宋体"/>
          <w:color w:val="auto"/>
          <w:highlight w:val="none"/>
        </w:rPr>
        <w:t>（</w:t>
      </w:r>
      <w:r>
        <w:rPr>
          <w:rFonts w:ascii="宋体" w:hAnsi="宋体" w:eastAsia="宋体" w:cs="宋体"/>
          <w:color w:val="auto"/>
          <w:highlight w:val="none"/>
        </w:rPr>
        <w:t>1</w:t>
      </w:r>
      <w:r>
        <w:rPr>
          <w:rFonts w:hint="eastAsia" w:ascii="宋体" w:hAnsi="宋体" w:eastAsia="宋体" w:cs="宋体"/>
          <w:color w:val="auto"/>
          <w:highlight w:val="none"/>
        </w:rPr>
        <w:t>）</w:t>
      </w:r>
      <w:r>
        <w:rPr>
          <w:rFonts w:ascii="宋体" w:hAnsi="宋体" w:eastAsia="宋体" w:cs="宋体"/>
          <w:color w:val="auto"/>
          <w:highlight w:val="none"/>
        </w:rPr>
        <w:t>首期款：</w:t>
      </w:r>
      <w:r>
        <w:rPr>
          <w:rFonts w:hint="eastAsia" w:ascii="宋体" w:hAnsi="宋体" w:eastAsia="宋体" w:cs="宋体"/>
          <w:color w:val="auto"/>
          <w:highlight w:val="none"/>
        </w:rPr>
        <w:t>本项目首期款以甲方财政资金实际到位</w:t>
      </w:r>
      <w:r>
        <w:rPr>
          <w:rFonts w:hint="eastAsia" w:ascii="宋体" w:hAnsi="宋体" w:eastAsia="宋体" w:cs="宋体"/>
          <w:color w:val="auto"/>
          <w:highlight w:val="none"/>
          <w:lang w:eastAsia="zh-CN"/>
        </w:rPr>
        <w:t>且相关运维（服务）准备工作完成</w:t>
      </w:r>
      <w:r>
        <w:rPr>
          <w:rFonts w:hint="eastAsia" w:ascii="宋体" w:hAnsi="宋体" w:eastAsia="宋体" w:cs="宋体"/>
          <w:color w:val="auto"/>
          <w:highlight w:val="none"/>
        </w:rPr>
        <w:t>后，</w:t>
      </w:r>
      <w:r>
        <w:rPr>
          <w:rFonts w:hint="eastAsia" w:ascii="宋体" w:hAnsi="宋体" w:eastAsia="宋体" w:cs="宋体"/>
          <w:color w:val="auto"/>
          <w:highlight w:val="none"/>
          <w:lang w:eastAsia="zh-CN"/>
        </w:rPr>
        <w:t>监理单位签发开工令，</w:t>
      </w:r>
      <w:r>
        <w:rPr>
          <w:rFonts w:hint="eastAsia" w:ascii="宋体" w:hAnsi="宋体" w:eastAsia="宋体" w:cs="宋体"/>
          <w:color w:val="auto"/>
          <w:highlight w:val="none"/>
        </w:rPr>
        <w:t>乙方书面提出支付申请函及与拟支付金额等额的符合甲方财务管理要求的相应发票，甲方确认后启动首期款支付流程，支付合同总金额的</w:t>
      </w:r>
      <w:r>
        <w:rPr>
          <w:rFonts w:hint="eastAsia" w:ascii="宋体" w:hAnsi="宋体" w:eastAsia="宋体" w:cs="宋体"/>
          <w:color w:val="auto"/>
          <w:highlight w:val="none"/>
          <w:u w:val="single"/>
          <w:lang w:val="en-US" w:eastAsia="zh-CN"/>
        </w:rPr>
        <w:t xml:space="preserve"> </w:t>
      </w:r>
      <w:r>
        <w:rPr>
          <w:rFonts w:hint="eastAsia" w:ascii="宋体" w:hAnsi="宋体" w:eastAsia="宋体" w:cs="宋体"/>
          <w:color w:val="auto"/>
          <w:highlight w:val="none"/>
          <w:u w:val="single"/>
          <w:lang w:eastAsia="zh-CN"/>
        </w:rPr>
        <w:t xml:space="preserve"> </w:t>
      </w:r>
      <w:r>
        <w:rPr>
          <w:rFonts w:hint="eastAsia" w:ascii="宋体" w:hAnsi="宋体" w:eastAsia="宋体" w:cs="宋体"/>
          <w:color w:val="auto"/>
          <w:highlight w:val="none"/>
          <w:u w:val="single"/>
          <w:lang w:val="en-US" w:eastAsia="zh-CN"/>
        </w:rPr>
        <w:t xml:space="preserve">    </w:t>
      </w:r>
      <w:r>
        <w:rPr>
          <w:rFonts w:hint="eastAsia" w:ascii="宋体" w:hAnsi="宋体" w:eastAsia="宋体" w:cs="宋体"/>
          <w:color w:val="auto"/>
          <w:highlight w:val="none"/>
        </w:rPr>
        <w:t>％</w:t>
      </w:r>
      <w:r>
        <w:rPr>
          <w:rFonts w:ascii="宋体" w:hAnsi="宋体" w:eastAsia="宋体" w:cs="宋体"/>
          <w:color w:val="auto"/>
          <w:highlight w:val="none"/>
        </w:rPr>
        <w:t>，即人民币</w:t>
      </w:r>
      <w:r>
        <w:rPr>
          <w:rFonts w:hint="eastAsia" w:ascii="宋体" w:hAnsi="宋体" w:eastAsia="宋体" w:cs="宋体"/>
          <w:color w:val="auto"/>
          <w:highlight w:val="none"/>
          <w:lang w:eastAsia="zh-CN"/>
        </w:rPr>
        <w:t>（大写）</w:t>
      </w:r>
      <w:r>
        <w:rPr>
          <w:rFonts w:ascii="宋体" w:hAnsi="宋体" w:eastAsia="宋体" w:cs="宋体"/>
          <w:color w:val="auto"/>
          <w:highlight w:val="none"/>
          <w:u w:val="single"/>
        </w:rPr>
        <w:t xml:space="preserve"> </w:t>
      </w:r>
      <w:r>
        <w:rPr>
          <w:rFonts w:hint="eastAsia" w:ascii="宋体" w:hAnsi="宋体" w:eastAsia="宋体" w:cs="宋体"/>
          <w:color w:val="auto"/>
          <w:highlight w:val="none"/>
          <w:u w:val="single"/>
        </w:rPr>
        <w:t xml:space="preserve">   </w:t>
      </w:r>
      <w:r>
        <w:rPr>
          <w:rFonts w:ascii="宋体" w:hAnsi="宋体" w:eastAsia="宋体" w:cs="宋体"/>
          <w:color w:val="auto"/>
          <w:highlight w:val="none"/>
          <w:u w:val="single"/>
        </w:rPr>
        <w:t xml:space="preserve"> </w:t>
      </w:r>
      <w:r>
        <w:rPr>
          <w:rFonts w:hint="eastAsia" w:ascii="宋体" w:hAnsi="宋体" w:eastAsia="宋体" w:cs="宋体"/>
          <w:color w:val="auto"/>
          <w:highlight w:val="none"/>
          <w:lang w:val="en-US" w:eastAsia="zh-CN"/>
        </w:rPr>
        <w:t>圆</w:t>
      </w:r>
      <w:r>
        <w:rPr>
          <w:rFonts w:ascii="宋体" w:hAnsi="宋体" w:eastAsia="宋体" w:cs="宋体"/>
          <w:color w:val="auto"/>
          <w:highlight w:val="none"/>
        </w:rPr>
        <w:t>整</w:t>
      </w:r>
      <w:r>
        <w:rPr>
          <w:rFonts w:hint="eastAsia" w:ascii="宋体" w:hAnsi="宋体" w:eastAsia="宋体" w:cs="宋体"/>
          <w:color w:val="auto"/>
          <w:highlight w:val="none"/>
        </w:rPr>
        <w:t>（</w:t>
      </w:r>
      <w:r>
        <w:rPr>
          <w:rFonts w:ascii="宋体" w:hAnsi="宋体" w:eastAsia="宋体" w:cs="宋体"/>
          <w:color w:val="auto"/>
          <w:highlight w:val="none"/>
        </w:rPr>
        <w:t>¥</w:t>
      </w:r>
      <w:r>
        <w:rPr>
          <w:rFonts w:hint="eastAsia" w:ascii="宋体" w:hAnsi="宋体" w:eastAsia="宋体" w:cs="宋体"/>
          <w:color w:val="auto"/>
          <w:highlight w:val="none"/>
          <w:u w:val="single"/>
        </w:rPr>
        <w:t xml:space="preserve">    </w:t>
      </w:r>
      <w:r>
        <w:rPr>
          <w:rFonts w:ascii="宋体" w:hAnsi="宋体" w:eastAsia="宋体" w:cs="宋体"/>
          <w:color w:val="auto"/>
          <w:highlight w:val="none"/>
          <w:u w:val="single"/>
        </w:rPr>
        <w:t xml:space="preserve"> </w:t>
      </w:r>
      <w:r>
        <w:rPr>
          <w:rFonts w:ascii="宋体" w:hAnsi="宋体" w:eastAsia="宋体" w:cs="宋体"/>
          <w:color w:val="auto"/>
          <w:highlight w:val="none"/>
        </w:rPr>
        <w:t>元</w:t>
      </w:r>
      <w:r>
        <w:rPr>
          <w:rFonts w:hint="eastAsia" w:ascii="宋体" w:hAnsi="宋体" w:eastAsia="宋体" w:cs="宋体"/>
          <w:color w:val="auto"/>
          <w:highlight w:val="none"/>
        </w:rPr>
        <w:t>）</w:t>
      </w:r>
      <w:r>
        <w:rPr>
          <w:rFonts w:ascii="宋体" w:hAnsi="宋体" w:eastAsia="宋体" w:cs="宋体"/>
          <w:color w:val="auto"/>
          <w:highlight w:val="none"/>
        </w:rPr>
        <w:t>。</w:t>
      </w:r>
    </w:p>
    <w:p w14:paraId="3DA88CE6">
      <w:pPr>
        <w:widowControl w:val="0"/>
        <w:autoSpaceDE/>
        <w:autoSpaceDN/>
        <w:spacing w:line="400" w:lineRule="exact"/>
        <w:ind w:firstLine="420" w:firstLineChars="200"/>
        <w:jc w:val="both"/>
        <w:rPr>
          <w:rFonts w:ascii="宋体" w:hAnsi="宋体" w:eastAsia="宋体" w:cs="宋体"/>
          <w:color w:val="auto"/>
          <w:highlight w:val="none"/>
        </w:rPr>
      </w:pPr>
      <w:r>
        <w:rPr>
          <w:rFonts w:hint="eastAsia" w:ascii="宋体" w:hAnsi="宋体" w:eastAsia="宋体" w:cs="宋体"/>
          <w:color w:val="auto"/>
          <w:highlight w:val="none"/>
        </w:rPr>
        <w:t>（2）二</w:t>
      </w:r>
      <w:r>
        <w:rPr>
          <w:rFonts w:ascii="宋体" w:hAnsi="宋体" w:eastAsia="宋体" w:cs="宋体"/>
          <w:color w:val="auto"/>
          <w:highlight w:val="none"/>
        </w:rPr>
        <w:t>期款：</w:t>
      </w:r>
      <w:r>
        <w:rPr>
          <w:rFonts w:hint="eastAsia" w:ascii="宋体" w:hAnsi="宋体" w:eastAsia="宋体" w:cs="宋体"/>
          <w:color w:val="auto"/>
          <w:highlight w:val="none"/>
        </w:rPr>
        <w:t>本项目运维</w:t>
      </w:r>
      <w:r>
        <w:rPr>
          <w:rFonts w:hint="eastAsia" w:ascii="宋体" w:hAnsi="宋体" w:eastAsia="宋体" w:cs="宋体"/>
          <w:color w:val="auto"/>
          <w:highlight w:val="none"/>
          <w:lang w:eastAsia="zh-CN"/>
        </w:rPr>
        <w:t>服务</w:t>
      </w:r>
      <w:r>
        <w:rPr>
          <w:rFonts w:hint="eastAsia" w:ascii="宋体" w:hAnsi="宋体" w:eastAsia="宋体" w:cs="宋体"/>
          <w:color w:val="auto"/>
          <w:highlight w:val="none"/>
          <w:u w:val="single"/>
          <w:lang w:val="en-US" w:eastAsia="zh-CN"/>
        </w:rPr>
        <w:t xml:space="preserve"> </w:t>
      </w:r>
      <w:r>
        <w:rPr>
          <w:rFonts w:hint="eastAsia" w:ascii="宋体" w:hAnsi="宋体" w:eastAsia="宋体" w:cs="宋体"/>
          <w:color w:val="auto"/>
          <w:highlight w:val="none"/>
          <w:u w:val="single"/>
          <w:lang w:eastAsia="zh-CN"/>
        </w:rPr>
        <w:t xml:space="preserve"> </w:t>
      </w:r>
      <w:r>
        <w:rPr>
          <w:rFonts w:hint="eastAsia" w:ascii="宋体" w:hAnsi="宋体" w:eastAsia="宋体" w:cs="宋体"/>
          <w:color w:val="auto"/>
          <w:highlight w:val="none"/>
          <w:u w:val="single"/>
          <w:lang w:val="en-US" w:eastAsia="zh-CN"/>
        </w:rPr>
        <w:t xml:space="preserve">  </w:t>
      </w:r>
      <w:r>
        <w:rPr>
          <w:rFonts w:hint="eastAsia" w:ascii="宋体" w:hAnsi="宋体" w:eastAsia="宋体" w:cs="宋体"/>
          <w:color w:val="auto"/>
          <w:highlight w:val="none"/>
        </w:rPr>
        <w:t>个月后，</w:t>
      </w:r>
      <w:r>
        <w:rPr>
          <w:rFonts w:hint="eastAsia" w:ascii="宋体" w:hAnsi="宋体" w:eastAsia="宋体" w:cs="宋体"/>
          <w:color w:val="auto"/>
          <w:highlight w:val="none"/>
          <w:lang w:val="en-US" w:eastAsia="zh-CN"/>
        </w:rPr>
        <w:t xml:space="preserve"> 甲方</w:t>
      </w:r>
      <w:r>
        <w:rPr>
          <w:rFonts w:hint="eastAsia" w:ascii="宋体" w:hAnsi="宋体" w:eastAsia="宋体" w:cs="宋体"/>
          <w:color w:val="auto"/>
          <w:highlight w:val="none"/>
          <w:lang w:eastAsia="zh-CN"/>
        </w:rPr>
        <w:t>对项目进行阶段</w:t>
      </w:r>
      <w:r>
        <w:rPr>
          <w:rFonts w:hint="eastAsia" w:ascii="宋体" w:hAnsi="宋体" w:eastAsia="宋体" w:cs="宋体"/>
          <w:color w:val="0000FF"/>
          <w:highlight w:val="none"/>
          <w:lang w:eastAsia="zh-CN"/>
        </w:rPr>
        <w:t>评价</w:t>
      </w:r>
      <w:r>
        <w:rPr>
          <w:rFonts w:hint="eastAsia" w:ascii="宋体" w:hAnsi="宋体" w:eastAsia="宋体" w:cs="宋体"/>
          <w:color w:val="auto"/>
          <w:highlight w:val="none"/>
          <w:lang w:eastAsia="zh-CN"/>
        </w:rPr>
        <w:t>，</w:t>
      </w:r>
      <w:r>
        <w:rPr>
          <w:rFonts w:hint="eastAsia" w:ascii="宋体" w:hAnsi="宋体" w:eastAsia="宋体" w:cs="宋体"/>
          <w:color w:val="auto"/>
          <w:highlight w:val="none"/>
        </w:rPr>
        <w:t>乙方书面提出支付申请函及与拟支付金额等额的符合甲方财务管理要求的相应发票，甲方确认后启动支付流程，</w:t>
      </w:r>
      <w:r>
        <w:rPr>
          <w:rFonts w:ascii="宋体" w:hAnsi="宋体" w:eastAsia="宋体" w:cs="宋体"/>
          <w:color w:val="auto"/>
          <w:highlight w:val="none"/>
        </w:rPr>
        <w:t>支付合同总金额的</w:t>
      </w:r>
      <w:r>
        <w:rPr>
          <w:rFonts w:ascii="宋体" w:hAnsi="宋体" w:eastAsia="宋体" w:cs="宋体"/>
          <w:color w:val="auto"/>
          <w:highlight w:val="none"/>
          <w:u w:val="single"/>
        </w:rPr>
        <w:t xml:space="preserve"> </w:t>
      </w:r>
      <w:r>
        <w:rPr>
          <w:rFonts w:hint="eastAsia" w:ascii="宋体" w:hAnsi="宋体" w:eastAsia="宋体" w:cs="宋体"/>
          <w:color w:val="auto"/>
          <w:highlight w:val="none"/>
          <w:u w:val="single"/>
          <w:lang w:val="en-US" w:eastAsia="zh-CN"/>
        </w:rPr>
        <w:t xml:space="preserve">    </w:t>
      </w:r>
      <w:r>
        <w:rPr>
          <w:rFonts w:hint="eastAsia" w:ascii="宋体" w:hAnsi="宋体" w:eastAsia="宋体" w:cs="宋体"/>
          <w:highlight w:val="none"/>
        </w:rPr>
        <w:t>％</w:t>
      </w:r>
      <w:r>
        <w:rPr>
          <w:rFonts w:ascii="宋体" w:hAnsi="宋体" w:eastAsia="宋体" w:cs="宋体"/>
          <w:color w:val="auto"/>
          <w:highlight w:val="none"/>
        </w:rPr>
        <w:t>，即人民币</w:t>
      </w:r>
      <w:r>
        <w:rPr>
          <w:rFonts w:hint="eastAsia" w:ascii="宋体" w:hAnsi="宋体" w:eastAsia="宋体" w:cs="宋体"/>
          <w:color w:val="auto"/>
          <w:highlight w:val="none"/>
          <w:lang w:eastAsia="zh-CN"/>
        </w:rPr>
        <w:t>（大写）</w:t>
      </w:r>
      <w:r>
        <w:rPr>
          <w:rFonts w:ascii="宋体" w:hAnsi="宋体" w:eastAsia="宋体" w:cs="宋体"/>
          <w:color w:val="auto"/>
          <w:highlight w:val="none"/>
          <w:u w:val="single"/>
        </w:rPr>
        <w:t xml:space="preserve"> </w:t>
      </w:r>
      <w:r>
        <w:rPr>
          <w:rFonts w:hint="eastAsia" w:ascii="宋体" w:hAnsi="宋体" w:eastAsia="宋体" w:cs="宋体"/>
          <w:color w:val="auto"/>
          <w:highlight w:val="none"/>
          <w:u w:val="single"/>
        </w:rPr>
        <w:t xml:space="preserve">     </w:t>
      </w:r>
      <w:r>
        <w:rPr>
          <w:rFonts w:hint="eastAsia" w:ascii="宋体" w:hAnsi="宋体" w:eastAsia="宋体" w:cs="宋体"/>
          <w:color w:val="auto"/>
          <w:highlight w:val="none"/>
          <w:lang w:val="en-US" w:eastAsia="zh-CN"/>
        </w:rPr>
        <w:t>圆</w:t>
      </w:r>
      <w:r>
        <w:rPr>
          <w:rFonts w:ascii="宋体" w:hAnsi="宋体" w:eastAsia="宋体" w:cs="宋体"/>
          <w:color w:val="auto"/>
          <w:highlight w:val="none"/>
        </w:rPr>
        <w:t>整</w:t>
      </w:r>
      <w:r>
        <w:rPr>
          <w:rFonts w:hint="eastAsia" w:ascii="宋体" w:hAnsi="宋体" w:eastAsia="宋体" w:cs="宋体"/>
          <w:color w:val="auto"/>
          <w:highlight w:val="none"/>
        </w:rPr>
        <w:t>（</w:t>
      </w:r>
      <w:r>
        <w:rPr>
          <w:rFonts w:ascii="宋体" w:hAnsi="宋体" w:eastAsia="宋体" w:cs="宋体"/>
          <w:color w:val="auto"/>
          <w:highlight w:val="none"/>
        </w:rPr>
        <w:t>¥</w:t>
      </w:r>
      <w:r>
        <w:rPr>
          <w:rFonts w:hint="eastAsia" w:ascii="宋体" w:hAnsi="宋体" w:eastAsia="宋体" w:cs="宋体"/>
          <w:color w:val="auto"/>
          <w:highlight w:val="none"/>
          <w:u w:val="single"/>
        </w:rPr>
        <w:t xml:space="preserve">     </w:t>
      </w:r>
      <w:r>
        <w:rPr>
          <w:rFonts w:ascii="宋体" w:hAnsi="宋体" w:eastAsia="宋体" w:cs="宋体"/>
          <w:color w:val="auto"/>
          <w:highlight w:val="none"/>
          <w:u w:val="single"/>
        </w:rPr>
        <w:t xml:space="preserve"> </w:t>
      </w:r>
      <w:r>
        <w:rPr>
          <w:rFonts w:ascii="宋体" w:hAnsi="宋体" w:eastAsia="宋体" w:cs="宋体"/>
          <w:color w:val="auto"/>
          <w:highlight w:val="none"/>
        </w:rPr>
        <w:t>元</w:t>
      </w:r>
      <w:r>
        <w:rPr>
          <w:rFonts w:hint="eastAsia" w:ascii="宋体" w:hAnsi="宋体" w:eastAsia="宋体" w:cs="宋体"/>
          <w:color w:val="auto"/>
          <w:highlight w:val="none"/>
        </w:rPr>
        <w:t>）</w:t>
      </w:r>
      <w:r>
        <w:rPr>
          <w:rFonts w:ascii="宋体" w:hAnsi="宋体" w:eastAsia="宋体" w:cs="宋体"/>
          <w:color w:val="auto"/>
          <w:highlight w:val="none"/>
        </w:rPr>
        <w:t>。</w:t>
      </w:r>
    </w:p>
    <w:p w14:paraId="1FB23A70">
      <w:pPr>
        <w:widowControl w:val="0"/>
        <w:autoSpaceDE/>
        <w:autoSpaceDN/>
        <w:spacing w:line="400" w:lineRule="exact"/>
        <w:ind w:firstLine="420" w:firstLineChars="200"/>
        <w:jc w:val="both"/>
        <w:rPr>
          <w:rFonts w:hint="eastAsia" w:ascii="宋体" w:hAnsi="宋体" w:eastAsia="宋体" w:cs="宋体"/>
          <w:color w:val="auto"/>
          <w:highlight w:val="none"/>
          <w:lang w:eastAsia="zh-CN"/>
        </w:rPr>
      </w:pPr>
      <w:r>
        <w:rPr>
          <w:rFonts w:hint="eastAsia" w:ascii="宋体" w:hAnsi="宋体" w:eastAsia="宋体" w:cs="宋体"/>
          <w:color w:val="auto"/>
          <w:highlight w:val="none"/>
        </w:rPr>
        <w:t>（</w:t>
      </w:r>
      <w:r>
        <w:rPr>
          <w:rFonts w:ascii="宋体" w:hAnsi="宋体" w:eastAsia="宋体" w:cs="宋体"/>
          <w:color w:val="auto"/>
          <w:highlight w:val="none"/>
        </w:rPr>
        <w:t>3</w:t>
      </w:r>
      <w:r>
        <w:rPr>
          <w:rFonts w:hint="eastAsia" w:ascii="宋体" w:hAnsi="宋体" w:eastAsia="宋体" w:cs="宋体"/>
          <w:color w:val="auto"/>
          <w:highlight w:val="none"/>
        </w:rPr>
        <w:t>）</w:t>
      </w:r>
      <w:r>
        <w:rPr>
          <w:rFonts w:ascii="宋体" w:hAnsi="宋体" w:eastAsia="宋体" w:cs="宋体"/>
          <w:color w:val="auto"/>
          <w:highlight w:val="none"/>
        </w:rPr>
        <w:t>尾款：本项目</w:t>
      </w:r>
      <w:r>
        <w:rPr>
          <w:rFonts w:hint="eastAsia" w:ascii="宋体" w:hAnsi="宋体" w:eastAsia="宋体" w:cs="宋体"/>
          <w:color w:val="auto"/>
          <w:highlight w:val="none"/>
          <w:lang w:eastAsia="zh-CN"/>
        </w:rPr>
        <w:t>服务期满，且</w:t>
      </w:r>
      <w:r>
        <w:rPr>
          <w:rFonts w:ascii="宋体" w:hAnsi="宋体" w:eastAsia="宋体" w:cs="宋体"/>
          <w:color w:val="auto"/>
          <w:highlight w:val="none"/>
        </w:rPr>
        <w:t>经甲方</w:t>
      </w:r>
      <w:r>
        <w:rPr>
          <w:rFonts w:hint="eastAsia" w:ascii="宋体" w:hAnsi="宋体" w:eastAsia="宋体" w:cs="宋体"/>
          <w:color w:val="000000" w:themeColor="text1"/>
          <w:highlight w:val="none"/>
          <w:u w:val="none"/>
          <w:lang w:eastAsia="zh-CN"/>
          <w14:textFill>
            <w14:solidFill>
              <w14:schemeClr w14:val="tx1"/>
            </w14:solidFill>
          </w14:textFill>
        </w:rPr>
        <w:t>评价</w:t>
      </w:r>
      <w:r>
        <w:rPr>
          <w:rFonts w:ascii="宋体" w:hAnsi="宋体" w:eastAsia="宋体" w:cs="宋体"/>
          <w:color w:val="auto"/>
          <w:highlight w:val="none"/>
        </w:rPr>
        <w:t>后</w:t>
      </w:r>
      <w:r>
        <w:rPr>
          <w:rFonts w:hint="eastAsia" w:ascii="宋体" w:hAnsi="宋体" w:eastAsia="宋体" w:cs="宋体"/>
          <w:color w:val="auto"/>
          <w:highlight w:val="none"/>
          <w:u w:val="single"/>
          <w:lang w:val="en-US" w:eastAsia="zh-CN"/>
        </w:rPr>
        <w:t xml:space="preserve">    </w:t>
      </w:r>
      <w:r>
        <w:rPr>
          <w:rFonts w:ascii="宋体" w:hAnsi="宋体" w:eastAsia="宋体" w:cs="宋体"/>
          <w:color w:val="auto"/>
          <w:highlight w:val="none"/>
        </w:rPr>
        <w:t>个工作日内，</w:t>
      </w:r>
      <w:r>
        <w:rPr>
          <w:rFonts w:hint="eastAsia" w:ascii="宋体" w:hAnsi="宋体" w:eastAsia="宋体" w:cs="宋体"/>
          <w:color w:val="auto"/>
          <w:highlight w:val="none"/>
          <w:lang w:eastAsia="zh-CN"/>
        </w:rPr>
        <w:t>依据甲方服务评价结果或结算审计结果（如有）确认的金额，</w:t>
      </w:r>
      <w:r>
        <w:rPr>
          <w:rFonts w:ascii="宋体" w:hAnsi="宋体" w:eastAsia="宋体" w:cs="宋体"/>
          <w:color w:val="auto"/>
          <w:highlight w:val="none"/>
        </w:rPr>
        <w:t>乙方书面提出支付申请函及与拟支付金额等额的符合甲方财务管理要求的相应发票，甲方确认后启动尾款支付流程。</w:t>
      </w:r>
    </w:p>
    <w:p w14:paraId="7443BA1A">
      <w:pPr>
        <w:widowControl w:val="0"/>
        <w:autoSpaceDE/>
        <w:autoSpaceDN/>
        <w:spacing w:line="400" w:lineRule="exact"/>
        <w:ind w:firstLine="420" w:firstLineChars="200"/>
        <w:jc w:val="both"/>
        <w:rPr>
          <w:rFonts w:ascii="宋体" w:hAnsi="宋体" w:eastAsia="宋体" w:cs="宋体"/>
          <w:color w:val="auto"/>
          <w:highlight w:val="none"/>
        </w:rPr>
      </w:pPr>
      <w:r>
        <w:rPr>
          <w:rFonts w:ascii="宋体" w:hAnsi="宋体" w:eastAsia="宋体" w:cs="宋体"/>
          <w:color w:val="auto"/>
          <w:highlight w:val="none"/>
        </w:rPr>
        <w:t>9.1.2.对于满足合同约定支付条件的，甲方应当自收到发票后</w:t>
      </w:r>
      <w:r>
        <w:rPr>
          <w:rFonts w:ascii="宋体" w:hAnsi="宋体" w:eastAsia="宋体" w:cs="宋体"/>
          <w:color w:val="auto"/>
          <w:highlight w:val="none"/>
          <w:u w:val="single"/>
        </w:rPr>
        <w:t xml:space="preserve"> </w:t>
      </w:r>
      <w:r>
        <w:rPr>
          <w:rFonts w:hint="eastAsia" w:ascii="宋体" w:hAnsi="宋体" w:eastAsia="宋体" w:cs="宋体"/>
          <w:highlight w:val="none"/>
          <w:u w:val="single"/>
          <w:lang w:val="en-US" w:eastAsia="zh-CN"/>
        </w:rPr>
        <w:t xml:space="preserve">   </w:t>
      </w:r>
      <w:r>
        <w:rPr>
          <w:rFonts w:ascii="宋体" w:hAnsi="宋体" w:eastAsia="宋体" w:cs="宋体"/>
          <w:color w:val="auto"/>
          <w:highlight w:val="none"/>
          <w:u w:val="single"/>
        </w:rPr>
        <w:t xml:space="preserve"> </w:t>
      </w:r>
      <w:r>
        <w:rPr>
          <w:rFonts w:ascii="宋体" w:hAnsi="宋体" w:eastAsia="宋体" w:cs="宋体"/>
          <w:color w:val="auto"/>
          <w:highlight w:val="none"/>
        </w:rPr>
        <w:t>日内将资金支付到合同约定的乙方账户，不得以机构变动、人员更替、政策调整等为由延迟付款，不得将采购文件和合同中未规定的义务作为向乙方付款的条件。</w:t>
      </w:r>
    </w:p>
    <w:p w14:paraId="233105E5">
      <w:pPr>
        <w:widowControl w:val="0"/>
        <w:autoSpaceDE/>
        <w:autoSpaceDN/>
        <w:spacing w:line="400" w:lineRule="exact"/>
        <w:ind w:firstLine="420" w:firstLineChars="200"/>
        <w:jc w:val="both"/>
        <w:rPr>
          <w:rFonts w:ascii="宋体" w:hAnsi="宋体" w:eastAsia="宋体" w:cs="宋体"/>
          <w:color w:val="auto"/>
          <w:highlight w:val="none"/>
        </w:rPr>
      </w:pPr>
      <w:r>
        <w:rPr>
          <w:rFonts w:ascii="宋体" w:hAnsi="宋体" w:eastAsia="宋体" w:cs="宋体"/>
          <w:color w:val="auto"/>
          <w:highlight w:val="none"/>
        </w:rPr>
        <w:t>9.1.3.如乙方未按照约定提供上述任一所需文件，则甲方有权顺延付款时间且不承担违约责任，同时乙方应履行义务的期限不予顺延。</w:t>
      </w:r>
    </w:p>
    <w:p w14:paraId="0628674C">
      <w:pPr>
        <w:widowControl w:val="0"/>
        <w:autoSpaceDE/>
        <w:autoSpaceDN/>
        <w:spacing w:line="400" w:lineRule="exact"/>
        <w:ind w:firstLine="420" w:firstLineChars="200"/>
        <w:jc w:val="both"/>
        <w:rPr>
          <w:rFonts w:ascii="宋体" w:hAnsi="宋体" w:eastAsia="宋体" w:cs="宋体"/>
          <w:color w:val="auto"/>
          <w:highlight w:val="none"/>
        </w:rPr>
      </w:pPr>
      <w:r>
        <w:rPr>
          <w:rFonts w:ascii="宋体" w:hAnsi="宋体" w:eastAsia="宋体" w:cs="宋体"/>
          <w:color w:val="auto"/>
          <w:highlight w:val="none"/>
        </w:rPr>
        <w:t>9</w:t>
      </w:r>
      <w:r>
        <w:rPr>
          <w:rFonts w:hint="eastAsia" w:ascii="宋体" w:hAnsi="宋体" w:eastAsia="宋体" w:cs="宋体"/>
          <w:color w:val="auto"/>
          <w:highlight w:val="none"/>
        </w:rPr>
        <w:t>.1.4.以上所有付款均需以甲方财政资金实际到位为前提。甲方付款前，乙方应提供符合甲方</w:t>
      </w:r>
      <w:r>
        <w:rPr>
          <w:rFonts w:ascii="宋体" w:hAnsi="宋体" w:eastAsia="宋体" w:cs="宋体"/>
          <w:color w:val="auto"/>
          <w:highlight w:val="none"/>
        </w:rPr>
        <w:t>财务管理要求的相应发票</w:t>
      </w:r>
      <w:r>
        <w:rPr>
          <w:rFonts w:hint="eastAsia" w:ascii="宋体" w:hAnsi="宋体" w:eastAsia="宋体" w:cs="宋体"/>
          <w:color w:val="auto"/>
          <w:highlight w:val="none"/>
        </w:rPr>
        <w:t>，否则甲方有权拒绝付款。鉴于甲方资金拨付受制于政府财政资金拨付流程限制，乙方充分知晓并理解甲方内部费用审批流程的相关规定，因甲方执行流程而导致延迟付款的，乙方不追究甲方的任何责任。</w:t>
      </w:r>
    </w:p>
    <w:p w14:paraId="14A57276">
      <w:pPr>
        <w:widowControl w:val="0"/>
        <w:autoSpaceDE/>
        <w:autoSpaceDN/>
        <w:spacing w:line="400" w:lineRule="exact"/>
        <w:jc w:val="both"/>
        <w:rPr>
          <w:rFonts w:ascii="宋体" w:hAnsi="宋体" w:eastAsia="宋体" w:cs="宋体"/>
          <w:color w:val="auto"/>
          <w:highlight w:val="none"/>
        </w:rPr>
      </w:pPr>
    </w:p>
    <w:p w14:paraId="5E211202">
      <w:pPr>
        <w:widowControl w:val="0"/>
        <w:autoSpaceDE/>
        <w:autoSpaceDN/>
        <w:spacing w:line="400" w:lineRule="exact"/>
        <w:ind w:firstLine="422" w:firstLineChars="200"/>
        <w:jc w:val="both"/>
        <w:rPr>
          <w:rFonts w:ascii="宋体" w:hAnsi="宋体" w:eastAsia="宋体" w:cs="宋体"/>
          <w:b/>
          <w:bCs/>
          <w:color w:val="auto"/>
          <w:highlight w:val="none"/>
        </w:rPr>
      </w:pPr>
      <w:r>
        <w:rPr>
          <w:rFonts w:ascii="宋体" w:hAnsi="宋体" w:eastAsia="宋体" w:cs="宋体"/>
          <w:b/>
          <w:bCs/>
          <w:color w:val="auto"/>
          <w:highlight w:val="none"/>
        </w:rPr>
        <w:t>9.2.乙方账</w:t>
      </w:r>
      <w:r>
        <w:rPr>
          <w:rFonts w:hint="eastAsia" w:ascii="宋体" w:hAnsi="宋体" w:eastAsia="宋体" w:cs="宋体"/>
          <w:b/>
          <w:bCs/>
          <w:color w:val="auto"/>
          <w:highlight w:val="none"/>
          <w:lang w:val="en-US" w:eastAsia="zh-CN"/>
        </w:rPr>
        <w:t>户</w:t>
      </w:r>
      <w:r>
        <w:rPr>
          <w:rFonts w:ascii="宋体" w:hAnsi="宋体" w:eastAsia="宋体" w:cs="宋体"/>
          <w:b/>
          <w:bCs/>
          <w:color w:val="auto"/>
          <w:highlight w:val="none"/>
        </w:rPr>
        <w:t>信息</w:t>
      </w:r>
    </w:p>
    <w:p w14:paraId="0F14D891">
      <w:pPr>
        <w:widowControl w:val="0"/>
        <w:autoSpaceDE/>
        <w:autoSpaceDN/>
        <w:spacing w:line="400" w:lineRule="exact"/>
        <w:ind w:firstLine="422" w:firstLineChars="200"/>
        <w:jc w:val="both"/>
        <w:rPr>
          <w:rFonts w:ascii="宋体" w:hAnsi="宋体" w:eastAsia="宋体" w:cs="宋体"/>
          <w:b/>
          <w:bCs/>
          <w:color w:val="auto"/>
          <w:highlight w:val="none"/>
        </w:rPr>
      </w:pPr>
    </w:p>
    <w:p w14:paraId="7525AE00">
      <w:pPr>
        <w:widowControl w:val="0"/>
        <w:autoSpaceDE/>
        <w:autoSpaceDN/>
        <w:spacing w:line="400" w:lineRule="exact"/>
        <w:ind w:firstLine="420" w:firstLineChars="200"/>
        <w:rPr>
          <w:rFonts w:ascii="宋体" w:hAnsi="宋体" w:eastAsia="宋体" w:cs="宋体"/>
          <w:highlight w:val="none"/>
          <w:u w:val="single"/>
        </w:rPr>
      </w:pPr>
      <w:r>
        <w:rPr>
          <w:rFonts w:ascii="宋体" w:hAnsi="宋体" w:cs="宋体"/>
          <w:highlight w:val="none"/>
        </w:rPr>
        <w:t>开户名称：</w:t>
      </w:r>
      <w:r>
        <w:rPr>
          <w:rFonts w:hint="eastAsia" w:ascii="宋体" w:hAnsi="宋体" w:eastAsia="宋体" w:cs="宋体"/>
          <w:highlight w:val="none"/>
          <w:u w:val="single"/>
        </w:rPr>
        <w:t xml:space="preserve">                        </w:t>
      </w:r>
    </w:p>
    <w:p w14:paraId="21F95319">
      <w:pPr>
        <w:widowControl w:val="0"/>
        <w:autoSpaceDE/>
        <w:autoSpaceDN/>
        <w:spacing w:line="400" w:lineRule="exact"/>
        <w:ind w:firstLine="420" w:firstLineChars="200"/>
        <w:rPr>
          <w:rFonts w:ascii="宋体" w:hAnsi="宋体" w:cs="宋体" w:eastAsiaTheme="minorEastAsia"/>
          <w:highlight w:val="none"/>
        </w:rPr>
      </w:pPr>
      <w:r>
        <w:rPr>
          <w:rFonts w:ascii="宋体" w:hAnsi="宋体" w:cs="宋体"/>
          <w:highlight w:val="none"/>
        </w:rPr>
        <w:t>开户银行：</w:t>
      </w:r>
      <w:r>
        <w:rPr>
          <w:rFonts w:hint="eastAsia" w:ascii="宋体" w:hAnsi="宋体" w:eastAsia="宋体" w:cs="宋体"/>
          <w:highlight w:val="none"/>
          <w:u w:val="single"/>
        </w:rPr>
        <w:t xml:space="preserve">                    </w:t>
      </w:r>
      <w:r>
        <w:rPr>
          <w:rFonts w:hint="eastAsia" w:ascii="宋体" w:hAnsi="宋体" w:cs="宋体" w:eastAsiaTheme="minorEastAsia"/>
          <w:highlight w:val="none"/>
          <w:u w:val="single"/>
        </w:rPr>
        <w:t xml:space="preserve">    </w:t>
      </w:r>
    </w:p>
    <w:p w14:paraId="2B52CCB0">
      <w:pPr>
        <w:widowControl w:val="0"/>
        <w:autoSpaceDE/>
        <w:autoSpaceDN/>
        <w:spacing w:line="400" w:lineRule="exact"/>
        <w:ind w:firstLine="420" w:firstLineChars="200"/>
        <w:jc w:val="both"/>
        <w:rPr>
          <w:rFonts w:ascii="宋体" w:hAnsi="宋体" w:cs="宋体" w:eastAsiaTheme="minorEastAsia"/>
          <w:highlight w:val="none"/>
          <w:u w:val="single"/>
        </w:rPr>
      </w:pPr>
      <w:r>
        <w:rPr>
          <w:rFonts w:ascii="宋体" w:hAnsi="宋体" w:cs="宋体"/>
          <w:highlight w:val="none"/>
        </w:rPr>
        <w:t>银行账号：</w:t>
      </w:r>
      <w:r>
        <w:rPr>
          <w:rFonts w:hint="eastAsia" w:ascii="宋体" w:hAnsi="宋体" w:eastAsia="宋体" w:cs="宋体"/>
          <w:highlight w:val="none"/>
          <w:u w:val="single"/>
        </w:rPr>
        <w:t xml:space="preserve">                  </w:t>
      </w:r>
      <w:r>
        <w:rPr>
          <w:rFonts w:hint="eastAsia" w:ascii="宋体" w:hAnsi="宋体" w:cs="宋体" w:eastAsiaTheme="minorEastAsia"/>
          <w:highlight w:val="none"/>
          <w:u w:val="single"/>
        </w:rPr>
        <w:t xml:space="preserve">      </w:t>
      </w:r>
    </w:p>
    <w:p w14:paraId="0D62BA9B">
      <w:pPr>
        <w:widowControl w:val="0"/>
        <w:autoSpaceDE/>
        <w:autoSpaceDN/>
        <w:spacing w:line="400" w:lineRule="exact"/>
        <w:ind w:firstLine="420" w:firstLineChars="200"/>
        <w:jc w:val="both"/>
        <w:rPr>
          <w:rFonts w:ascii="宋体" w:hAnsi="宋体" w:eastAsia="宋体" w:cs="宋体"/>
          <w:color w:val="auto"/>
          <w:highlight w:val="none"/>
        </w:rPr>
      </w:pPr>
      <w:r>
        <w:rPr>
          <w:rFonts w:ascii="宋体" w:hAnsi="宋体" w:eastAsia="宋体" w:cs="宋体"/>
          <w:color w:val="auto"/>
          <w:highlight w:val="none"/>
        </w:rPr>
        <w:t>甲方向上述账户汇出款项后，即视为甲方已履行付款义务，在汇款过程中因乙方账户原因</w:t>
      </w:r>
      <w:r>
        <w:rPr>
          <w:rFonts w:hint="eastAsia" w:ascii="宋体" w:hAnsi="宋体" w:eastAsia="宋体" w:cs="宋体"/>
          <w:color w:val="auto"/>
          <w:highlight w:val="none"/>
        </w:rPr>
        <w:t>（</w:t>
      </w:r>
      <w:r>
        <w:rPr>
          <w:rFonts w:ascii="宋体" w:hAnsi="宋体" w:eastAsia="宋体" w:cs="宋体"/>
          <w:color w:val="auto"/>
          <w:highlight w:val="none"/>
        </w:rPr>
        <w:t>包括但不限于账</w:t>
      </w:r>
      <w:r>
        <w:rPr>
          <w:rFonts w:hint="eastAsia" w:ascii="宋体" w:hAnsi="宋体" w:eastAsia="宋体" w:cs="宋体"/>
          <w:color w:val="auto"/>
          <w:highlight w:val="none"/>
          <w:lang w:val="en-US" w:eastAsia="zh-CN"/>
        </w:rPr>
        <w:t>户</w:t>
      </w:r>
      <w:r>
        <w:rPr>
          <w:rFonts w:ascii="宋体" w:hAnsi="宋体" w:eastAsia="宋体" w:cs="宋体"/>
          <w:color w:val="auto"/>
          <w:highlight w:val="none"/>
        </w:rPr>
        <w:t>被注销、被冻结等</w:t>
      </w:r>
      <w:r>
        <w:rPr>
          <w:rFonts w:hint="eastAsia" w:ascii="宋体" w:hAnsi="宋体" w:eastAsia="宋体" w:cs="宋体"/>
          <w:color w:val="auto"/>
          <w:highlight w:val="none"/>
        </w:rPr>
        <w:t>）</w:t>
      </w:r>
      <w:r>
        <w:rPr>
          <w:rFonts w:ascii="宋体" w:hAnsi="宋体" w:eastAsia="宋体" w:cs="宋体"/>
          <w:color w:val="auto"/>
          <w:highlight w:val="none"/>
        </w:rPr>
        <w:t>导致其无法收取款项的，由乙方承担相应后果。甲方有权直接在应付款项中扣除乙方应承担的违约金或赔偿金等对应款项。</w:t>
      </w:r>
    </w:p>
    <w:p w14:paraId="69799D76">
      <w:pPr>
        <w:widowControl w:val="0"/>
        <w:autoSpaceDE/>
        <w:autoSpaceDN/>
        <w:spacing w:line="400" w:lineRule="exact"/>
        <w:ind w:firstLine="420" w:firstLineChars="200"/>
        <w:jc w:val="both"/>
        <w:rPr>
          <w:rFonts w:ascii="宋体" w:hAnsi="宋体" w:eastAsia="宋体" w:cs="宋体"/>
          <w:color w:val="auto"/>
          <w:highlight w:val="none"/>
        </w:rPr>
      </w:pPr>
    </w:p>
    <w:p w14:paraId="54D4F4B2">
      <w:pPr>
        <w:widowControl w:val="0"/>
        <w:autoSpaceDE/>
        <w:autoSpaceDN/>
        <w:spacing w:line="400" w:lineRule="exact"/>
        <w:ind w:firstLine="422" w:firstLineChars="200"/>
        <w:jc w:val="both"/>
        <w:rPr>
          <w:rFonts w:ascii="宋体" w:hAnsi="宋体" w:eastAsia="宋体" w:cs="宋体"/>
          <w:b/>
          <w:bCs/>
          <w:color w:val="auto"/>
          <w:highlight w:val="none"/>
        </w:rPr>
      </w:pPr>
      <w:r>
        <w:rPr>
          <w:rFonts w:ascii="宋体" w:hAnsi="宋体" w:eastAsia="宋体" w:cs="宋体"/>
          <w:b/>
          <w:bCs/>
          <w:color w:val="auto"/>
          <w:highlight w:val="none"/>
        </w:rPr>
        <w:t>9.3.其他</w:t>
      </w:r>
    </w:p>
    <w:p w14:paraId="481A67DB">
      <w:pPr>
        <w:widowControl w:val="0"/>
        <w:autoSpaceDE/>
        <w:autoSpaceDN/>
        <w:spacing w:line="400" w:lineRule="exact"/>
        <w:ind w:firstLine="422" w:firstLineChars="200"/>
        <w:jc w:val="both"/>
        <w:rPr>
          <w:rFonts w:ascii="宋体" w:hAnsi="宋体" w:eastAsia="宋体" w:cs="宋体"/>
          <w:b/>
          <w:bCs/>
          <w:color w:val="auto"/>
          <w:highlight w:val="none"/>
        </w:rPr>
      </w:pPr>
    </w:p>
    <w:p w14:paraId="4BB3D384">
      <w:pPr>
        <w:widowControl w:val="0"/>
        <w:autoSpaceDE/>
        <w:autoSpaceDN/>
        <w:spacing w:line="400" w:lineRule="exact"/>
        <w:ind w:firstLine="420" w:firstLineChars="200"/>
        <w:jc w:val="both"/>
        <w:rPr>
          <w:rFonts w:hint="eastAsia" w:ascii="宋体" w:hAnsi="宋体" w:eastAsia="宋体" w:cs="宋体"/>
          <w:color w:val="auto"/>
          <w:highlight w:val="none"/>
          <w:lang w:val="en-US" w:eastAsia="zh-CN"/>
        </w:rPr>
      </w:pPr>
      <w:r>
        <w:rPr>
          <w:rFonts w:ascii="宋体" w:hAnsi="宋体" w:eastAsia="宋体" w:cs="宋体"/>
          <w:sz w:val="21"/>
          <w:szCs w:val="21"/>
          <w:highlight w:val="none"/>
        </w:rPr>
        <w:t>除本合同明确约定的费用外，甲方无需对乙方支付任何额外费用和承担任何额外义务。</w:t>
      </w:r>
      <w:r>
        <w:rPr>
          <w:rFonts w:hint="eastAsia" w:ascii="宋体" w:hAnsi="宋体" w:eastAsia="宋体" w:cs="宋体"/>
          <w:color w:val="auto"/>
          <w:highlight w:val="none"/>
        </w:rPr>
        <w:t>在实际合同履行过程中，如果乙方未完全履行合同义务或履行的合同义务不符合约定的，则未履行或履行不符合合同约定的内容所对应的价款由甲方直接从上述约定的合同金额中扣除。</w:t>
      </w:r>
      <w:r>
        <w:rPr>
          <w:rFonts w:hint="eastAsia" w:ascii="宋体" w:hAnsi="宋体" w:eastAsia="宋体" w:cs="宋体"/>
          <w:color w:val="auto"/>
          <w:highlight w:val="none"/>
          <w:lang w:eastAsia="zh-CN"/>
        </w:rPr>
        <w:t>涉及项下系统改扩建的，</w:t>
      </w:r>
      <w:r>
        <w:rPr>
          <w:rFonts w:hint="eastAsia" w:ascii="宋体" w:hAnsi="宋体" w:eastAsia="宋体" w:cs="宋体"/>
          <w:color w:val="auto"/>
          <w:highlight w:val="none"/>
          <w:lang w:val="en-US" w:eastAsia="zh-CN"/>
        </w:rPr>
        <w:t>相关运维或服务费用根据期限进行相关核减调整。</w:t>
      </w:r>
    </w:p>
    <w:p w14:paraId="53BCA612">
      <w:pPr>
        <w:widowControl w:val="0"/>
        <w:autoSpaceDE/>
        <w:autoSpaceDN/>
        <w:spacing w:line="400" w:lineRule="exact"/>
        <w:ind w:firstLine="420" w:firstLineChars="200"/>
        <w:jc w:val="both"/>
        <w:rPr>
          <w:rFonts w:hint="eastAsia" w:ascii="宋体" w:hAnsi="宋体" w:eastAsia="宋体" w:cs="宋体"/>
          <w:color w:val="auto"/>
          <w:highlight w:val="none"/>
          <w:lang w:eastAsia="zh-CN"/>
        </w:rPr>
      </w:pPr>
    </w:p>
    <w:p w14:paraId="36E3064C">
      <w:pPr>
        <w:widowControl w:val="0"/>
        <w:autoSpaceDE/>
        <w:autoSpaceDN/>
        <w:spacing w:line="400" w:lineRule="exact"/>
        <w:ind w:firstLine="422" w:firstLineChars="200"/>
        <w:jc w:val="center"/>
        <w:rPr>
          <w:rFonts w:ascii="宋体" w:hAnsi="宋体" w:eastAsia="宋体" w:cs="宋体"/>
          <w:b/>
          <w:bCs/>
          <w:color w:val="auto"/>
          <w:highlight w:val="none"/>
        </w:rPr>
      </w:pPr>
    </w:p>
    <w:p w14:paraId="10882140">
      <w:pPr>
        <w:widowControl w:val="0"/>
        <w:autoSpaceDE/>
        <w:autoSpaceDN/>
        <w:spacing w:line="400" w:lineRule="exact"/>
        <w:ind w:firstLine="422" w:firstLineChars="200"/>
        <w:jc w:val="center"/>
        <w:rPr>
          <w:rFonts w:ascii="宋体" w:hAnsi="宋体" w:eastAsia="宋体" w:cs="宋体"/>
          <w:b/>
          <w:bCs/>
          <w:color w:val="auto"/>
          <w:highlight w:val="none"/>
        </w:rPr>
      </w:pPr>
      <w:r>
        <w:rPr>
          <w:rFonts w:ascii="宋体" w:hAnsi="宋体" w:eastAsia="宋体" w:cs="宋体"/>
          <w:b/>
          <w:bCs/>
          <w:color w:val="auto"/>
          <w:highlight w:val="none"/>
        </w:rPr>
        <w:t>第五章</w:t>
      </w:r>
      <w:r>
        <w:rPr>
          <w:rFonts w:hint="eastAsia" w:ascii="宋体" w:hAnsi="宋体" w:eastAsia="宋体" w:cs="宋体"/>
          <w:b/>
          <w:bCs/>
          <w:color w:val="auto"/>
          <w:highlight w:val="none"/>
        </w:rPr>
        <w:t xml:space="preserve"> </w:t>
      </w:r>
      <w:r>
        <w:rPr>
          <w:rFonts w:ascii="宋体" w:hAnsi="宋体" w:eastAsia="宋体" w:cs="宋体"/>
          <w:b/>
          <w:bCs/>
          <w:color w:val="auto"/>
          <w:highlight w:val="none"/>
        </w:rPr>
        <w:t>不可抗力</w:t>
      </w:r>
    </w:p>
    <w:p w14:paraId="42B7D7F4">
      <w:pPr>
        <w:widowControl w:val="0"/>
        <w:autoSpaceDE/>
        <w:autoSpaceDN/>
        <w:spacing w:line="400" w:lineRule="exact"/>
        <w:jc w:val="both"/>
        <w:rPr>
          <w:rFonts w:ascii="宋体" w:hAnsi="宋体" w:eastAsia="宋体" w:cs="宋体"/>
          <w:color w:val="auto"/>
          <w:highlight w:val="none"/>
        </w:rPr>
      </w:pPr>
    </w:p>
    <w:p w14:paraId="542C386A">
      <w:pPr>
        <w:widowControl w:val="0"/>
        <w:autoSpaceDE/>
        <w:autoSpaceDN/>
        <w:spacing w:line="400" w:lineRule="exact"/>
        <w:ind w:firstLine="422" w:firstLineChars="200"/>
        <w:jc w:val="both"/>
        <w:rPr>
          <w:rFonts w:ascii="宋体" w:hAnsi="宋体" w:eastAsia="宋体" w:cs="宋体"/>
          <w:b/>
          <w:bCs/>
          <w:color w:val="auto"/>
          <w:highlight w:val="none"/>
        </w:rPr>
      </w:pPr>
      <w:r>
        <w:rPr>
          <w:rFonts w:ascii="宋体" w:hAnsi="宋体" w:eastAsia="宋体" w:cs="宋体"/>
          <w:b/>
          <w:bCs/>
          <w:color w:val="auto"/>
          <w:highlight w:val="none"/>
        </w:rPr>
        <w:t>10.不可抗力事件</w:t>
      </w:r>
    </w:p>
    <w:p w14:paraId="08425064">
      <w:pPr>
        <w:widowControl w:val="0"/>
        <w:autoSpaceDE/>
        <w:autoSpaceDN/>
        <w:spacing w:line="400" w:lineRule="exact"/>
        <w:ind w:firstLine="420" w:firstLineChars="200"/>
        <w:jc w:val="both"/>
        <w:rPr>
          <w:rFonts w:ascii="宋体" w:hAnsi="宋体" w:eastAsia="宋体" w:cs="宋体"/>
          <w:color w:val="auto"/>
          <w:highlight w:val="none"/>
        </w:rPr>
      </w:pPr>
    </w:p>
    <w:p w14:paraId="01C11E19">
      <w:pPr>
        <w:widowControl w:val="0"/>
        <w:autoSpaceDE/>
        <w:autoSpaceDN/>
        <w:spacing w:line="400" w:lineRule="exact"/>
        <w:ind w:firstLine="420" w:firstLineChars="200"/>
        <w:jc w:val="both"/>
        <w:rPr>
          <w:rFonts w:ascii="宋体" w:hAnsi="宋体" w:eastAsia="宋体" w:cs="宋体"/>
          <w:color w:val="auto"/>
          <w:highlight w:val="none"/>
        </w:rPr>
      </w:pPr>
      <w:r>
        <w:rPr>
          <w:rFonts w:ascii="宋体" w:hAnsi="宋体" w:eastAsia="宋体" w:cs="宋体"/>
          <w:color w:val="auto"/>
          <w:highlight w:val="none"/>
        </w:rPr>
        <w:t>不可抗力指任何一方无法预见、控制、且经合理努力仍无法避免或克服的、导致其无法履行合同项下的义务的情形，包括但不限于：台风、地震、洪水等自然灾害；战争、罢工、骚乱等社会异常现象；征收征用等政府行为；以及甲乙双方不能合理预见和控制的任何其他客观情形。</w:t>
      </w:r>
    </w:p>
    <w:p w14:paraId="3AAC8CF5">
      <w:pPr>
        <w:widowControl w:val="0"/>
        <w:autoSpaceDE/>
        <w:autoSpaceDN/>
        <w:spacing w:line="400" w:lineRule="exact"/>
        <w:ind w:firstLine="420" w:firstLineChars="200"/>
        <w:jc w:val="both"/>
        <w:rPr>
          <w:rFonts w:ascii="宋体" w:hAnsi="宋体" w:eastAsia="宋体" w:cs="宋体"/>
          <w:color w:val="auto"/>
          <w:highlight w:val="none"/>
        </w:rPr>
      </w:pPr>
    </w:p>
    <w:p w14:paraId="5B300EF2">
      <w:pPr>
        <w:widowControl w:val="0"/>
        <w:autoSpaceDE/>
        <w:autoSpaceDN/>
        <w:spacing w:line="400" w:lineRule="exact"/>
        <w:ind w:firstLine="422" w:firstLineChars="200"/>
        <w:jc w:val="both"/>
        <w:rPr>
          <w:rFonts w:ascii="宋体" w:hAnsi="宋体" w:eastAsia="宋体" w:cs="宋体"/>
          <w:b/>
          <w:bCs/>
          <w:color w:val="auto"/>
          <w:highlight w:val="none"/>
        </w:rPr>
      </w:pPr>
      <w:r>
        <w:rPr>
          <w:rFonts w:ascii="宋体" w:hAnsi="宋体" w:eastAsia="宋体" w:cs="宋体"/>
          <w:b/>
          <w:bCs/>
          <w:color w:val="auto"/>
          <w:highlight w:val="none"/>
        </w:rPr>
        <w:t>11.不可抗力事件的认定和评估</w:t>
      </w:r>
    </w:p>
    <w:p w14:paraId="27F4FE3A">
      <w:pPr>
        <w:widowControl w:val="0"/>
        <w:autoSpaceDE/>
        <w:autoSpaceDN/>
        <w:spacing w:line="400" w:lineRule="exact"/>
        <w:jc w:val="both"/>
        <w:rPr>
          <w:rFonts w:ascii="宋体" w:hAnsi="宋体" w:eastAsia="宋体" w:cs="宋体"/>
          <w:color w:val="auto"/>
          <w:highlight w:val="none"/>
        </w:rPr>
      </w:pPr>
    </w:p>
    <w:p w14:paraId="63D2D1C9">
      <w:pPr>
        <w:widowControl w:val="0"/>
        <w:autoSpaceDE/>
        <w:autoSpaceDN/>
        <w:spacing w:line="400" w:lineRule="exact"/>
        <w:ind w:firstLine="422" w:firstLineChars="200"/>
        <w:jc w:val="both"/>
        <w:rPr>
          <w:rFonts w:ascii="宋体" w:hAnsi="宋体" w:eastAsia="宋体" w:cs="宋体"/>
          <w:b/>
          <w:bCs/>
          <w:color w:val="auto"/>
          <w:highlight w:val="none"/>
        </w:rPr>
      </w:pPr>
      <w:r>
        <w:rPr>
          <w:rFonts w:ascii="宋体" w:hAnsi="宋体" w:eastAsia="宋体" w:cs="宋体"/>
          <w:b/>
          <w:bCs/>
          <w:color w:val="auto"/>
          <w:highlight w:val="none"/>
        </w:rPr>
        <w:t>11.1.认定和评估</w:t>
      </w:r>
    </w:p>
    <w:p w14:paraId="30CE1BFA">
      <w:pPr>
        <w:widowControl w:val="0"/>
        <w:autoSpaceDE/>
        <w:autoSpaceDN/>
        <w:spacing w:line="400" w:lineRule="exact"/>
        <w:ind w:firstLine="422" w:firstLineChars="200"/>
        <w:jc w:val="both"/>
        <w:rPr>
          <w:rFonts w:ascii="宋体" w:hAnsi="宋体" w:eastAsia="宋体" w:cs="宋体"/>
          <w:b/>
          <w:bCs/>
          <w:color w:val="auto"/>
          <w:highlight w:val="none"/>
        </w:rPr>
      </w:pPr>
    </w:p>
    <w:p w14:paraId="6B1CEBA2">
      <w:pPr>
        <w:widowControl w:val="0"/>
        <w:autoSpaceDE/>
        <w:autoSpaceDN/>
        <w:spacing w:line="400" w:lineRule="exact"/>
        <w:ind w:firstLine="420" w:firstLineChars="200"/>
        <w:jc w:val="both"/>
        <w:rPr>
          <w:rFonts w:ascii="宋体" w:hAnsi="宋体" w:eastAsia="宋体" w:cs="宋体"/>
          <w:color w:val="auto"/>
          <w:highlight w:val="none"/>
        </w:rPr>
      </w:pPr>
      <w:r>
        <w:rPr>
          <w:rFonts w:ascii="宋体" w:hAnsi="宋体" w:eastAsia="宋体" w:cs="宋体"/>
          <w:color w:val="auto"/>
          <w:highlight w:val="none"/>
        </w:rPr>
        <w:t>11.1.1.受到不可抗力事件影响的一方应在不可抗力事件发生后七日内书面通知另一方，详细描述不可抗力的发生情况、必要的证明文件和可能导致的后果，并及时采取措施减少损失范围。</w:t>
      </w:r>
    </w:p>
    <w:p w14:paraId="6E5C460A">
      <w:pPr>
        <w:widowControl w:val="0"/>
        <w:autoSpaceDE/>
        <w:autoSpaceDN/>
        <w:spacing w:line="400" w:lineRule="exact"/>
        <w:ind w:firstLine="420" w:firstLineChars="200"/>
        <w:jc w:val="both"/>
        <w:rPr>
          <w:rFonts w:ascii="宋体" w:hAnsi="宋体" w:eastAsia="宋体" w:cs="宋体"/>
          <w:color w:val="auto"/>
          <w:highlight w:val="none"/>
        </w:rPr>
      </w:pPr>
      <w:r>
        <w:rPr>
          <w:rFonts w:ascii="宋体" w:hAnsi="宋体" w:eastAsia="宋体" w:cs="宋体"/>
          <w:color w:val="auto"/>
          <w:highlight w:val="none"/>
        </w:rPr>
        <w:t>11.1.2.甲方组织双方协商，评估和认定不可抗力。</w:t>
      </w:r>
    </w:p>
    <w:p w14:paraId="73CD3FD8">
      <w:pPr>
        <w:widowControl w:val="0"/>
        <w:autoSpaceDE/>
        <w:autoSpaceDN/>
        <w:spacing w:line="400" w:lineRule="exact"/>
        <w:ind w:firstLine="420" w:firstLineChars="200"/>
        <w:jc w:val="both"/>
        <w:rPr>
          <w:rFonts w:ascii="宋体" w:hAnsi="宋体" w:eastAsia="宋体" w:cs="宋体"/>
          <w:color w:val="auto"/>
          <w:highlight w:val="none"/>
        </w:rPr>
      </w:pPr>
    </w:p>
    <w:p w14:paraId="370E0397">
      <w:pPr>
        <w:widowControl w:val="0"/>
        <w:autoSpaceDE/>
        <w:autoSpaceDN/>
        <w:spacing w:line="400" w:lineRule="exact"/>
        <w:ind w:firstLine="422" w:firstLineChars="200"/>
        <w:jc w:val="both"/>
        <w:rPr>
          <w:rFonts w:ascii="宋体" w:hAnsi="宋体" w:eastAsia="宋体" w:cs="宋体"/>
          <w:b/>
          <w:bCs/>
          <w:color w:val="auto"/>
          <w:highlight w:val="none"/>
        </w:rPr>
      </w:pPr>
      <w:r>
        <w:rPr>
          <w:rFonts w:ascii="宋体" w:hAnsi="宋体" w:eastAsia="宋体" w:cs="宋体"/>
          <w:b/>
          <w:bCs/>
          <w:color w:val="auto"/>
          <w:highlight w:val="none"/>
        </w:rPr>
        <w:t>11.2.例外情况</w:t>
      </w:r>
    </w:p>
    <w:p w14:paraId="3C4D58AA">
      <w:pPr>
        <w:widowControl w:val="0"/>
        <w:autoSpaceDE/>
        <w:autoSpaceDN/>
        <w:spacing w:line="400" w:lineRule="exact"/>
        <w:ind w:firstLine="420" w:firstLineChars="200"/>
        <w:jc w:val="both"/>
        <w:rPr>
          <w:rFonts w:ascii="宋体" w:hAnsi="宋体" w:eastAsia="宋体" w:cs="宋体"/>
          <w:color w:val="auto"/>
          <w:highlight w:val="none"/>
        </w:rPr>
      </w:pPr>
    </w:p>
    <w:p w14:paraId="688A555F">
      <w:pPr>
        <w:widowControl w:val="0"/>
        <w:autoSpaceDE/>
        <w:autoSpaceDN/>
        <w:spacing w:line="400" w:lineRule="exact"/>
        <w:ind w:firstLine="422" w:firstLineChars="200"/>
        <w:jc w:val="both"/>
        <w:rPr>
          <w:rFonts w:ascii="宋体" w:hAnsi="宋体" w:eastAsia="宋体" w:cs="宋体"/>
          <w:b/>
          <w:bCs/>
          <w:color w:val="auto"/>
          <w:highlight w:val="none"/>
        </w:rPr>
      </w:pPr>
      <w:r>
        <w:rPr>
          <w:rFonts w:ascii="宋体" w:hAnsi="宋体" w:eastAsia="宋体" w:cs="宋体"/>
          <w:b/>
          <w:bCs/>
          <w:color w:val="auto"/>
          <w:highlight w:val="none"/>
        </w:rPr>
        <w:t>11.2.1.适用于乙方的例外情况</w:t>
      </w:r>
    </w:p>
    <w:p w14:paraId="3AE7B132">
      <w:pPr>
        <w:widowControl w:val="0"/>
        <w:autoSpaceDE/>
        <w:autoSpaceDN/>
        <w:spacing w:line="400" w:lineRule="exact"/>
        <w:ind w:firstLine="422" w:firstLineChars="200"/>
        <w:jc w:val="both"/>
        <w:rPr>
          <w:rFonts w:ascii="宋体" w:hAnsi="宋体" w:eastAsia="宋体" w:cs="宋体"/>
          <w:b/>
          <w:bCs/>
          <w:color w:val="auto"/>
          <w:highlight w:val="none"/>
        </w:rPr>
      </w:pPr>
    </w:p>
    <w:p w14:paraId="7ED73F29">
      <w:pPr>
        <w:widowControl w:val="0"/>
        <w:autoSpaceDE/>
        <w:autoSpaceDN/>
        <w:spacing w:line="400" w:lineRule="exact"/>
        <w:ind w:firstLine="420" w:firstLineChars="200"/>
        <w:jc w:val="both"/>
        <w:rPr>
          <w:rFonts w:ascii="宋体" w:hAnsi="宋体" w:eastAsia="宋体" w:cs="宋体"/>
          <w:color w:val="auto"/>
          <w:highlight w:val="none"/>
        </w:rPr>
      </w:pPr>
      <w:r>
        <w:rPr>
          <w:rFonts w:ascii="宋体" w:hAnsi="宋体" w:eastAsia="宋体" w:cs="宋体"/>
          <w:color w:val="auto"/>
          <w:highlight w:val="none"/>
        </w:rPr>
        <w:t>乙方无权将下述情况视作不可抗力事件而终止、中止履行本合同或不完全履行本合同项下</w:t>
      </w:r>
      <w:r>
        <w:rPr>
          <w:rFonts w:hint="eastAsia" w:ascii="宋体" w:hAnsi="宋体" w:eastAsia="宋体" w:cs="宋体"/>
          <w:color w:val="auto"/>
          <w:highlight w:val="none"/>
        </w:rPr>
        <w:t>义务：</w:t>
      </w:r>
    </w:p>
    <w:p w14:paraId="693D6217">
      <w:pPr>
        <w:widowControl w:val="0"/>
        <w:autoSpaceDE/>
        <w:autoSpaceDN/>
        <w:spacing w:line="400" w:lineRule="exact"/>
        <w:ind w:firstLine="420" w:firstLineChars="200"/>
        <w:jc w:val="both"/>
        <w:rPr>
          <w:rFonts w:ascii="宋体" w:hAnsi="宋体" w:eastAsia="宋体" w:cs="宋体"/>
          <w:color w:val="auto"/>
          <w:highlight w:val="none"/>
        </w:rPr>
      </w:pPr>
      <w:r>
        <w:rPr>
          <w:rFonts w:hint="eastAsia" w:ascii="宋体" w:hAnsi="宋体" w:eastAsia="宋体" w:cs="宋体"/>
          <w:color w:val="auto"/>
          <w:highlight w:val="none"/>
        </w:rPr>
        <w:t>（</w:t>
      </w:r>
      <w:r>
        <w:rPr>
          <w:rFonts w:ascii="宋体" w:hAnsi="宋体" w:eastAsia="宋体" w:cs="宋体"/>
          <w:color w:val="auto"/>
          <w:highlight w:val="none"/>
        </w:rPr>
        <w:t>1</w:t>
      </w:r>
      <w:r>
        <w:rPr>
          <w:rFonts w:hint="eastAsia" w:ascii="宋体" w:hAnsi="宋体" w:eastAsia="宋体" w:cs="宋体"/>
          <w:color w:val="auto"/>
          <w:highlight w:val="none"/>
        </w:rPr>
        <w:t>）</w:t>
      </w:r>
      <w:r>
        <w:rPr>
          <w:rFonts w:ascii="宋体" w:hAnsi="宋体" w:eastAsia="宋体" w:cs="宋体"/>
          <w:color w:val="auto"/>
          <w:highlight w:val="none"/>
        </w:rPr>
        <w:t>其他与乙方建立合同关系的第三方在履行合同方面发生延误；</w:t>
      </w:r>
    </w:p>
    <w:p w14:paraId="3D4DB3EF">
      <w:pPr>
        <w:widowControl w:val="0"/>
        <w:autoSpaceDE/>
        <w:autoSpaceDN/>
        <w:spacing w:line="400" w:lineRule="exact"/>
        <w:ind w:firstLine="420" w:firstLineChars="200"/>
        <w:jc w:val="both"/>
        <w:rPr>
          <w:rFonts w:ascii="宋体" w:hAnsi="宋体" w:eastAsia="宋体" w:cs="宋体"/>
          <w:color w:val="auto"/>
          <w:highlight w:val="none"/>
        </w:rPr>
      </w:pPr>
      <w:r>
        <w:rPr>
          <w:rFonts w:hint="eastAsia" w:ascii="宋体" w:hAnsi="宋体" w:eastAsia="宋体" w:cs="宋体"/>
          <w:color w:val="auto"/>
          <w:highlight w:val="none"/>
        </w:rPr>
        <w:t>（</w:t>
      </w:r>
      <w:r>
        <w:rPr>
          <w:rFonts w:ascii="宋体" w:hAnsi="宋体" w:eastAsia="宋体" w:cs="宋体"/>
          <w:color w:val="auto"/>
          <w:highlight w:val="none"/>
        </w:rPr>
        <w:t>2</w:t>
      </w:r>
      <w:r>
        <w:rPr>
          <w:rFonts w:hint="eastAsia" w:ascii="宋体" w:hAnsi="宋体" w:eastAsia="宋体" w:cs="宋体"/>
          <w:color w:val="auto"/>
          <w:highlight w:val="none"/>
        </w:rPr>
        <w:t>）</w:t>
      </w:r>
      <w:r>
        <w:rPr>
          <w:rFonts w:ascii="宋体" w:hAnsi="宋体" w:eastAsia="宋体" w:cs="宋体"/>
          <w:color w:val="auto"/>
          <w:highlight w:val="none"/>
        </w:rPr>
        <w:t>乙方提供服务的设施发生故障或正常磨损。</w:t>
      </w:r>
    </w:p>
    <w:p w14:paraId="21597547">
      <w:pPr>
        <w:widowControl w:val="0"/>
        <w:autoSpaceDE/>
        <w:autoSpaceDN/>
        <w:spacing w:line="400" w:lineRule="exact"/>
        <w:jc w:val="both"/>
        <w:rPr>
          <w:rFonts w:ascii="宋体" w:hAnsi="宋体" w:eastAsia="宋体" w:cs="宋体"/>
          <w:color w:val="auto"/>
          <w:highlight w:val="none"/>
        </w:rPr>
      </w:pPr>
    </w:p>
    <w:p w14:paraId="35AA07A3">
      <w:pPr>
        <w:widowControl w:val="0"/>
        <w:autoSpaceDE/>
        <w:autoSpaceDN/>
        <w:spacing w:line="400" w:lineRule="exact"/>
        <w:ind w:firstLine="422" w:firstLineChars="200"/>
        <w:jc w:val="both"/>
        <w:rPr>
          <w:rFonts w:ascii="宋体" w:hAnsi="宋体" w:eastAsia="宋体" w:cs="宋体"/>
          <w:b/>
          <w:bCs/>
          <w:color w:val="auto"/>
          <w:highlight w:val="none"/>
        </w:rPr>
      </w:pPr>
      <w:r>
        <w:rPr>
          <w:rFonts w:ascii="宋体" w:hAnsi="宋体" w:eastAsia="宋体" w:cs="宋体"/>
          <w:b/>
          <w:bCs/>
          <w:color w:val="auto"/>
          <w:highlight w:val="none"/>
        </w:rPr>
        <w:t>11.2.2.适用于甲方的例外情况</w:t>
      </w:r>
    </w:p>
    <w:p w14:paraId="6B14518D">
      <w:pPr>
        <w:widowControl w:val="0"/>
        <w:autoSpaceDE/>
        <w:autoSpaceDN/>
        <w:spacing w:line="400" w:lineRule="exact"/>
        <w:ind w:firstLine="422" w:firstLineChars="200"/>
        <w:jc w:val="both"/>
        <w:rPr>
          <w:rFonts w:ascii="宋体" w:hAnsi="宋体" w:eastAsia="宋体" w:cs="宋体"/>
          <w:b/>
          <w:bCs/>
          <w:color w:val="auto"/>
          <w:highlight w:val="none"/>
        </w:rPr>
      </w:pPr>
    </w:p>
    <w:p w14:paraId="138968D7">
      <w:pPr>
        <w:widowControl w:val="0"/>
        <w:autoSpaceDE/>
        <w:autoSpaceDN/>
        <w:spacing w:line="400" w:lineRule="exact"/>
        <w:ind w:firstLine="420" w:firstLineChars="200"/>
        <w:jc w:val="both"/>
        <w:rPr>
          <w:rFonts w:ascii="宋体" w:hAnsi="宋体" w:eastAsia="宋体" w:cs="宋体"/>
          <w:color w:val="auto"/>
          <w:highlight w:val="none"/>
        </w:rPr>
      </w:pPr>
      <w:r>
        <w:rPr>
          <w:rFonts w:ascii="宋体" w:hAnsi="宋体" w:eastAsia="宋体" w:cs="宋体"/>
          <w:color w:val="auto"/>
          <w:highlight w:val="none"/>
        </w:rPr>
        <w:t>甲方无权将下述情况视作不可抗力事件而终止、中止履行或不完全履行本合同项下义务：甲方因机构改革发生变更。</w:t>
      </w:r>
    </w:p>
    <w:p w14:paraId="0A37A4E4">
      <w:pPr>
        <w:widowControl w:val="0"/>
        <w:autoSpaceDE/>
        <w:autoSpaceDN/>
        <w:spacing w:line="400" w:lineRule="exact"/>
        <w:ind w:firstLine="420" w:firstLineChars="200"/>
        <w:jc w:val="both"/>
        <w:rPr>
          <w:rFonts w:ascii="宋体" w:hAnsi="宋体" w:eastAsia="宋体" w:cs="宋体"/>
          <w:color w:val="auto"/>
          <w:highlight w:val="none"/>
        </w:rPr>
      </w:pPr>
    </w:p>
    <w:p w14:paraId="129A8E30">
      <w:pPr>
        <w:widowControl w:val="0"/>
        <w:autoSpaceDE/>
        <w:autoSpaceDN/>
        <w:spacing w:line="400" w:lineRule="exact"/>
        <w:ind w:firstLine="422" w:firstLineChars="200"/>
        <w:jc w:val="both"/>
        <w:rPr>
          <w:rFonts w:ascii="宋体" w:hAnsi="宋体" w:eastAsia="宋体" w:cs="宋体"/>
          <w:b/>
          <w:bCs/>
          <w:color w:val="auto"/>
          <w:highlight w:val="none"/>
        </w:rPr>
      </w:pPr>
      <w:r>
        <w:rPr>
          <w:rFonts w:ascii="宋体" w:hAnsi="宋体" w:eastAsia="宋体" w:cs="宋体"/>
          <w:b/>
          <w:bCs/>
          <w:color w:val="auto"/>
          <w:highlight w:val="none"/>
        </w:rPr>
        <w:t>12.不可抗力事件发生期间各方权利和义务</w:t>
      </w:r>
    </w:p>
    <w:p w14:paraId="02F300BB">
      <w:pPr>
        <w:widowControl w:val="0"/>
        <w:autoSpaceDE/>
        <w:autoSpaceDN/>
        <w:spacing w:line="400" w:lineRule="exact"/>
        <w:ind w:firstLine="420" w:firstLineChars="200"/>
        <w:jc w:val="both"/>
        <w:rPr>
          <w:rFonts w:ascii="宋体" w:hAnsi="宋体" w:eastAsia="宋体" w:cs="宋体"/>
          <w:color w:val="auto"/>
          <w:highlight w:val="none"/>
        </w:rPr>
      </w:pPr>
    </w:p>
    <w:p w14:paraId="76B4AE48">
      <w:pPr>
        <w:widowControl w:val="0"/>
        <w:autoSpaceDE/>
        <w:autoSpaceDN/>
        <w:spacing w:line="400" w:lineRule="exact"/>
        <w:ind w:firstLine="422" w:firstLineChars="200"/>
        <w:jc w:val="both"/>
        <w:rPr>
          <w:rFonts w:ascii="宋体" w:hAnsi="宋体" w:eastAsia="宋体" w:cs="宋体"/>
          <w:b/>
          <w:bCs/>
          <w:color w:val="auto"/>
          <w:highlight w:val="none"/>
        </w:rPr>
      </w:pPr>
      <w:r>
        <w:rPr>
          <w:rFonts w:ascii="宋体" w:hAnsi="宋体" w:eastAsia="宋体" w:cs="宋体"/>
          <w:b/>
          <w:bCs/>
          <w:color w:val="auto"/>
          <w:highlight w:val="none"/>
        </w:rPr>
        <w:t>12.1.权利</w:t>
      </w:r>
    </w:p>
    <w:p w14:paraId="1A90ED48">
      <w:pPr>
        <w:widowControl w:val="0"/>
        <w:autoSpaceDE/>
        <w:autoSpaceDN/>
        <w:spacing w:line="400" w:lineRule="exact"/>
        <w:ind w:firstLine="422" w:firstLineChars="200"/>
        <w:jc w:val="both"/>
        <w:rPr>
          <w:rFonts w:ascii="宋体" w:hAnsi="宋体" w:eastAsia="宋体" w:cs="宋体"/>
          <w:b/>
          <w:bCs/>
          <w:color w:val="auto"/>
          <w:highlight w:val="none"/>
        </w:rPr>
      </w:pPr>
    </w:p>
    <w:p w14:paraId="1630D179">
      <w:pPr>
        <w:widowControl w:val="0"/>
        <w:autoSpaceDE/>
        <w:autoSpaceDN/>
        <w:spacing w:line="400" w:lineRule="exact"/>
        <w:ind w:firstLine="420" w:firstLineChars="200"/>
        <w:jc w:val="both"/>
        <w:rPr>
          <w:rFonts w:ascii="宋体" w:hAnsi="宋体" w:eastAsia="宋体" w:cs="宋体"/>
          <w:color w:val="auto"/>
          <w:highlight w:val="none"/>
        </w:rPr>
      </w:pPr>
      <w:r>
        <w:rPr>
          <w:rFonts w:ascii="宋体" w:hAnsi="宋体" w:eastAsia="宋体" w:cs="宋体"/>
          <w:color w:val="auto"/>
          <w:highlight w:val="none"/>
        </w:rPr>
        <w:t>12.1.1.甲方有认定不可抗力事件对本合同影响的权利。</w:t>
      </w:r>
    </w:p>
    <w:p w14:paraId="5850BCD7">
      <w:pPr>
        <w:widowControl w:val="0"/>
        <w:autoSpaceDE/>
        <w:autoSpaceDN/>
        <w:spacing w:line="400" w:lineRule="exact"/>
        <w:ind w:firstLine="420" w:firstLineChars="200"/>
        <w:jc w:val="both"/>
        <w:rPr>
          <w:rFonts w:ascii="宋体" w:hAnsi="宋体" w:eastAsia="宋体" w:cs="宋体"/>
          <w:color w:val="auto"/>
          <w:highlight w:val="none"/>
        </w:rPr>
      </w:pPr>
      <w:r>
        <w:rPr>
          <w:rFonts w:ascii="宋体" w:hAnsi="宋体" w:eastAsia="宋体" w:cs="宋体"/>
          <w:color w:val="auto"/>
          <w:highlight w:val="none"/>
        </w:rPr>
        <w:t>12.1.2.乙方有权要求甲方按合同约定计量支付不可抗力事件发生前的合同金额。</w:t>
      </w:r>
    </w:p>
    <w:p w14:paraId="324475AB">
      <w:pPr>
        <w:widowControl w:val="0"/>
        <w:autoSpaceDE/>
        <w:autoSpaceDN/>
        <w:spacing w:line="400" w:lineRule="exact"/>
        <w:ind w:firstLine="420" w:firstLineChars="200"/>
        <w:jc w:val="both"/>
        <w:rPr>
          <w:rFonts w:ascii="宋体" w:hAnsi="宋体" w:eastAsia="宋体" w:cs="宋体"/>
          <w:color w:val="auto"/>
          <w:highlight w:val="none"/>
        </w:rPr>
      </w:pPr>
    </w:p>
    <w:p w14:paraId="38586B2F">
      <w:pPr>
        <w:widowControl w:val="0"/>
        <w:autoSpaceDE/>
        <w:autoSpaceDN/>
        <w:spacing w:line="400" w:lineRule="exact"/>
        <w:ind w:firstLine="422" w:firstLineChars="200"/>
        <w:jc w:val="both"/>
        <w:rPr>
          <w:rFonts w:ascii="宋体" w:hAnsi="宋体" w:eastAsia="宋体" w:cs="宋体"/>
          <w:b/>
          <w:bCs/>
          <w:color w:val="auto"/>
          <w:highlight w:val="none"/>
        </w:rPr>
      </w:pPr>
      <w:r>
        <w:rPr>
          <w:rFonts w:ascii="宋体" w:hAnsi="宋体" w:eastAsia="宋体" w:cs="宋体"/>
          <w:b/>
          <w:bCs/>
          <w:color w:val="auto"/>
          <w:highlight w:val="none"/>
        </w:rPr>
        <w:t>12.2.义务</w:t>
      </w:r>
    </w:p>
    <w:p w14:paraId="091F98CD">
      <w:pPr>
        <w:widowControl w:val="0"/>
        <w:autoSpaceDE/>
        <w:autoSpaceDN/>
        <w:spacing w:line="400" w:lineRule="exact"/>
        <w:ind w:firstLine="422" w:firstLineChars="200"/>
        <w:jc w:val="both"/>
        <w:rPr>
          <w:rFonts w:ascii="宋体" w:hAnsi="宋体" w:eastAsia="宋体" w:cs="宋体"/>
          <w:b/>
          <w:bCs/>
          <w:color w:val="auto"/>
          <w:highlight w:val="none"/>
        </w:rPr>
      </w:pPr>
    </w:p>
    <w:p w14:paraId="71DAE595">
      <w:pPr>
        <w:widowControl w:val="0"/>
        <w:autoSpaceDE/>
        <w:autoSpaceDN/>
        <w:spacing w:line="400" w:lineRule="exact"/>
        <w:ind w:firstLine="420" w:firstLineChars="200"/>
        <w:jc w:val="both"/>
        <w:rPr>
          <w:rFonts w:ascii="宋体" w:hAnsi="宋体" w:eastAsia="宋体" w:cs="宋体"/>
          <w:color w:val="auto"/>
          <w:highlight w:val="none"/>
        </w:rPr>
      </w:pPr>
      <w:r>
        <w:rPr>
          <w:rFonts w:ascii="宋体" w:hAnsi="宋体" w:eastAsia="宋体" w:cs="宋体"/>
          <w:color w:val="auto"/>
          <w:highlight w:val="none"/>
        </w:rPr>
        <w:t>12.2.1.受到不可抗力事件影响的一方按合同约定时限通知另一方。</w:t>
      </w:r>
    </w:p>
    <w:p w14:paraId="2DE68BEC">
      <w:pPr>
        <w:widowControl w:val="0"/>
        <w:autoSpaceDE/>
        <w:autoSpaceDN/>
        <w:spacing w:line="400" w:lineRule="exact"/>
        <w:ind w:firstLine="420" w:firstLineChars="200"/>
        <w:jc w:val="both"/>
        <w:rPr>
          <w:rFonts w:ascii="宋体" w:hAnsi="宋体" w:eastAsia="宋体" w:cs="宋体"/>
          <w:color w:val="auto"/>
          <w:highlight w:val="none"/>
        </w:rPr>
      </w:pPr>
      <w:r>
        <w:rPr>
          <w:rFonts w:ascii="宋体" w:hAnsi="宋体" w:eastAsia="宋体" w:cs="宋体"/>
          <w:color w:val="auto"/>
          <w:highlight w:val="none"/>
        </w:rPr>
        <w:t>12.2.2.双方均应采取合理措施尽量避免和减少损失的扩大。</w:t>
      </w:r>
    </w:p>
    <w:p w14:paraId="52E86512">
      <w:pPr>
        <w:widowControl w:val="0"/>
        <w:autoSpaceDE/>
        <w:autoSpaceDN/>
        <w:spacing w:line="400" w:lineRule="exact"/>
        <w:ind w:firstLine="420" w:firstLineChars="200"/>
        <w:jc w:val="both"/>
        <w:rPr>
          <w:rFonts w:ascii="宋体" w:hAnsi="宋体" w:eastAsia="宋体" w:cs="宋体"/>
          <w:color w:val="auto"/>
          <w:highlight w:val="none"/>
        </w:rPr>
      </w:pPr>
      <w:r>
        <w:rPr>
          <w:rFonts w:ascii="宋体" w:hAnsi="宋体" w:eastAsia="宋体" w:cs="宋体"/>
          <w:color w:val="auto"/>
          <w:highlight w:val="none"/>
        </w:rPr>
        <w:t>12.2.3.声称不可抗力的一方在不可抗力消除之后应尽快恢复履行本合同项下的义务。</w:t>
      </w:r>
    </w:p>
    <w:p w14:paraId="2FAC3B15">
      <w:pPr>
        <w:widowControl w:val="0"/>
        <w:autoSpaceDE/>
        <w:autoSpaceDN/>
        <w:spacing w:line="400" w:lineRule="exact"/>
        <w:ind w:firstLine="420" w:firstLineChars="200"/>
        <w:jc w:val="both"/>
        <w:rPr>
          <w:rFonts w:ascii="宋体" w:hAnsi="宋体" w:eastAsia="宋体" w:cs="宋体"/>
          <w:color w:val="auto"/>
          <w:highlight w:val="none"/>
        </w:rPr>
      </w:pPr>
    </w:p>
    <w:p w14:paraId="68AD2C47">
      <w:pPr>
        <w:widowControl w:val="0"/>
        <w:autoSpaceDE/>
        <w:autoSpaceDN/>
        <w:spacing w:line="400" w:lineRule="exact"/>
        <w:ind w:firstLine="422" w:firstLineChars="200"/>
        <w:jc w:val="both"/>
        <w:rPr>
          <w:rFonts w:ascii="宋体" w:hAnsi="宋体" w:eastAsia="宋体" w:cs="宋体"/>
          <w:b/>
          <w:bCs/>
          <w:color w:val="auto"/>
          <w:highlight w:val="none"/>
        </w:rPr>
      </w:pPr>
      <w:r>
        <w:rPr>
          <w:rFonts w:ascii="宋体" w:hAnsi="宋体" w:eastAsia="宋体" w:cs="宋体"/>
          <w:b/>
          <w:bCs/>
          <w:color w:val="auto"/>
          <w:highlight w:val="none"/>
        </w:rPr>
        <w:t>13.不可抗力事件的处理</w:t>
      </w:r>
    </w:p>
    <w:p w14:paraId="1F5CE2AB">
      <w:pPr>
        <w:widowControl w:val="0"/>
        <w:autoSpaceDE/>
        <w:autoSpaceDN/>
        <w:spacing w:line="400" w:lineRule="exact"/>
        <w:ind w:firstLine="422" w:firstLineChars="200"/>
        <w:jc w:val="both"/>
        <w:rPr>
          <w:rFonts w:ascii="宋体" w:hAnsi="宋体" w:eastAsia="宋体" w:cs="宋体"/>
          <w:b/>
          <w:bCs/>
          <w:color w:val="auto"/>
          <w:highlight w:val="none"/>
        </w:rPr>
      </w:pPr>
    </w:p>
    <w:p w14:paraId="4C59A5F8">
      <w:pPr>
        <w:widowControl w:val="0"/>
        <w:autoSpaceDE/>
        <w:autoSpaceDN/>
        <w:spacing w:line="400" w:lineRule="exact"/>
        <w:ind w:firstLine="420" w:firstLineChars="200"/>
        <w:jc w:val="both"/>
        <w:rPr>
          <w:rFonts w:ascii="宋体" w:hAnsi="宋体" w:eastAsia="宋体" w:cs="宋体"/>
          <w:color w:val="auto"/>
          <w:highlight w:val="none"/>
        </w:rPr>
      </w:pPr>
      <w:r>
        <w:rPr>
          <w:rFonts w:ascii="宋体" w:hAnsi="宋体" w:eastAsia="宋体" w:cs="宋体"/>
          <w:color w:val="auto"/>
          <w:highlight w:val="none"/>
        </w:rPr>
        <w:t>13.1.发生不可抗力时，双方应各自承担由于不可抗力对其造成的损失。双方应协商采取合理的补救措施尽量减少不可抗力给各方带来的损失。</w:t>
      </w:r>
    </w:p>
    <w:p w14:paraId="23F9D45D">
      <w:pPr>
        <w:widowControl w:val="0"/>
        <w:autoSpaceDE/>
        <w:autoSpaceDN/>
        <w:spacing w:line="400" w:lineRule="exact"/>
        <w:ind w:firstLine="420" w:firstLineChars="200"/>
        <w:jc w:val="both"/>
        <w:rPr>
          <w:rFonts w:ascii="宋体" w:hAnsi="宋体" w:eastAsia="宋体" w:cs="宋体"/>
          <w:color w:val="auto"/>
          <w:highlight w:val="none"/>
        </w:rPr>
      </w:pPr>
      <w:r>
        <w:rPr>
          <w:rFonts w:ascii="宋体" w:hAnsi="宋体" w:eastAsia="宋体" w:cs="宋体"/>
          <w:color w:val="auto"/>
          <w:highlight w:val="none"/>
        </w:rPr>
        <w:t>13.2.不可抗力发生前已发生的合同金额应当按照合同约定进行计量支付。</w:t>
      </w:r>
    </w:p>
    <w:p w14:paraId="7108BF9B">
      <w:pPr>
        <w:widowControl w:val="0"/>
        <w:autoSpaceDE/>
        <w:autoSpaceDN/>
        <w:spacing w:line="400" w:lineRule="exact"/>
        <w:ind w:firstLine="420" w:firstLineChars="200"/>
        <w:jc w:val="both"/>
        <w:rPr>
          <w:rFonts w:ascii="宋体" w:hAnsi="宋体" w:eastAsia="宋体" w:cs="宋体"/>
          <w:color w:val="auto"/>
          <w:highlight w:val="none"/>
        </w:rPr>
      </w:pPr>
      <w:r>
        <w:rPr>
          <w:rFonts w:ascii="宋体" w:hAnsi="宋体" w:eastAsia="宋体" w:cs="宋体"/>
          <w:color w:val="auto"/>
          <w:highlight w:val="none"/>
        </w:rPr>
        <w:t>13.3.当不可抗力事件阻止一方履行其义务的时间持续</w:t>
      </w:r>
      <w:r>
        <w:rPr>
          <w:rFonts w:ascii="宋体" w:hAnsi="宋体" w:eastAsia="宋体" w:cs="宋体"/>
          <w:color w:val="auto"/>
          <w:highlight w:val="none"/>
          <w:u w:val="single"/>
        </w:rPr>
        <w:t xml:space="preserve">  </w:t>
      </w:r>
      <w:r>
        <w:rPr>
          <w:rFonts w:hint="eastAsia" w:ascii="宋体" w:hAnsi="宋体" w:eastAsia="宋体" w:cs="宋体"/>
          <w:color w:val="auto"/>
          <w:highlight w:val="none"/>
          <w:u w:val="single"/>
        </w:rPr>
        <w:t>九十</w:t>
      </w:r>
      <w:r>
        <w:rPr>
          <w:rFonts w:ascii="宋体" w:hAnsi="宋体" w:eastAsia="宋体" w:cs="宋体"/>
          <w:color w:val="auto"/>
          <w:highlight w:val="none"/>
          <w:u w:val="single"/>
        </w:rPr>
        <w:t xml:space="preserve">  </w:t>
      </w:r>
      <w:r>
        <w:rPr>
          <w:rFonts w:ascii="宋体" w:hAnsi="宋体" w:eastAsia="宋体" w:cs="宋体"/>
          <w:color w:val="auto"/>
          <w:highlight w:val="none"/>
        </w:rPr>
        <w:t>日以上时，双方应协商决定继续履行本合同的条件或者终止本合同。如果自不可抗力发生后</w:t>
      </w:r>
      <w:r>
        <w:rPr>
          <w:rFonts w:ascii="宋体" w:hAnsi="宋体" w:eastAsia="宋体" w:cs="宋体"/>
          <w:color w:val="auto"/>
          <w:highlight w:val="none"/>
          <w:u w:val="single"/>
        </w:rPr>
        <w:t xml:space="preserve">   </w:t>
      </w:r>
      <w:r>
        <w:rPr>
          <w:rFonts w:hint="eastAsia" w:ascii="宋体" w:hAnsi="宋体" w:eastAsia="宋体" w:cs="宋体"/>
          <w:color w:val="auto"/>
          <w:highlight w:val="none"/>
          <w:u w:val="single"/>
        </w:rPr>
        <w:t>一百八十</w:t>
      </w:r>
      <w:r>
        <w:rPr>
          <w:rFonts w:ascii="宋体" w:hAnsi="宋体" w:eastAsia="宋体" w:cs="宋体"/>
          <w:color w:val="auto"/>
          <w:highlight w:val="none"/>
          <w:u w:val="single"/>
        </w:rPr>
        <w:t xml:space="preserve">    </w:t>
      </w:r>
      <w:r>
        <w:rPr>
          <w:rFonts w:ascii="宋体" w:hAnsi="宋体" w:eastAsia="宋体" w:cs="宋体"/>
          <w:color w:val="auto"/>
          <w:highlight w:val="none"/>
        </w:rPr>
        <w:t>日之内双方不能就继续履行的条件或终止本合同达成一致意见，任何一方有权给予另一方书面通知后立即终止本合同。</w:t>
      </w:r>
    </w:p>
    <w:p w14:paraId="4BCD9117">
      <w:pPr>
        <w:widowControl w:val="0"/>
        <w:autoSpaceDE/>
        <w:autoSpaceDN/>
        <w:spacing w:line="400" w:lineRule="exact"/>
        <w:ind w:firstLine="420" w:firstLineChars="200"/>
        <w:jc w:val="both"/>
        <w:rPr>
          <w:rFonts w:ascii="宋体" w:hAnsi="宋体" w:eastAsia="宋体" w:cs="宋体"/>
          <w:highlight w:val="none"/>
        </w:rPr>
      </w:pPr>
    </w:p>
    <w:p w14:paraId="38E4AC88">
      <w:pPr>
        <w:widowControl w:val="0"/>
        <w:numPr>
          <w:ilvl w:val="0"/>
          <w:numId w:val="1"/>
        </w:numPr>
        <w:autoSpaceDE/>
        <w:autoSpaceDN/>
        <w:spacing w:line="400" w:lineRule="exact"/>
        <w:ind w:firstLine="422" w:firstLineChars="200"/>
        <w:jc w:val="center"/>
        <w:rPr>
          <w:rFonts w:ascii="宋体" w:hAnsi="宋体" w:eastAsia="宋体" w:cs="宋体"/>
          <w:b/>
          <w:bCs/>
          <w:highlight w:val="none"/>
        </w:rPr>
      </w:pPr>
      <w:r>
        <w:rPr>
          <w:rFonts w:ascii="宋体" w:hAnsi="宋体" w:eastAsia="宋体" w:cs="宋体"/>
          <w:b/>
          <w:bCs/>
          <w:highlight w:val="none"/>
        </w:rPr>
        <w:t>合同解除</w:t>
      </w:r>
    </w:p>
    <w:p w14:paraId="3991227F">
      <w:pPr>
        <w:widowControl w:val="0"/>
        <w:autoSpaceDE/>
        <w:autoSpaceDN/>
        <w:spacing w:line="400" w:lineRule="exact"/>
        <w:jc w:val="both"/>
        <w:rPr>
          <w:rFonts w:ascii="宋体" w:hAnsi="宋体" w:eastAsia="宋体" w:cs="宋体"/>
          <w:b/>
          <w:bCs/>
          <w:highlight w:val="none"/>
        </w:rPr>
      </w:pPr>
    </w:p>
    <w:p w14:paraId="35B6310F">
      <w:pPr>
        <w:widowControl w:val="0"/>
        <w:autoSpaceDE/>
        <w:autoSpaceDN/>
        <w:spacing w:line="400" w:lineRule="exact"/>
        <w:ind w:firstLine="422" w:firstLineChars="200"/>
        <w:jc w:val="both"/>
        <w:rPr>
          <w:rFonts w:ascii="宋体" w:hAnsi="宋体" w:eastAsia="宋体" w:cs="宋体"/>
          <w:b/>
          <w:bCs/>
          <w:highlight w:val="none"/>
        </w:rPr>
      </w:pPr>
      <w:r>
        <w:rPr>
          <w:rFonts w:ascii="宋体" w:hAnsi="宋体" w:eastAsia="宋体" w:cs="宋体"/>
          <w:b/>
          <w:bCs/>
          <w:highlight w:val="none"/>
        </w:rPr>
        <w:t>14.合同解除的事由</w:t>
      </w:r>
    </w:p>
    <w:p w14:paraId="2CD4CF44">
      <w:pPr>
        <w:widowControl w:val="0"/>
        <w:autoSpaceDE/>
        <w:autoSpaceDN/>
        <w:spacing w:line="400" w:lineRule="exact"/>
        <w:ind w:firstLine="422" w:firstLineChars="200"/>
        <w:jc w:val="both"/>
        <w:rPr>
          <w:rFonts w:ascii="宋体" w:hAnsi="宋体" w:eastAsia="宋体" w:cs="宋体"/>
          <w:b/>
          <w:bCs/>
          <w:highlight w:val="none"/>
        </w:rPr>
      </w:pPr>
    </w:p>
    <w:p w14:paraId="1D2B4412">
      <w:pPr>
        <w:widowControl w:val="0"/>
        <w:autoSpaceDE/>
        <w:autoSpaceDN/>
        <w:spacing w:line="400" w:lineRule="exact"/>
        <w:ind w:firstLine="420" w:firstLineChars="200"/>
        <w:jc w:val="both"/>
        <w:rPr>
          <w:rFonts w:ascii="宋体" w:hAnsi="宋体" w:eastAsia="宋体" w:cs="宋体"/>
          <w:highlight w:val="none"/>
        </w:rPr>
      </w:pPr>
      <w:r>
        <w:rPr>
          <w:rFonts w:ascii="宋体" w:hAnsi="宋体" w:eastAsia="宋体" w:cs="宋体"/>
          <w:highlight w:val="none"/>
        </w:rPr>
        <w:t>14.1.甲方或乙方在本合同中的声明或保证在被证实存在虚假或未兑现，严重影响其履约能力。</w:t>
      </w:r>
    </w:p>
    <w:p w14:paraId="1CCB8350">
      <w:pPr>
        <w:widowControl w:val="0"/>
        <w:autoSpaceDE/>
        <w:autoSpaceDN/>
        <w:spacing w:line="400" w:lineRule="exact"/>
        <w:ind w:firstLine="420" w:firstLineChars="200"/>
        <w:jc w:val="both"/>
        <w:rPr>
          <w:rFonts w:ascii="宋体" w:hAnsi="宋体" w:eastAsia="宋体" w:cs="宋体"/>
          <w:highlight w:val="none"/>
        </w:rPr>
      </w:pPr>
      <w:r>
        <w:rPr>
          <w:rFonts w:ascii="宋体" w:hAnsi="宋体" w:eastAsia="宋体" w:cs="宋体"/>
          <w:highlight w:val="none"/>
        </w:rPr>
        <w:t>14.2.出现本合同约定的导致合同终止情形的。</w:t>
      </w:r>
    </w:p>
    <w:p w14:paraId="3630CFC2">
      <w:pPr>
        <w:widowControl w:val="0"/>
        <w:autoSpaceDE/>
        <w:autoSpaceDN/>
        <w:spacing w:line="400" w:lineRule="exact"/>
        <w:ind w:firstLine="420" w:firstLineChars="200"/>
        <w:jc w:val="both"/>
        <w:rPr>
          <w:rFonts w:ascii="宋体" w:hAnsi="宋体" w:eastAsia="宋体" w:cs="宋体"/>
          <w:highlight w:val="none"/>
        </w:rPr>
      </w:pPr>
      <w:r>
        <w:rPr>
          <w:rFonts w:ascii="宋体" w:hAnsi="宋体" w:eastAsia="宋体" w:cs="宋体"/>
          <w:highlight w:val="none"/>
        </w:rPr>
        <w:t>14.3.发生其他导致本合同无法继续履行情形的。</w:t>
      </w:r>
    </w:p>
    <w:p w14:paraId="144FD10D">
      <w:pPr>
        <w:widowControl w:val="0"/>
        <w:autoSpaceDE/>
        <w:autoSpaceDN/>
        <w:spacing w:line="400" w:lineRule="exact"/>
        <w:ind w:firstLine="422" w:firstLineChars="200"/>
        <w:jc w:val="both"/>
        <w:rPr>
          <w:rFonts w:ascii="宋体" w:hAnsi="宋体" w:eastAsia="宋体" w:cs="宋体"/>
          <w:b/>
          <w:bCs/>
          <w:highlight w:val="none"/>
        </w:rPr>
      </w:pPr>
    </w:p>
    <w:p w14:paraId="0F05153F">
      <w:pPr>
        <w:widowControl w:val="0"/>
        <w:autoSpaceDE/>
        <w:autoSpaceDN/>
        <w:spacing w:line="400" w:lineRule="exact"/>
        <w:ind w:firstLine="422" w:firstLineChars="200"/>
        <w:jc w:val="both"/>
        <w:rPr>
          <w:rFonts w:ascii="宋体" w:hAnsi="宋体" w:eastAsia="宋体" w:cs="宋体"/>
          <w:b/>
          <w:bCs/>
          <w:highlight w:val="none"/>
        </w:rPr>
      </w:pPr>
      <w:r>
        <w:rPr>
          <w:rFonts w:ascii="宋体" w:hAnsi="宋体" w:eastAsia="宋体" w:cs="宋体"/>
          <w:b/>
          <w:bCs/>
          <w:highlight w:val="none"/>
        </w:rPr>
        <w:t>15.合同解除程序</w:t>
      </w:r>
    </w:p>
    <w:p w14:paraId="7478A084">
      <w:pPr>
        <w:widowControl w:val="0"/>
        <w:autoSpaceDE/>
        <w:autoSpaceDN/>
        <w:spacing w:line="400" w:lineRule="exact"/>
        <w:ind w:firstLine="422" w:firstLineChars="200"/>
        <w:jc w:val="both"/>
        <w:rPr>
          <w:rFonts w:ascii="宋体" w:hAnsi="宋体" w:eastAsia="宋体" w:cs="宋体"/>
          <w:b/>
          <w:bCs/>
          <w:highlight w:val="none"/>
        </w:rPr>
      </w:pPr>
    </w:p>
    <w:p w14:paraId="137D9CCC">
      <w:pPr>
        <w:widowControl w:val="0"/>
        <w:autoSpaceDE/>
        <w:autoSpaceDN/>
        <w:spacing w:line="400" w:lineRule="exact"/>
        <w:ind w:firstLine="422" w:firstLineChars="200"/>
        <w:jc w:val="both"/>
        <w:rPr>
          <w:rFonts w:ascii="宋体" w:hAnsi="宋体" w:eastAsia="宋体" w:cs="宋体"/>
          <w:b/>
          <w:bCs/>
          <w:highlight w:val="none"/>
        </w:rPr>
      </w:pPr>
      <w:r>
        <w:rPr>
          <w:rFonts w:ascii="宋体" w:hAnsi="宋体" w:eastAsia="宋体" w:cs="宋体"/>
          <w:b/>
          <w:bCs/>
          <w:highlight w:val="none"/>
        </w:rPr>
        <w:t>15.1.发出终止意向通知</w:t>
      </w:r>
    </w:p>
    <w:p w14:paraId="0578AB46">
      <w:pPr>
        <w:widowControl w:val="0"/>
        <w:autoSpaceDE/>
        <w:autoSpaceDN/>
        <w:spacing w:line="400" w:lineRule="exact"/>
        <w:ind w:firstLine="422" w:firstLineChars="200"/>
        <w:jc w:val="both"/>
        <w:rPr>
          <w:rFonts w:ascii="宋体" w:hAnsi="宋体" w:eastAsia="宋体" w:cs="宋体"/>
          <w:b/>
          <w:bCs/>
          <w:highlight w:val="none"/>
        </w:rPr>
      </w:pPr>
    </w:p>
    <w:p w14:paraId="06F109F3">
      <w:pPr>
        <w:widowControl w:val="0"/>
        <w:autoSpaceDE/>
        <w:autoSpaceDN/>
        <w:spacing w:line="400" w:lineRule="exact"/>
        <w:ind w:firstLine="422" w:firstLineChars="200"/>
        <w:jc w:val="both"/>
        <w:rPr>
          <w:rFonts w:ascii="宋体" w:hAnsi="宋体" w:eastAsia="宋体" w:cs="宋体"/>
          <w:b/>
          <w:bCs/>
          <w:highlight w:val="none"/>
        </w:rPr>
      </w:pPr>
      <w:r>
        <w:rPr>
          <w:rFonts w:ascii="宋体" w:hAnsi="宋体" w:eastAsia="宋体" w:cs="宋体"/>
          <w:b/>
          <w:bCs/>
          <w:highlight w:val="none"/>
        </w:rPr>
        <w:t>15.1.1.甲方发出的终止</w:t>
      </w:r>
    </w:p>
    <w:p w14:paraId="5EE2E421">
      <w:pPr>
        <w:widowControl w:val="0"/>
        <w:autoSpaceDE/>
        <w:autoSpaceDN/>
        <w:spacing w:line="400" w:lineRule="exact"/>
        <w:ind w:firstLine="422" w:firstLineChars="200"/>
        <w:jc w:val="both"/>
        <w:rPr>
          <w:rFonts w:ascii="宋体" w:hAnsi="宋体" w:eastAsia="宋体" w:cs="宋体"/>
          <w:b/>
          <w:bCs/>
          <w:highlight w:val="none"/>
        </w:rPr>
      </w:pPr>
    </w:p>
    <w:p w14:paraId="012A516E">
      <w:pPr>
        <w:widowControl w:val="0"/>
        <w:autoSpaceDE/>
        <w:autoSpaceDN/>
        <w:spacing w:line="400" w:lineRule="exact"/>
        <w:ind w:firstLine="420" w:firstLineChars="200"/>
        <w:jc w:val="both"/>
        <w:rPr>
          <w:rFonts w:ascii="宋体" w:hAnsi="宋体" w:eastAsia="宋体" w:cs="宋体"/>
          <w:highlight w:val="none"/>
        </w:rPr>
      </w:pPr>
      <w:r>
        <w:rPr>
          <w:rFonts w:ascii="宋体" w:hAnsi="宋体" w:eastAsia="宋体" w:cs="宋体"/>
          <w:highlight w:val="none"/>
        </w:rPr>
        <w:t>下述任一行为发生时，甲方有权立即发出终止意向通知：</w:t>
      </w:r>
    </w:p>
    <w:p w14:paraId="6E173B10">
      <w:pPr>
        <w:widowControl w:val="0"/>
        <w:autoSpaceDE/>
        <w:autoSpaceDN/>
        <w:spacing w:line="400" w:lineRule="exact"/>
        <w:ind w:firstLine="420" w:firstLineChars="200"/>
        <w:jc w:val="both"/>
        <w:rPr>
          <w:rFonts w:ascii="宋体" w:hAnsi="宋体" w:eastAsia="宋体" w:cs="宋体"/>
          <w:highlight w:val="none"/>
        </w:rPr>
      </w:pPr>
      <w:r>
        <w:rPr>
          <w:rFonts w:hint="eastAsia" w:ascii="宋体" w:hAnsi="宋体" w:eastAsia="宋体" w:cs="宋体"/>
          <w:highlight w:val="none"/>
        </w:rPr>
        <w:t>（</w:t>
      </w:r>
      <w:r>
        <w:rPr>
          <w:rFonts w:ascii="宋体" w:hAnsi="宋体" w:eastAsia="宋体" w:cs="宋体"/>
          <w:highlight w:val="none"/>
        </w:rPr>
        <w:t>1</w:t>
      </w:r>
      <w:r>
        <w:rPr>
          <w:rFonts w:hint="eastAsia" w:ascii="宋体" w:hAnsi="宋体" w:eastAsia="宋体" w:cs="宋体"/>
          <w:highlight w:val="none"/>
        </w:rPr>
        <w:t>）</w:t>
      </w:r>
      <w:r>
        <w:rPr>
          <w:rFonts w:ascii="宋体" w:hAnsi="宋体" w:eastAsia="宋体" w:cs="宋体"/>
          <w:highlight w:val="none"/>
        </w:rPr>
        <w:t>乙方在本合同中的声明或保证在被证实存在虚假或未兑现，严重影响其履约能力；</w:t>
      </w:r>
    </w:p>
    <w:p w14:paraId="3AE254B1">
      <w:pPr>
        <w:widowControl w:val="0"/>
        <w:autoSpaceDE/>
        <w:autoSpaceDN/>
        <w:spacing w:line="400" w:lineRule="exact"/>
        <w:ind w:firstLine="420" w:firstLineChars="200"/>
        <w:jc w:val="both"/>
        <w:rPr>
          <w:rFonts w:ascii="宋体" w:hAnsi="宋体" w:eastAsia="宋体" w:cs="宋体"/>
          <w:highlight w:val="none"/>
        </w:rPr>
      </w:pPr>
      <w:r>
        <w:rPr>
          <w:rFonts w:hint="eastAsia" w:ascii="宋体" w:hAnsi="宋体" w:eastAsia="宋体" w:cs="宋体"/>
          <w:highlight w:val="none"/>
        </w:rPr>
        <w:t>（</w:t>
      </w:r>
      <w:r>
        <w:rPr>
          <w:rFonts w:ascii="宋体" w:hAnsi="宋体" w:eastAsia="宋体" w:cs="宋体"/>
          <w:highlight w:val="none"/>
        </w:rPr>
        <w:t>2</w:t>
      </w:r>
      <w:r>
        <w:rPr>
          <w:rFonts w:hint="eastAsia" w:ascii="宋体" w:hAnsi="宋体" w:eastAsia="宋体" w:cs="宋体"/>
          <w:highlight w:val="none"/>
        </w:rPr>
        <w:t>）</w:t>
      </w:r>
      <w:r>
        <w:rPr>
          <w:rFonts w:ascii="宋体" w:hAnsi="宋体" w:eastAsia="宋体" w:cs="宋体"/>
          <w:highlight w:val="none"/>
        </w:rPr>
        <w:t>乙方出现本合同约定的导致合同终止情形的；</w:t>
      </w:r>
    </w:p>
    <w:p w14:paraId="37717B75">
      <w:pPr>
        <w:widowControl w:val="0"/>
        <w:autoSpaceDE/>
        <w:autoSpaceDN/>
        <w:spacing w:line="400" w:lineRule="exact"/>
        <w:ind w:firstLine="420" w:firstLineChars="200"/>
        <w:jc w:val="both"/>
        <w:rPr>
          <w:rFonts w:ascii="宋体" w:hAnsi="宋体" w:eastAsia="宋体" w:cs="宋体"/>
          <w:highlight w:val="none"/>
        </w:rPr>
      </w:pPr>
      <w:r>
        <w:rPr>
          <w:rFonts w:hint="eastAsia" w:ascii="宋体" w:hAnsi="宋体" w:eastAsia="宋体" w:cs="宋体"/>
          <w:highlight w:val="none"/>
        </w:rPr>
        <w:t>（</w:t>
      </w:r>
      <w:r>
        <w:rPr>
          <w:rFonts w:ascii="宋体" w:hAnsi="宋体" w:eastAsia="宋体" w:cs="宋体"/>
          <w:highlight w:val="none"/>
        </w:rPr>
        <w:t>3</w:t>
      </w:r>
      <w:r>
        <w:rPr>
          <w:rFonts w:hint="eastAsia" w:ascii="宋体" w:hAnsi="宋体" w:eastAsia="宋体" w:cs="宋体"/>
          <w:highlight w:val="none"/>
        </w:rPr>
        <w:t>）</w:t>
      </w:r>
      <w:r>
        <w:rPr>
          <w:rFonts w:ascii="宋体" w:hAnsi="宋体" w:eastAsia="宋体" w:cs="宋体"/>
          <w:highlight w:val="none"/>
        </w:rPr>
        <w:t>乙方被依法吊销营业执照、责令停业、清算或破产；</w:t>
      </w:r>
    </w:p>
    <w:p w14:paraId="2075CB53">
      <w:pPr>
        <w:widowControl w:val="0"/>
        <w:autoSpaceDE/>
        <w:autoSpaceDN/>
        <w:spacing w:line="400" w:lineRule="exact"/>
        <w:ind w:firstLine="420" w:firstLineChars="200"/>
        <w:jc w:val="both"/>
        <w:rPr>
          <w:rFonts w:ascii="宋体" w:hAnsi="宋体" w:eastAsia="宋体" w:cs="宋体"/>
          <w:highlight w:val="none"/>
        </w:rPr>
      </w:pPr>
      <w:r>
        <w:rPr>
          <w:rFonts w:hint="eastAsia" w:ascii="宋体" w:hAnsi="宋体" w:eastAsia="宋体" w:cs="宋体"/>
          <w:highlight w:val="none"/>
        </w:rPr>
        <w:t>（</w:t>
      </w:r>
      <w:r>
        <w:rPr>
          <w:rFonts w:ascii="宋体" w:hAnsi="宋体" w:eastAsia="宋体" w:cs="宋体"/>
          <w:highlight w:val="none"/>
        </w:rPr>
        <w:t>4</w:t>
      </w:r>
      <w:r>
        <w:rPr>
          <w:rFonts w:hint="eastAsia" w:ascii="宋体" w:hAnsi="宋体" w:eastAsia="宋体" w:cs="宋体"/>
          <w:highlight w:val="none"/>
        </w:rPr>
        <w:t>）</w:t>
      </w:r>
      <w:r>
        <w:rPr>
          <w:rFonts w:ascii="宋体" w:hAnsi="宋体" w:eastAsia="宋体" w:cs="宋体"/>
          <w:color w:val="auto"/>
          <w:highlight w:val="none"/>
        </w:rPr>
        <w:t>乙方未按时间节点完成本合同项下工作，逾期超过</w:t>
      </w:r>
      <w:r>
        <w:rPr>
          <w:rFonts w:ascii="宋体" w:hAnsi="宋体" w:eastAsia="宋体" w:cs="宋体"/>
          <w:color w:val="auto"/>
          <w:highlight w:val="none"/>
          <w:u w:val="single"/>
        </w:rPr>
        <w:t xml:space="preserve">  </w:t>
      </w:r>
      <w:r>
        <w:rPr>
          <w:rFonts w:hint="eastAsia" w:ascii="宋体" w:hAnsi="宋体" w:eastAsia="宋体" w:cs="宋体"/>
          <w:color w:val="auto"/>
          <w:highlight w:val="none"/>
          <w:u w:val="single"/>
          <w:lang w:eastAsia="zh-CN"/>
        </w:rPr>
        <w:t>三十</w:t>
      </w:r>
      <w:r>
        <w:rPr>
          <w:rFonts w:ascii="宋体" w:hAnsi="宋体" w:eastAsia="宋体" w:cs="宋体"/>
          <w:color w:val="auto"/>
          <w:highlight w:val="none"/>
          <w:u w:val="single"/>
        </w:rPr>
        <w:t xml:space="preserve"> </w:t>
      </w:r>
      <w:r>
        <w:rPr>
          <w:rFonts w:ascii="宋体" w:hAnsi="宋体" w:eastAsia="宋体" w:cs="宋体"/>
          <w:color w:val="auto"/>
          <w:highlight w:val="none"/>
        </w:rPr>
        <w:t>日的；</w:t>
      </w:r>
    </w:p>
    <w:p w14:paraId="4D875464">
      <w:pPr>
        <w:widowControl w:val="0"/>
        <w:autoSpaceDE/>
        <w:autoSpaceDN/>
        <w:spacing w:line="400" w:lineRule="exact"/>
        <w:ind w:firstLine="420" w:firstLineChars="200"/>
        <w:jc w:val="both"/>
        <w:rPr>
          <w:rFonts w:ascii="宋体" w:hAnsi="宋体" w:eastAsia="宋体" w:cs="宋体"/>
          <w:highlight w:val="none"/>
        </w:rPr>
      </w:pPr>
      <w:r>
        <w:rPr>
          <w:rFonts w:hint="eastAsia" w:ascii="宋体" w:hAnsi="宋体" w:eastAsia="宋体" w:cs="宋体"/>
          <w:highlight w:val="none"/>
        </w:rPr>
        <w:t>（</w:t>
      </w:r>
      <w:r>
        <w:rPr>
          <w:rFonts w:ascii="宋体" w:hAnsi="宋体" w:eastAsia="宋体" w:cs="宋体"/>
          <w:highlight w:val="none"/>
        </w:rPr>
        <w:t>5</w:t>
      </w:r>
      <w:r>
        <w:rPr>
          <w:rFonts w:hint="eastAsia" w:ascii="宋体" w:hAnsi="宋体" w:eastAsia="宋体" w:cs="宋体"/>
          <w:highlight w:val="none"/>
        </w:rPr>
        <w:t>）</w:t>
      </w:r>
      <w:r>
        <w:rPr>
          <w:rFonts w:ascii="宋体" w:hAnsi="宋体" w:eastAsia="宋体" w:cs="宋体"/>
          <w:highlight w:val="none"/>
        </w:rPr>
        <w:t>乙方发生累计两次或以上违约行为；</w:t>
      </w:r>
    </w:p>
    <w:p w14:paraId="52B085EF">
      <w:pPr>
        <w:widowControl w:val="0"/>
        <w:autoSpaceDE/>
        <w:autoSpaceDN/>
        <w:spacing w:line="400" w:lineRule="exact"/>
        <w:ind w:firstLine="420" w:firstLineChars="200"/>
        <w:jc w:val="both"/>
        <w:rPr>
          <w:rFonts w:ascii="宋体" w:hAnsi="宋体" w:eastAsia="宋体" w:cs="宋体"/>
          <w:highlight w:val="none"/>
        </w:rPr>
      </w:pPr>
      <w:r>
        <w:rPr>
          <w:rFonts w:hint="eastAsia" w:ascii="宋体" w:hAnsi="宋体" w:eastAsia="宋体" w:cs="宋体"/>
          <w:highlight w:val="none"/>
        </w:rPr>
        <w:t>（</w:t>
      </w:r>
      <w:r>
        <w:rPr>
          <w:rFonts w:ascii="宋体" w:hAnsi="宋体" w:eastAsia="宋体" w:cs="宋体"/>
          <w:highlight w:val="none"/>
        </w:rPr>
        <w:t>6</w:t>
      </w:r>
      <w:r>
        <w:rPr>
          <w:rFonts w:hint="eastAsia" w:ascii="宋体" w:hAnsi="宋体" w:eastAsia="宋体" w:cs="宋体"/>
          <w:highlight w:val="none"/>
        </w:rPr>
        <w:t>）</w:t>
      </w:r>
      <w:r>
        <w:rPr>
          <w:rFonts w:ascii="宋体" w:hAnsi="宋体" w:eastAsia="宋体" w:cs="宋体"/>
          <w:highlight w:val="none"/>
        </w:rPr>
        <w:t>乙方履行义务不符合约定，经甲方提出后合理期限内仍未改正的；</w:t>
      </w:r>
    </w:p>
    <w:p w14:paraId="33F011E8">
      <w:pPr>
        <w:widowControl w:val="0"/>
        <w:autoSpaceDE/>
        <w:autoSpaceDN/>
        <w:spacing w:line="400" w:lineRule="exact"/>
        <w:ind w:firstLine="420" w:firstLineChars="200"/>
        <w:jc w:val="both"/>
        <w:rPr>
          <w:rFonts w:ascii="宋体" w:hAnsi="宋体" w:eastAsia="宋体" w:cs="宋体"/>
          <w:highlight w:val="none"/>
        </w:rPr>
      </w:pPr>
      <w:r>
        <w:rPr>
          <w:rFonts w:hint="eastAsia" w:ascii="宋体" w:hAnsi="宋体" w:eastAsia="宋体" w:cs="宋体"/>
          <w:highlight w:val="none"/>
        </w:rPr>
        <w:t>（</w:t>
      </w:r>
      <w:r>
        <w:rPr>
          <w:rFonts w:ascii="宋体" w:hAnsi="宋体" w:eastAsia="宋体" w:cs="宋体"/>
          <w:highlight w:val="none"/>
        </w:rPr>
        <w:t>7</w:t>
      </w:r>
      <w:r>
        <w:rPr>
          <w:rFonts w:hint="eastAsia" w:ascii="宋体" w:hAnsi="宋体" w:eastAsia="宋体" w:cs="宋体"/>
          <w:highlight w:val="none"/>
        </w:rPr>
        <w:t>）</w:t>
      </w:r>
      <w:r>
        <w:rPr>
          <w:rFonts w:ascii="宋体" w:hAnsi="宋体" w:eastAsia="宋体" w:cs="宋体"/>
          <w:highlight w:val="none"/>
        </w:rPr>
        <w:t>未经甲方书面同意，乙方将本合同项下其应履行的权利或义务部分或全部转让；</w:t>
      </w:r>
    </w:p>
    <w:p w14:paraId="1088995C">
      <w:pPr>
        <w:widowControl w:val="0"/>
        <w:autoSpaceDE/>
        <w:autoSpaceDN/>
        <w:spacing w:line="400" w:lineRule="exact"/>
        <w:ind w:firstLine="420" w:firstLineChars="200"/>
        <w:jc w:val="both"/>
        <w:rPr>
          <w:rFonts w:ascii="宋体" w:hAnsi="宋体" w:eastAsia="宋体" w:cs="宋体"/>
          <w:highlight w:val="none"/>
        </w:rPr>
      </w:pPr>
      <w:r>
        <w:rPr>
          <w:rFonts w:hint="eastAsia" w:ascii="宋体" w:hAnsi="宋体" w:eastAsia="宋体" w:cs="宋体"/>
          <w:highlight w:val="none"/>
        </w:rPr>
        <w:t>（</w:t>
      </w:r>
      <w:r>
        <w:rPr>
          <w:rFonts w:ascii="宋体" w:hAnsi="宋体" w:eastAsia="宋体" w:cs="宋体"/>
          <w:highlight w:val="none"/>
        </w:rPr>
        <w:t>8</w:t>
      </w:r>
      <w:r>
        <w:rPr>
          <w:rFonts w:hint="eastAsia" w:ascii="宋体" w:hAnsi="宋体" w:eastAsia="宋体" w:cs="宋体"/>
          <w:highlight w:val="none"/>
        </w:rPr>
        <w:t>）</w:t>
      </w:r>
      <w:r>
        <w:rPr>
          <w:rFonts w:ascii="宋体" w:hAnsi="宋体" w:eastAsia="宋体" w:cs="宋体"/>
          <w:highlight w:val="none"/>
        </w:rPr>
        <w:t>未经甲方书面同意，乙方将本合同项下属于甲方单方所有的成果作为己用或交付第三人使用的；</w:t>
      </w:r>
    </w:p>
    <w:p w14:paraId="0D410DC7">
      <w:pPr>
        <w:widowControl w:val="0"/>
        <w:autoSpaceDE/>
        <w:autoSpaceDN/>
        <w:spacing w:line="400" w:lineRule="exact"/>
        <w:ind w:firstLine="420" w:firstLineChars="200"/>
        <w:jc w:val="both"/>
        <w:rPr>
          <w:rFonts w:ascii="宋体" w:hAnsi="宋体" w:eastAsia="宋体" w:cs="宋体"/>
          <w:highlight w:val="none"/>
        </w:rPr>
      </w:pPr>
      <w:r>
        <w:rPr>
          <w:rFonts w:hint="eastAsia" w:ascii="宋体" w:hAnsi="宋体" w:eastAsia="宋体" w:cs="宋体"/>
          <w:highlight w:val="none"/>
        </w:rPr>
        <w:t>（</w:t>
      </w:r>
      <w:r>
        <w:rPr>
          <w:rFonts w:ascii="宋体" w:hAnsi="宋体" w:eastAsia="宋体" w:cs="宋体"/>
          <w:highlight w:val="none"/>
        </w:rPr>
        <w:t>9</w:t>
      </w:r>
      <w:r>
        <w:rPr>
          <w:rFonts w:hint="eastAsia" w:ascii="宋体" w:hAnsi="宋体" w:eastAsia="宋体" w:cs="宋体"/>
          <w:highlight w:val="none"/>
        </w:rPr>
        <w:t>）</w:t>
      </w:r>
      <w:r>
        <w:rPr>
          <w:rFonts w:ascii="宋体" w:hAnsi="宋体" w:eastAsia="宋体" w:cs="宋体"/>
          <w:highlight w:val="none"/>
        </w:rPr>
        <w:t>第三方指控并经有权机关认定甲方使用/接受乙方提供的产品/服务侵犯了该方的知识产权或其他权利，造成甲方损失的。</w:t>
      </w:r>
    </w:p>
    <w:p w14:paraId="00881ACD">
      <w:pPr>
        <w:widowControl w:val="0"/>
        <w:autoSpaceDE/>
        <w:autoSpaceDN/>
        <w:spacing w:line="400" w:lineRule="exact"/>
        <w:ind w:firstLine="420" w:firstLineChars="200"/>
        <w:jc w:val="both"/>
        <w:rPr>
          <w:rFonts w:ascii="宋体" w:hAnsi="宋体" w:eastAsia="宋体" w:cs="宋体"/>
          <w:highlight w:val="none"/>
        </w:rPr>
      </w:pPr>
    </w:p>
    <w:p w14:paraId="60BF35FC">
      <w:pPr>
        <w:widowControl w:val="0"/>
        <w:autoSpaceDE/>
        <w:autoSpaceDN/>
        <w:spacing w:line="400" w:lineRule="exact"/>
        <w:ind w:firstLine="422" w:firstLineChars="200"/>
        <w:jc w:val="both"/>
        <w:rPr>
          <w:rFonts w:ascii="宋体" w:hAnsi="宋体" w:eastAsia="宋体" w:cs="宋体"/>
          <w:b/>
          <w:bCs/>
          <w:highlight w:val="none"/>
        </w:rPr>
      </w:pPr>
      <w:r>
        <w:rPr>
          <w:rFonts w:ascii="宋体" w:hAnsi="宋体" w:eastAsia="宋体" w:cs="宋体"/>
          <w:b/>
          <w:bCs/>
          <w:highlight w:val="none"/>
        </w:rPr>
        <w:t>15.1.2.乙方发出的终止</w:t>
      </w:r>
    </w:p>
    <w:p w14:paraId="0E6C85E4">
      <w:pPr>
        <w:widowControl w:val="0"/>
        <w:autoSpaceDE/>
        <w:autoSpaceDN/>
        <w:spacing w:line="400" w:lineRule="exact"/>
        <w:ind w:firstLine="422" w:firstLineChars="200"/>
        <w:jc w:val="both"/>
        <w:rPr>
          <w:rFonts w:ascii="宋体" w:hAnsi="宋体" w:eastAsia="宋体" w:cs="宋体"/>
          <w:b/>
          <w:bCs/>
          <w:highlight w:val="none"/>
        </w:rPr>
      </w:pPr>
    </w:p>
    <w:p w14:paraId="7677E01A">
      <w:pPr>
        <w:widowControl w:val="0"/>
        <w:autoSpaceDE/>
        <w:autoSpaceDN/>
        <w:spacing w:line="400" w:lineRule="exact"/>
        <w:ind w:firstLine="420" w:firstLineChars="200"/>
        <w:jc w:val="both"/>
        <w:rPr>
          <w:rFonts w:ascii="宋体" w:hAnsi="宋体" w:eastAsia="宋体" w:cs="宋体"/>
          <w:highlight w:val="none"/>
        </w:rPr>
      </w:pPr>
      <w:r>
        <w:rPr>
          <w:rFonts w:ascii="宋体" w:hAnsi="宋体" w:eastAsia="宋体" w:cs="宋体"/>
          <w:highlight w:val="none"/>
        </w:rPr>
        <w:t>下述任一事件发生时，乙方有权立即发出终止意向通知：</w:t>
      </w:r>
    </w:p>
    <w:p w14:paraId="77EE4955">
      <w:pPr>
        <w:widowControl w:val="0"/>
        <w:autoSpaceDE/>
        <w:autoSpaceDN/>
        <w:spacing w:line="400" w:lineRule="exact"/>
        <w:ind w:firstLine="420" w:firstLineChars="200"/>
        <w:jc w:val="both"/>
        <w:rPr>
          <w:rFonts w:ascii="宋体" w:hAnsi="宋体" w:eastAsia="宋体" w:cs="宋体"/>
          <w:highlight w:val="none"/>
        </w:rPr>
      </w:pPr>
      <w:r>
        <w:rPr>
          <w:rFonts w:hint="eastAsia" w:ascii="宋体" w:hAnsi="宋体" w:eastAsia="宋体" w:cs="宋体"/>
          <w:highlight w:val="none"/>
        </w:rPr>
        <w:t>（</w:t>
      </w:r>
      <w:r>
        <w:rPr>
          <w:rFonts w:ascii="宋体" w:hAnsi="宋体" w:eastAsia="宋体" w:cs="宋体"/>
          <w:highlight w:val="none"/>
        </w:rPr>
        <w:t>1</w:t>
      </w:r>
      <w:r>
        <w:rPr>
          <w:rFonts w:hint="eastAsia" w:ascii="宋体" w:hAnsi="宋体" w:eastAsia="宋体" w:cs="宋体"/>
          <w:highlight w:val="none"/>
        </w:rPr>
        <w:t>）</w:t>
      </w:r>
      <w:r>
        <w:rPr>
          <w:rFonts w:ascii="宋体" w:hAnsi="宋体" w:eastAsia="宋体" w:cs="宋体"/>
          <w:highlight w:val="none"/>
        </w:rPr>
        <w:t>甲方在本合同中的声明或保证在被证实是虚假的或未兑现，使乙方履行本合同的能力受到严重不利影响；</w:t>
      </w:r>
    </w:p>
    <w:p w14:paraId="0BC462CD">
      <w:pPr>
        <w:widowControl w:val="0"/>
        <w:autoSpaceDE/>
        <w:autoSpaceDN/>
        <w:spacing w:line="400" w:lineRule="exact"/>
        <w:ind w:firstLine="420" w:firstLineChars="200"/>
        <w:jc w:val="both"/>
        <w:rPr>
          <w:rFonts w:ascii="宋体" w:hAnsi="宋体" w:eastAsia="宋体" w:cs="宋体"/>
          <w:highlight w:val="none"/>
        </w:rPr>
      </w:pPr>
      <w:r>
        <w:rPr>
          <w:rFonts w:hint="eastAsia" w:ascii="宋体" w:hAnsi="宋体" w:eastAsia="宋体" w:cs="宋体"/>
          <w:highlight w:val="none"/>
        </w:rPr>
        <w:t>（</w:t>
      </w:r>
      <w:r>
        <w:rPr>
          <w:rFonts w:ascii="宋体" w:hAnsi="宋体" w:eastAsia="宋体" w:cs="宋体"/>
          <w:highlight w:val="none"/>
        </w:rPr>
        <w:t>2</w:t>
      </w:r>
      <w:r>
        <w:rPr>
          <w:rFonts w:hint="eastAsia" w:ascii="宋体" w:hAnsi="宋体" w:eastAsia="宋体" w:cs="宋体"/>
          <w:highlight w:val="none"/>
        </w:rPr>
        <w:t>）</w:t>
      </w:r>
      <w:r>
        <w:rPr>
          <w:rFonts w:ascii="宋体" w:hAnsi="宋体" w:eastAsia="宋体" w:cs="宋体"/>
          <w:highlight w:val="none"/>
        </w:rPr>
        <w:t>甲方无正当理由在逾期</w:t>
      </w:r>
      <w:r>
        <w:rPr>
          <w:rFonts w:ascii="宋体" w:hAnsi="宋体" w:eastAsia="宋体" w:cs="宋体"/>
          <w:highlight w:val="none"/>
          <w:u w:val="single"/>
        </w:rPr>
        <w:t xml:space="preserve">  </w:t>
      </w:r>
      <w:r>
        <w:rPr>
          <w:rFonts w:hint="eastAsia" w:ascii="宋体" w:hAnsi="宋体" w:eastAsia="宋体" w:cs="宋体"/>
          <w:highlight w:val="none"/>
          <w:u w:val="single"/>
        </w:rPr>
        <w:t>六</w:t>
      </w:r>
      <w:r>
        <w:rPr>
          <w:rFonts w:ascii="宋体" w:hAnsi="宋体" w:eastAsia="宋体" w:cs="宋体"/>
          <w:highlight w:val="none"/>
          <w:u w:val="single"/>
        </w:rPr>
        <w:t xml:space="preserve">  </w:t>
      </w:r>
      <w:r>
        <w:rPr>
          <w:rFonts w:ascii="宋体" w:hAnsi="宋体" w:eastAsia="宋体" w:cs="宋体"/>
          <w:highlight w:val="none"/>
        </w:rPr>
        <w:t>个月</w:t>
      </w:r>
      <w:r>
        <w:rPr>
          <w:rFonts w:hint="eastAsia" w:ascii="宋体" w:hAnsi="宋体" w:eastAsia="宋体" w:cs="宋体"/>
          <w:highlight w:val="none"/>
        </w:rPr>
        <w:t>（</w:t>
      </w:r>
      <w:r>
        <w:rPr>
          <w:rFonts w:ascii="宋体" w:hAnsi="宋体" w:eastAsia="宋体" w:cs="宋体"/>
          <w:highlight w:val="none"/>
        </w:rPr>
        <w:t>自应付日起算</w:t>
      </w:r>
      <w:r>
        <w:rPr>
          <w:rFonts w:hint="eastAsia" w:ascii="宋体" w:hAnsi="宋体" w:eastAsia="宋体" w:cs="宋体"/>
          <w:highlight w:val="none"/>
        </w:rPr>
        <w:t>）</w:t>
      </w:r>
      <w:r>
        <w:rPr>
          <w:rFonts w:ascii="宋体" w:hAnsi="宋体" w:eastAsia="宋体" w:cs="宋体"/>
          <w:highlight w:val="none"/>
        </w:rPr>
        <w:t>后仍未履行支付义务。但因财政支付管理流程导致的支付延期除外。</w:t>
      </w:r>
    </w:p>
    <w:p w14:paraId="0DBC657A">
      <w:pPr>
        <w:widowControl w:val="0"/>
        <w:autoSpaceDE/>
        <w:autoSpaceDN/>
        <w:spacing w:line="400" w:lineRule="exact"/>
        <w:ind w:firstLine="420" w:firstLineChars="200"/>
        <w:jc w:val="both"/>
        <w:rPr>
          <w:rFonts w:ascii="宋体" w:hAnsi="宋体" w:eastAsia="宋体" w:cs="宋体"/>
          <w:highlight w:val="none"/>
        </w:rPr>
      </w:pPr>
    </w:p>
    <w:p w14:paraId="54014537">
      <w:pPr>
        <w:widowControl w:val="0"/>
        <w:autoSpaceDE/>
        <w:autoSpaceDN/>
        <w:spacing w:line="400" w:lineRule="exact"/>
        <w:ind w:firstLine="422" w:firstLineChars="200"/>
        <w:jc w:val="both"/>
        <w:rPr>
          <w:rFonts w:ascii="宋体" w:hAnsi="宋体" w:eastAsia="宋体" w:cs="宋体"/>
          <w:b/>
          <w:bCs/>
          <w:highlight w:val="none"/>
        </w:rPr>
      </w:pPr>
      <w:r>
        <w:rPr>
          <w:rFonts w:ascii="宋体" w:hAnsi="宋体" w:eastAsia="宋体" w:cs="宋体"/>
          <w:b/>
          <w:bCs/>
          <w:highlight w:val="none"/>
        </w:rPr>
        <w:t>15.1.3.法律变更或政府行为</w:t>
      </w:r>
    </w:p>
    <w:p w14:paraId="6C3B6C3B">
      <w:pPr>
        <w:widowControl w:val="0"/>
        <w:autoSpaceDE/>
        <w:autoSpaceDN/>
        <w:spacing w:line="400" w:lineRule="exact"/>
        <w:ind w:firstLine="422" w:firstLineChars="200"/>
        <w:jc w:val="both"/>
        <w:rPr>
          <w:rFonts w:ascii="宋体" w:hAnsi="宋体" w:eastAsia="宋体" w:cs="宋体"/>
          <w:b/>
          <w:bCs/>
          <w:highlight w:val="none"/>
        </w:rPr>
      </w:pPr>
    </w:p>
    <w:p w14:paraId="79D39835">
      <w:pPr>
        <w:widowControl w:val="0"/>
        <w:autoSpaceDE/>
        <w:autoSpaceDN/>
        <w:spacing w:line="400" w:lineRule="exact"/>
        <w:ind w:firstLine="420" w:firstLineChars="200"/>
        <w:jc w:val="both"/>
        <w:rPr>
          <w:rFonts w:ascii="宋体" w:hAnsi="宋体" w:eastAsia="宋体" w:cs="宋体"/>
          <w:highlight w:val="none"/>
        </w:rPr>
      </w:pPr>
      <w:r>
        <w:rPr>
          <w:rFonts w:ascii="宋体" w:hAnsi="宋体" w:eastAsia="宋体" w:cs="宋体"/>
          <w:highlight w:val="none"/>
        </w:rPr>
        <w:t>如果在本合同生效后，因法律变更及政府行为导致乙方部分或全部不能履行本合同项下主要义务，而这种变化和影响又不以甲方的意志为转移，甲乙双方应尽力就继续履行本合同进行协商，若不能达成一致，则一方可向另一方发出终止意向通知，</w:t>
      </w:r>
      <w:r>
        <w:rPr>
          <w:rFonts w:hint="default" w:ascii="宋体" w:hAnsi="宋体" w:eastAsia="宋体" w:cs="宋体"/>
          <w:highlight w:val="none"/>
          <w:lang w:eastAsia="zh-CN"/>
        </w:rPr>
        <w:t>“终止意向通知发出后三十日内”</w:t>
      </w:r>
      <w:r>
        <w:rPr>
          <w:rFonts w:ascii="宋体" w:hAnsi="宋体" w:eastAsia="宋体" w:cs="宋体"/>
          <w:highlight w:val="none"/>
        </w:rPr>
        <w:t>双方仍协商不成的，本合同自终止意向通知到达对方</w:t>
      </w:r>
      <w:r>
        <w:rPr>
          <w:rFonts w:ascii="宋体" w:hAnsi="宋体" w:eastAsia="宋体" w:cs="宋体"/>
          <w:color w:val="000000"/>
          <w:highlight w:val="none"/>
        </w:rPr>
        <w:t>时</w:t>
      </w:r>
      <w:r>
        <w:rPr>
          <w:rFonts w:ascii="宋体" w:hAnsi="宋体" w:eastAsia="宋体" w:cs="宋体"/>
          <w:highlight w:val="none"/>
        </w:rPr>
        <w:t>终止。</w:t>
      </w:r>
    </w:p>
    <w:p w14:paraId="5E276802">
      <w:pPr>
        <w:widowControl w:val="0"/>
        <w:autoSpaceDE/>
        <w:autoSpaceDN/>
        <w:spacing w:line="400" w:lineRule="exact"/>
        <w:ind w:firstLine="420" w:firstLineChars="200"/>
        <w:jc w:val="both"/>
        <w:rPr>
          <w:rFonts w:ascii="宋体" w:hAnsi="宋体" w:eastAsia="宋体" w:cs="宋体"/>
          <w:highlight w:val="none"/>
        </w:rPr>
      </w:pPr>
    </w:p>
    <w:p w14:paraId="034B13B7">
      <w:pPr>
        <w:widowControl w:val="0"/>
        <w:autoSpaceDE/>
        <w:autoSpaceDN/>
        <w:spacing w:line="400" w:lineRule="exact"/>
        <w:ind w:firstLine="422" w:firstLineChars="200"/>
        <w:jc w:val="both"/>
        <w:rPr>
          <w:rFonts w:ascii="宋体" w:hAnsi="宋体" w:eastAsia="宋体" w:cs="宋体"/>
          <w:b/>
          <w:bCs/>
          <w:highlight w:val="none"/>
        </w:rPr>
      </w:pPr>
      <w:r>
        <w:rPr>
          <w:rFonts w:ascii="宋体" w:hAnsi="宋体" w:eastAsia="宋体" w:cs="宋体"/>
          <w:b/>
          <w:bCs/>
          <w:highlight w:val="none"/>
        </w:rPr>
        <w:t>15.1.4.协商一致终止</w:t>
      </w:r>
    </w:p>
    <w:p w14:paraId="146CF9E2">
      <w:pPr>
        <w:widowControl w:val="0"/>
        <w:autoSpaceDE/>
        <w:autoSpaceDN/>
        <w:spacing w:line="400" w:lineRule="exact"/>
        <w:ind w:firstLine="422" w:firstLineChars="200"/>
        <w:jc w:val="both"/>
        <w:rPr>
          <w:rFonts w:ascii="宋体" w:hAnsi="宋体" w:eastAsia="宋体" w:cs="宋体"/>
          <w:b/>
          <w:bCs/>
          <w:highlight w:val="none"/>
        </w:rPr>
      </w:pPr>
    </w:p>
    <w:p w14:paraId="14F01789">
      <w:pPr>
        <w:widowControl w:val="0"/>
        <w:autoSpaceDE/>
        <w:autoSpaceDN/>
        <w:spacing w:line="400" w:lineRule="exact"/>
        <w:ind w:firstLine="420" w:firstLineChars="200"/>
        <w:jc w:val="both"/>
        <w:rPr>
          <w:rFonts w:ascii="宋体" w:hAnsi="宋体" w:eastAsia="宋体" w:cs="宋体"/>
          <w:highlight w:val="none"/>
        </w:rPr>
      </w:pPr>
      <w:r>
        <w:rPr>
          <w:rFonts w:ascii="宋体" w:hAnsi="宋体" w:eastAsia="宋体" w:cs="宋体"/>
          <w:highlight w:val="none"/>
        </w:rPr>
        <w:t>在本合同履行期间，由各方协商一致可提前终止本合同。费用结算等问题由各方协商一致。</w:t>
      </w:r>
    </w:p>
    <w:p w14:paraId="276EB282">
      <w:pPr>
        <w:widowControl w:val="0"/>
        <w:autoSpaceDE/>
        <w:autoSpaceDN/>
        <w:spacing w:line="400" w:lineRule="exact"/>
        <w:ind w:firstLine="420" w:firstLineChars="200"/>
        <w:jc w:val="both"/>
        <w:rPr>
          <w:rFonts w:ascii="宋体" w:hAnsi="宋体" w:eastAsia="宋体" w:cs="宋体"/>
          <w:highlight w:val="none"/>
        </w:rPr>
      </w:pPr>
    </w:p>
    <w:p w14:paraId="269934A7">
      <w:pPr>
        <w:widowControl w:val="0"/>
        <w:autoSpaceDE/>
        <w:autoSpaceDN/>
        <w:spacing w:line="400" w:lineRule="exact"/>
        <w:ind w:firstLine="422" w:firstLineChars="200"/>
        <w:jc w:val="both"/>
        <w:rPr>
          <w:rFonts w:ascii="宋体" w:hAnsi="宋体" w:eastAsia="宋体" w:cs="宋体"/>
          <w:b/>
          <w:bCs/>
          <w:highlight w:val="none"/>
        </w:rPr>
      </w:pPr>
      <w:r>
        <w:rPr>
          <w:rFonts w:ascii="宋体" w:hAnsi="宋体" w:eastAsia="宋体" w:cs="宋体"/>
          <w:b/>
          <w:bCs/>
          <w:highlight w:val="none"/>
        </w:rPr>
        <w:t>15.2.双方协商</w:t>
      </w:r>
    </w:p>
    <w:p w14:paraId="114776ED">
      <w:pPr>
        <w:widowControl w:val="0"/>
        <w:autoSpaceDE/>
        <w:autoSpaceDN/>
        <w:spacing w:line="400" w:lineRule="exact"/>
        <w:ind w:firstLine="422" w:firstLineChars="200"/>
        <w:jc w:val="both"/>
        <w:rPr>
          <w:rFonts w:ascii="宋体" w:hAnsi="宋体" w:eastAsia="宋体" w:cs="宋体"/>
          <w:b/>
          <w:bCs/>
          <w:highlight w:val="none"/>
        </w:rPr>
      </w:pPr>
    </w:p>
    <w:p w14:paraId="635A0839">
      <w:pPr>
        <w:widowControl w:val="0"/>
        <w:autoSpaceDE/>
        <w:autoSpaceDN/>
        <w:spacing w:line="400" w:lineRule="exact"/>
        <w:ind w:firstLine="420" w:firstLineChars="200"/>
        <w:jc w:val="both"/>
        <w:rPr>
          <w:rFonts w:ascii="宋体" w:hAnsi="宋体" w:eastAsia="宋体" w:cs="宋体"/>
          <w:highlight w:val="none"/>
        </w:rPr>
      </w:pPr>
      <w:r>
        <w:rPr>
          <w:rFonts w:hint="eastAsia" w:ascii="宋体" w:hAnsi="宋体" w:eastAsia="宋体" w:cs="宋体"/>
          <w:highlight w:val="none"/>
        </w:rPr>
        <w:t>15</w:t>
      </w:r>
      <w:r>
        <w:rPr>
          <w:rFonts w:ascii="宋体" w:hAnsi="宋体" w:eastAsia="宋体" w:cs="宋体"/>
          <w:highlight w:val="none"/>
        </w:rPr>
        <w:t>.2.1.终止意向通知发出之后，双方应在三十日内协商。</w:t>
      </w:r>
    </w:p>
    <w:p w14:paraId="7C493A96">
      <w:pPr>
        <w:widowControl w:val="0"/>
        <w:autoSpaceDE/>
        <w:autoSpaceDN/>
        <w:spacing w:line="400" w:lineRule="exact"/>
        <w:ind w:firstLine="420" w:firstLineChars="200"/>
        <w:jc w:val="both"/>
        <w:rPr>
          <w:rFonts w:ascii="宋体" w:hAnsi="宋体" w:eastAsia="宋体" w:cs="宋体"/>
          <w:highlight w:val="none"/>
        </w:rPr>
      </w:pPr>
      <w:r>
        <w:rPr>
          <w:rFonts w:hint="eastAsia" w:ascii="宋体" w:hAnsi="宋体" w:eastAsia="宋体" w:cs="宋体"/>
          <w:highlight w:val="none"/>
        </w:rPr>
        <w:t>15</w:t>
      </w:r>
      <w:r>
        <w:rPr>
          <w:rFonts w:ascii="宋体" w:hAnsi="宋体" w:eastAsia="宋体" w:cs="宋体"/>
          <w:highlight w:val="none"/>
        </w:rPr>
        <w:t>.2.2.如果双方就将要采取的措施达成一致意见，或者违约行为在指定期限内得到纠正，终止意向通知即自动失效。</w:t>
      </w:r>
    </w:p>
    <w:p w14:paraId="4A562533">
      <w:pPr>
        <w:widowControl w:val="0"/>
        <w:autoSpaceDE/>
        <w:autoSpaceDN/>
        <w:spacing w:line="400" w:lineRule="exact"/>
        <w:ind w:firstLine="420" w:firstLineChars="200"/>
        <w:jc w:val="both"/>
        <w:rPr>
          <w:rFonts w:ascii="宋体" w:hAnsi="宋体" w:eastAsia="宋体" w:cs="宋体"/>
          <w:highlight w:val="none"/>
        </w:rPr>
      </w:pPr>
    </w:p>
    <w:p w14:paraId="134ECC3D">
      <w:pPr>
        <w:widowControl w:val="0"/>
        <w:autoSpaceDE/>
        <w:autoSpaceDN/>
        <w:spacing w:line="400" w:lineRule="exact"/>
        <w:ind w:firstLine="422" w:firstLineChars="200"/>
        <w:jc w:val="both"/>
        <w:rPr>
          <w:rFonts w:ascii="宋体" w:hAnsi="宋体" w:eastAsia="宋体" w:cs="宋体"/>
          <w:b/>
          <w:bCs/>
          <w:highlight w:val="none"/>
        </w:rPr>
      </w:pPr>
      <w:r>
        <w:rPr>
          <w:rFonts w:ascii="宋体" w:hAnsi="宋体" w:eastAsia="宋体" w:cs="宋体"/>
          <w:b/>
          <w:bCs/>
          <w:highlight w:val="none"/>
        </w:rPr>
        <w:t>15.3.发出终止通知</w:t>
      </w:r>
    </w:p>
    <w:p w14:paraId="1EF014AE">
      <w:pPr>
        <w:widowControl w:val="0"/>
        <w:autoSpaceDE/>
        <w:autoSpaceDN/>
        <w:spacing w:line="400" w:lineRule="exact"/>
        <w:ind w:firstLine="422" w:firstLineChars="200"/>
        <w:jc w:val="both"/>
        <w:rPr>
          <w:rFonts w:ascii="宋体" w:hAnsi="宋体" w:eastAsia="宋体" w:cs="宋体"/>
          <w:b/>
          <w:bCs/>
          <w:highlight w:val="none"/>
        </w:rPr>
      </w:pPr>
    </w:p>
    <w:p w14:paraId="1C0CE32B">
      <w:pPr>
        <w:widowControl w:val="0"/>
        <w:autoSpaceDE/>
        <w:autoSpaceDN/>
        <w:spacing w:line="400" w:lineRule="exact"/>
        <w:ind w:firstLine="420" w:firstLineChars="200"/>
        <w:jc w:val="both"/>
        <w:rPr>
          <w:rFonts w:ascii="宋体" w:hAnsi="宋体" w:eastAsia="宋体" w:cs="宋体"/>
          <w:highlight w:val="none"/>
        </w:rPr>
      </w:pPr>
      <w:r>
        <w:rPr>
          <w:rFonts w:ascii="宋体" w:hAnsi="宋体" w:eastAsia="宋体" w:cs="宋体"/>
          <w:highlight w:val="none"/>
        </w:rPr>
        <w:t>如终止意向通知发出后，指定期限内违约方仍实施违约行为或违约行为仍未得到纠正，则另一方有权在指定期限届满后合同履约期满前任何时间发出终止本合同的书面通知，本合同自书面通知送达对方之日起终止。</w:t>
      </w:r>
    </w:p>
    <w:p w14:paraId="6218579F">
      <w:pPr>
        <w:widowControl w:val="0"/>
        <w:autoSpaceDE/>
        <w:autoSpaceDN/>
        <w:spacing w:line="400" w:lineRule="exact"/>
        <w:ind w:firstLine="422" w:firstLineChars="200"/>
        <w:jc w:val="center"/>
        <w:rPr>
          <w:rFonts w:ascii="宋体" w:hAnsi="宋体" w:eastAsia="宋体" w:cs="宋体"/>
          <w:b/>
          <w:bCs/>
          <w:highlight w:val="none"/>
        </w:rPr>
      </w:pPr>
    </w:p>
    <w:p w14:paraId="014221EF">
      <w:pPr>
        <w:widowControl w:val="0"/>
        <w:autoSpaceDE/>
        <w:autoSpaceDN/>
        <w:spacing w:line="400" w:lineRule="exact"/>
        <w:ind w:firstLine="422" w:firstLineChars="200"/>
        <w:jc w:val="center"/>
        <w:rPr>
          <w:rFonts w:ascii="宋体" w:hAnsi="宋体" w:eastAsia="宋体" w:cs="宋体"/>
          <w:b/>
          <w:bCs/>
          <w:highlight w:val="none"/>
        </w:rPr>
      </w:pPr>
      <w:r>
        <w:rPr>
          <w:rFonts w:ascii="宋体" w:hAnsi="宋体" w:eastAsia="宋体" w:cs="宋体"/>
          <w:b/>
          <w:bCs/>
          <w:highlight w:val="none"/>
        </w:rPr>
        <w:t>第七章</w:t>
      </w:r>
      <w:r>
        <w:rPr>
          <w:rFonts w:hint="eastAsia" w:ascii="宋体" w:hAnsi="宋体" w:eastAsia="宋体" w:cs="宋体"/>
          <w:b/>
          <w:bCs/>
          <w:highlight w:val="none"/>
        </w:rPr>
        <w:t xml:space="preserve"> </w:t>
      </w:r>
      <w:r>
        <w:rPr>
          <w:rFonts w:ascii="宋体" w:hAnsi="宋体" w:eastAsia="宋体" w:cs="宋体"/>
          <w:b/>
          <w:bCs/>
          <w:highlight w:val="none"/>
        </w:rPr>
        <w:t>违约处理</w:t>
      </w:r>
    </w:p>
    <w:p w14:paraId="346F21DA">
      <w:pPr>
        <w:widowControl w:val="0"/>
        <w:autoSpaceDE/>
        <w:autoSpaceDN/>
        <w:spacing w:line="400" w:lineRule="exact"/>
        <w:jc w:val="both"/>
        <w:rPr>
          <w:rFonts w:ascii="宋体" w:hAnsi="宋体" w:eastAsia="宋体" w:cs="宋体"/>
          <w:highlight w:val="none"/>
        </w:rPr>
      </w:pPr>
    </w:p>
    <w:p w14:paraId="158E35C4">
      <w:pPr>
        <w:widowControl w:val="0"/>
        <w:autoSpaceDE/>
        <w:autoSpaceDN/>
        <w:spacing w:line="400" w:lineRule="exact"/>
        <w:ind w:firstLine="422" w:firstLineChars="200"/>
        <w:jc w:val="both"/>
        <w:rPr>
          <w:rFonts w:ascii="宋体" w:hAnsi="宋体" w:eastAsia="宋体" w:cs="宋体"/>
          <w:b/>
          <w:bCs/>
          <w:highlight w:val="none"/>
        </w:rPr>
      </w:pPr>
      <w:r>
        <w:rPr>
          <w:rFonts w:ascii="宋体" w:hAnsi="宋体" w:eastAsia="宋体" w:cs="宋体"/>
          <w:b/>
          <w:bCs/>
          <w:highlight w:val="none"/>
        </w:rPr>
        <w:t>16.违约行为认定</w:t>
      </w:r>
    </w:p>
    <w:p w14:paraId="316979F9">
      <w:pPr>
        <w:widowControl w:val="0"/>
        <w:autoSpaceDE/>
        <w:autoSpaceDN/>
        <w:spacing w:line="400" w:lineRule="exact"/>
        <w:ind w:firstLine="422" w:firstLineChars="200"/>
        <w:jc w:val="both"/>
        <w:rPr>
          <w:rFonts w:ascii="宋体" w:hAnsi="宋体" w:eastAsia="宋体" w:cs="宋体"/>
          <w:b/>
          <w:bCs/>
          <w:highlight w:val="none"/>
        </w:rPr>
      </w:pPr>
    </w:p>
    <w:p w14:paraId="19187096">
      <w:pPr>
        <w:widowControl w:val="0"/>
        <w:autoSpaceDE/>
        <w:autoSpaceDN/>
        <w:spacing w:line="400" w:lineRule="exact"/>
        <w:ind w:firstLine="420" w:firstLineChars="200"/>
        <w:jc w:val="both"/>
        <w:rPr>
          <w:rFonts w:ascii="宋体" w:hAnsi="宋体" w:eastAsia="宋体" w:cs="宋体"/>
          <w:highlight w:val="none"/>
        </w:rPr>
      </w:pPr>
      <w:r>
        <w:rPr>
          <w:rFonts w:ascii="宋体" w:hAnsi="宋体" w:eastAsia="宋体" w:cs="宋体"/>
          <w:highlight w:val="none"/>
        </w:rPr>
        <w:t>除不可抗力情形外，签订本合同任一方不履行本合同的任一条款，均视为违约。</w:t>
      </w:r>
    </w:p>
    <w:p w14:paraId="7E9109D7">
      <w:pPr>
        <w:widowControl w:val="0"/>
        <w:autoSpaceDE/>
        <w:autoSpaceDN/>
        <w:spacing w:line="400" w:lineRule="exact"/>
        <w:ind w:firstLine="420" w:firstLineChars="200"/>
        <w:jc w:val="both"/>
        <w:rPr>
          <w:rFonts w:ascii="宋体" w:hAnsi="宋体" w:eastAsia="宋体" w:cs="宋体"/>
          <w:highlight w:val="none"/>
        </w:rPr>
      </w:pPr>
    </w:p>
    <w:p w14:paraId="7EF55406">
      <w:pPr>
        <w:widowControl w:val="0"/>
        <w:autoSpaceDE/>
        <w:autoSpaceDN/>
        <w:spacing w:line="400" w:lineRule="exact"/>
        <w:ind w:firstLine="422" w:firstLineChars="200"/>
        <w:jc w:val="both"/>
        <w:rPr>
          <w:rFonts w:ascii="宋体" w:hAnsi="宋体" w:eastAsia="宋体" w:cs="宋体"/>
          <w:b/>
          <w:bCs/>
          <w:highlight w:val="none"/>
        </w:rPr>
      </w:pPr>
      <w:r>
        <w:rPr>
          <w:rFonts w:ascii="宋体" w:hAnsi="宋体" w:eastAsia="宋体" w:cs="宋体"/>
          <w:b/>
          <w:bCs/>
          <w:highlight w:val="none"/>
        </w:rPr>
        <w:t>17.违约责任承担方式</w:t>
      </w:r>
    </w:p>
    <w:p w14:paraId="1B75C8E2">
      <w:pPr>
        <w:widowControl w:val="0"/>
        <w:autoSpaceDE/>
        <w:autoSpaceDN/>
        <w:spacing w:line="400" w:lineRule="exact"/>
        <w:ind w:firstLine="420" w:firstLineChars="200"/>
        <w:jc w:val="both"/>
        <w:rPr>
          <w:rFonts w:ascii="宋体" w:hAnsi="宋体" w:eastAsia="宋体" w:cs="宋体"/>
          <w:highlight w:val="none"/>
        </w:rPr>
      </w:pPr>
    </w:p>
    <w:p w14:paraId="1104B006">
      <w:pPr>
        <w:widowControl w:val="0"/>
        <w:autoSpaceDE/>
        <w:autoSpaceDN/>
        <w:spacing w:line="400" w:lineRule="exact"/>
        <w:ind w:firstLine="422" w:firstLineChars="200"/>
        <w:jc w:val="both"/>
        <w:rPr>
          <w:rFonts w:ascii="宋体" w:hAnsi="宋体" w:eastAsia="宋体" w:cs="宋体"/>
          <w:b/>
          <w:bCs/>
          <w:highlight w:val="none"/>
        </w:rPr>
      </w:pPr>
      <w:r>
        <w:rPr>
          <w:rFonts w:ascii="宋体" w:hAnsi="宋体" w:eastAsia="宋体" w:cs="宋体"/>
          <w:b/>
          <w:bCs/>
          <w:highlight w:val="none"/>
        </w:rPr>
        <w:t>17.1.继续履行</w:t>
      </w:r>
    </w:p>
    <w:p w14:paraId="0520E148">
      <w:pPr>
        <w:widowControl w:val="0"/>
        <w:autoSpaceDE/>
        <w:autoSpaceDN/>
        <w:spacing w:line="400" w:lineRule="exact"/>
        <w:ind w:firstLine="422" w:firstLineChars="200"/>
        <w:jc w:val="both"/>
        <w:rPr>
          <w:rFonts w:ascii="宋体" w:hAnsi="宋体" w:eastAsia="宋体" w:cs="宋体"/>
          <w:b/>
          <w:bCs/>
          <w:highlight w:val="none"/>
        </w:rPr>
      </w:pPr>
    </w:p>
    <w:p w14:paraId="60FF5DEC">
      <w:pPr>
        <w:widowControl w:val="0"/>
        <w:autoSpaceDE/>
        <w:autoSpaceDN/>
        <w:spacing w:line="400" w:lineRule="exact"/>
        <w:ind w:firstLine="420" w:firstLineChars="200"/>
        <w:jc w:val="both"/>
        <w:rPr>
          <w:rFonts w:ascii="宋体" w:hAnsi="宋体" w:eastAsia="宋体" w:cs="宋体"/>
          <w:highlight w:val="none"/>
        </w:rPr>
      </w:pPr>
      <w:r>
        <w:rPr>
          <w:rFonts w:ascii="宋体" w:hAnsi="宋体" w:eastAsia="宋体" w:cs="宋体"/>
          <w:highlight w:val="none"/>
        </w:rPr>
        <w:t>守约方有权暂时停止履行义务，并要求违约方继续履行本合同，待违约方纠正违约行为后恢复履行；守约方根据此款规定暂停履行义务不构成违约。</w:t>
      </w:r>
    </w:p>
    <w:p w14:paraId="08086F14">
      <w:pPr>
        <w:widowControl w:val="0"/>
        <w:autoSpaceDE/>
        <w:autoSpaceDN/>
        <w:spacing w:line="400" w:lineRule="exact"/>
        <w:ind w:firstLine="420" w:firstLineChars="200"/>
        <w:jc w:val="both"/>
        <w:rPr>
          <w:rFonts w:ascii="宋体" w:hAnsi="宋体" w:eastAsia="宋体" w:cs="宋体"/>
          <w:highlight w:val="none"/>
        </w:rPr>
      </w:pPr>
    </w:p>
    <w:p w14:paraId="3E8479A8">
      <w:pPr>
        <w:widowControl w:val="0"/>
        <w:autoSpaceDE/>
        <w:autoSpaceDN/>
        <w:spacing w:line="400" w:lineRule="exact"/>
        <w:ind w:firstLine="422" w:firstLineChars="200"/>
        <w:jc w:val="both"/>
        <w:rPr>
          <w:rFonts w:ascii="宋体" w:hAnsi="宋体" w:eastAsia="宋体" w:cs="宋体"/>
          <w:b/>
          <w:bCs/>
          <w:highlight w:val="none"/>
        </w:rPr>
      </w:pPr>
      <w:r>
        <w:rPr>
          <w:rFonts w:ascii="宋体" w:hAnsi="宋体" w:eastAsia="宋体" w:cs="宋体"/>
          <w:b/>
          <w:bCs/>
          <w:highlight w:val="none"/>
        </w:rPr>
        <w:t>17.2.赔偿</w:t>
      </w:r>
    </w:p>
    <w:p w14:paraId="7BCB02D0">
      <w:pPr>
        <w:widowControl w:val="0"/>
        <w:autoSpaceDE/>
        <w:autoSpaceDN/>
        <w:spacing w:line="400" w:lineRule="exact"/>
        <w:ind w:firstLine="422" w:firstLineChars="200"/>
        <w:jc w:val="both"/>
        <w:rPr>
          <w:rFonts w:ascii="宋体" w:hAnsi="宋体" w:eastAsia="宋体" w:cs="宋体"/>
          <w:b/>
          <w:bCs/>
          <w:highlight w:val="none"/>
        </w:rPr>
      </w:pPr>
    </w:p>
    <w:p w14:paraId="57210A69">
      <w:pPr>
        <w:widowControl w:val="0"/>
        <w:autoSpaceDE/>
        <w:autoSpaceDN/>
        <w:spacing w:line="400" w:lineRule="exact"/>
        <w:ind w:firstLine="420" w:firstLineChars="200"/>
        <w:jc w:val="both"/>
        <w:rPr>
          <w:rFonts w:ascii="宋体" w:hAnsi="宋体" w:eastAsia="宋体" w:cs="宋体"/>
          <w:highlight w:val="none"/>
        </w:rPr>
      </w:pPr>
      <w:r>
        <w:rPr>
          <w:rFonts w:ascii="宋体" w:hAnsi="宋体" w:eastAsia="宋体" w:cs="宋体"/>
          <w:highlight w:val="none"/>
        </w:rPr>
        <w:t>任何一方有权获得因另一方违约而使该方遭受的任何损失、支出和费用</w:t>
      </w:r>
      <w:r>
        <w:rPr>
          <w:rFonts w:hint="eastAsia" w:ascii="宋体" w:hAnsi="宋体" w:eastAsia="宋体" w:cs="宋体"/>
          <w:highlight w:val="none"/>
        </w:rPr>
        <w:t>（</w:t>
      </w:r>
      <w:r>
        <w:rPr>
          <w:rFonts w:ascii="宋体" w:hAnsi="宋体" w:eastAsia="宋体" w:cs="宋体"/>
          <w:highlight w:val="none"/>
        </w:rPr>
        <w:t>包括但不限于评估费、鉴定费、律师费、诉讼费</w:t>
      </w:r>
      <w:r>
        <w:rPr>
          <w:rFonts w:hint="eastAsia" w:ascii="宋体" w:hAnsi="宋体" w:eastAsia="宋体" w:cs="宋体"/>
          <w:highlight w:val="none"/>
        </w:rPr>
        <w:t>）</w:t>
      </w:r>
      <w:r>
        <w:rPr>
          <w:rFonts w:ascii="宋体" w:hAnsi="宋体" w:eastAsia="宋体" w:cs="宋体"/>
          <w:highlight w:val="none"/>
        </w:rPr>
        <w:t>的赔偿，该项赔偿由违约方支付。</w:t>
      </w:r>
    </w:p>
    <w:p w14:paraId="4BE7C694">
      <w:pPr>
        <w:widowControl w:val="0"/>
        <w:autoSpaceDE/>
        <w:autoSpaceDN/>
        <w:spacing w:line="400" w:lineRule="exact"/>
        <w:ind w:firstLine="420" w:firstLineChars="200"/>
        <w:jc w:val="both"/>
        <w:rPr>
          <w:rFonts w:ascii="宋体" w:hAnsi="宋体" w:eastAsia="宋体" w:cs="宋体"/>
          <w:highlight w:val="none"/>
        </w:rPr>
      </w:pPr>
    </w:p>
    <w:p w14:paraId="57822646">
      <w:pPr>
        <w:widowControl w:val="0"/>
        <w:autoSpaceDE/>
        <w:autoSpaceDN/>
        <w:spacing w:line="400" w:lineRule="exact"/>
        <w:ind w:firstLine="422" w:firstLineChars="200"/>
        <w:jc w:val="both"/>
        <w:rPr>
          <w:rFonts w:ascii="宋体" w:hAnsi="宋体" w:eastAsia="宋体" w:cs="宋体"/>
          <w:b/>
          <w:bCs/>
          <w:highlight w:val="none"/>
        </w:rPr>
      </w:pPr>
      <w:r>
        <w:rPr>
          <w:rFonts w:ascii="宋体" w:hAnsi="宋体" w:eastAsia="宋体" w:cs="宋体"/>
          <w:b/>
          <w:bCs/>
          <w:highlight w:val="none"/>
        </w:rPr>
        <w:t>17.3.不减免和影响的事项</w:t>
      </w:r>
    </w:p>
    <w:p w14:paraId="7A704420">
      <w:pPr>
        <w:widowControl w:val="0"/>
        <w:autoSpaceDE/>
        <w:autoSpaceDN/>
        <w:spacing w:line="400" w:lineRule="exact"/>
        <w:ind w:firstLine="422" w:firstLineChars="200"/>
        <w:jc w:val="both"/>
        <w:rPr>
          <w:rFonts w:ascii="宋体" w:hAnsi="宋体" w:eastAsia="宋体" w:cs="宋体"/>
          <w:b/>
          <w:bCs/>
          <w:highlight w:val="none"/>
        </w:rPr>
      </w:pPr>
    </w:p>
    <w:p w14:paraId="50AB3F99">
      <w:pPr>
        <w:widowControl w:val="0"/>
        <w:autoSpaceDE/>
        <w:autoSpaceDN/>
        <w:spacing w:line="400" w:lineRule="exact"/>
        <w:ind w:firstLine="420" w:firstLineChars="200"/>
        <w:jc w:val="both"/>
        <w:rPr>
          <w:rFonts w:ascii="宋体" w:hAnsi="宋体" w:eastAsia="宋体" w:cs="宋体"/>
          <w:highlight w:val="none"/>
        </w:rPr>
      </w:pPr>
      <w:r>
        <w:rPr>
          <w:rFonts w:ascii="宋体" w:hAnsi="宋体" w:eastAsia="宋体" w:cs="宋体"/>
          <w:highlight w:val="none"/>
        </w:rPr>
        <w:t>17.3.1.违约方对违约责任的承担并不能减免其在本合同项下的其他任何义务。</w:t>
      </w:r>
    </w:p>
    <w:p w14:paraId="0DD298F1">
      <w:pPr>
        <w:widowControl w:val="0"/>
        <w:autoSpaceDE/>
        <w:autoSpaceDN/>
        <w:spacing w:line="400" w:lineRule="exact"/>
        <w:ind w:firstLine="420" w:firstLineChars="200"/>
        <w:jc w:val="both"/>
        <w:rPr>
          <w:rFonts w:ascii="宋体" w:hAnsi="宋体" w:eastAsia="宋体" w:cs="宋体"/>
          <w:highlight w:val="none"/>
        </w:rPr>
      </w:pPr>
      <w:r>
        <w:rPr>
          <w:rFonts w:ascii="宋体" w:hAnsi="宋体" w:eastAsia="宋体" w:cs="宋体"/>
          <w:highlight w:val="none"/>
        </w:rPr>
        <w:t>17.3.2.双方获得上述违约赔偿的权利不影响其在本合同项下的终止合同权利。</w:t>
      </w:r>
    </w:p>
    <w:p w14:paraId="6E8ED64D">
      <w:pPr>
        <w:widowControl w:val="0"/>
        <w:autoSpaceDE/>
        <w:autoSpaceDN/>
        <w:spacing w:line="400" w:lineRule="exact"/>
        <w:jc w:val="both"/>
        <w:rPr>
          <w:rFonts w:ascii="宋体" w:hAnsi="宋体" w:eastAsia="宋体" w:cs="宋体"/>
          <w:highlight w:val="none"/>
        </w:rPr>
      </w:pPr>
    </w:p>
    <w:p w14:paraId="24FF7A0D">
      <w:pPr>
        <w:widowControl w:val="0"/>
        <w:autoSpaceDE/>
        <w:autoSpaceDN/>
        <w:spacing w:line="400" w:lineRule="exact"/>
        <w:ind w:firstLine="422" w:firstLineChars="200"/>
        <w:jc w:val="both"/>
        <w:rPr>
          <w:rFonts w:ascii="宋体" w:hAnsi="宋体" w:eastAsia="宋体" w:cs="宋体"/>
          <w:b/>
          <w:bCs/>
          <w:highlight w:val="none"/>
        </w:rPr>
      </w:pPr>
      <w:r>
        <w:rPr>
          <w:rFonts w:ascii="宋体" w:hAnsi="宋体" w:eastAsia="宋体" w:cs="宋体"/>
          <w:b/>
          <w:bCs/>
          <w:highlight w:val="none"/>
        </w:rPr>
        <w:t>18.违约赔偿责任</w:t>
      </w:r>
    </w:p>
    <w:p w14:paraId="51F817A5">
      <w:pPr>
        <w:widowControl w:val="0"/>
        <w:autoSpaceDE/>
        <w:autoSpaceDN/>
        <w:spacing w:line="400" w:lineRule="exact"/>
        <w:ind w:firstLine="420" w:firstLineChars="200"/>
        <w:jc w:val="both"/>
        <w:rPr>
          <w:rFonts w:ascii="宋体" w:hAnsi="宋体" w:eastAsia="宋体" w:cs="宋体"/>
          <w:highlight w:val="none"/>
        </w:rPr>
      </w:pPr>
    </w:p>
    <w:p w14:paraId="65F4D81B">
      <w:pPr>
        <w:widowControl w:val="0"/>
        <w:autoSpaceDE/>
        <w:autoSpaceDN/>
        <w:spacing w:line="400" w:lineRule="exact"/>
        <w:ind w:firstLine="422" w:firstLineChars="200"/>
        <w:jc w:val="both"/>
        <w:rPr>
          <w:rFonts w:ascii="宋体" w:hAnsi="宋体" w:eastAsia="宋体" w:cs="宋体"/>
          <w:b/>
          <w:bCs/>
          <w:highlight w:val="none"/>
        </w:rPr>
      </w:pPr>
      <w:r>
        <w:rPr>
          <w:rFonts w:ascii="宋体" w:hAnsi="宋体" w:eastAsia="宋体" w:cs="宋体"/>
          <w:b/>
          <w:bCs/>
          <w:highlight w:val="none"/>
        </w:rPr>
        <w:t>18.1.甲方违约赔偿责任</w:t>
      </w:r>
    </w:p>
    <w:p w14:paraId="7A056489">
      <w:pPr>
        <w:widowControl w:val="0"/>
        <w:autoSpaceDE/>
        <w:autoSpaceDN/>
        <w:spacing w:line="400" w:lineRule="exact"/>
        <w:ind w:firstLine="422" w:firstLineChars="200"/>
        <w:jc w:val="both"/>
        <w:rPr>
          <w:rFonts w:ascii="宋体" w:hAnsi="宋体" w:eastAsia="宋体" w:cs="宋体"/>
          <w:b/>
          <w:bCs/>
          <w:highlight w:val="none"/>
        </w:rPr>
      </w:pPr>
    </w:p>
    <w:p w14:paraId="38312A01">
      <w:pPr>
        <w:widowControl w:val="0"/>
        <w:autoSpaceDE/>
        <w:autoSpaceDN/>
        <w:spacing w:line="400" w:lineRule="exact"/>
        <w:ind w:firstLine="420" w:firstLineChars="200"/>
        <w:jc w:val="both"/>
        <w:rPr>
          <w:rFonts w:ascii="宋体" w:hAnsi="宋体" w:eastAsia="宋体" w:cs="宋体"/>
          <w:highlight w:val="none"/>
        </w:rPr>
      </w:pPr>
      <w:r>
        <w:rPr>
          <w:rFonts w:ascii="宋体" w:hAnsi="宋体" w:eastAsia="宋体" w:cs="宋体"/>
          <w:highlight w:val="none"/>
        </w:rPr>
        <w:t>18.1.1.甲方未按照本合同约定</w:t>
      </w:r>
      <w:r>
        <w:rPr>
          <w:rFonts w:hint="eastAsia" w:ascii="宋体" w:hAnsi="宋体" w:eastAsia="宋体" w:cs="宋体"/>
          <w:highlight w:val="none"/>
          <w:lang w:eastAsia="zh-CN"/>
        </w:rPr>
        <w:t>及服务评价结果确认的金额</w:t>
      </w:r>
      <w:r>
        <w:rPr>
          <w:rFonts w:ascii="宋体" w:hAnsi="宋体" w:eastAsia="宋体" w:cs="宋体"/>
          <w:highlight w:val="none"/>
        </w:rPr>
        <w:t>，及时向乙方支付相应的合同金额，则乙方有权向甲方发出书面催告，如甲方在收到书面催告通知后的</w:t>
      </w:r>
      <w:r>
        <w:rPr>
          <w:rFonts w:ascii="宋体" w:hAnsi="宋体" w:eastAsia="宋体" w:cs="宋体"/>
          <w:highlight w:val="none"/>
          <w:u w:val="single"/>
        </w:rPr>
        <w:t xml:space="preserve">  </w:t>
      </w:r>
      <w:r>
        <w:rPr>
          <w:rFonts w:hint="eastAsia" w:ascii="宋体" w:hAnsi="宋体" w:eastAsia="宋体" w:cs="宋体"/>
          <w:highlight w:val="none"/>
          <w:u w:val="single"/>
        </w:rPr>
        <w:t>三十</w:t>
      </w:r>
      <w:r>
        <w:rPr>
          <w:rFonts w:ascii="宋体" w:hAnsi="宋体" w:eastAsia="宋体" w:cs="宋体"/>
          <w:highlight w:val="none"/>
          <w:u w:val="single"/>
        </w:rPr>
        <w:t xml:space="preserve">  </w:t>
      </w:r>
      <w:r>
        <w:rPr>
          <w:rFonts w:ascii="宋体" w:hAnsi="宋体" w:eastAsia="宋体" w:cs="宋体"/>
          <w:highlight w:val="none"/>
        </w:rPr>
        <w:t>日内仍未能支付的，则甲方除应支付应付未付的合同金额外，还应自收到书面催告通知后第</w:t>
      </w:r>
      <w:r>
        <w:rPr>
          <w:rFonts w:ascii="宋体" w:hAnsi="宋体" w:eastAsia="宋体" w:cs="宋体"/>
          <w:highlight w:val="none"/>
          <w:u w:val="single"/>
        </w:rPr>
        <w:t xml:space="preserve">  </w:t>
      </w:r>
      <w:r>
        <w:rPr>
          <w:rFonts w:hint="eastAsia" w:ascii="宋体" w:hAnsi="宋体" w:eastAsia="宋体" w:cs="宋体"/>
          <w:highlight w:val="none"/>
          <w:u w:val="single"/>
        </w:rPr>
        <w:t>三十一</w:t>
      </w:r>
      <w:r>
        <w:rPr>
          <w:rFonts w:ascii="宋体" w:hAnsi="宋体" w:eastAsia="宋体" w:cs="宋体"/>
          <w:highlight w:val="none"/>
          <w:u w:val="single"/>
        </w:rPr>
        <w:t xml:space="preserve"> </w:t>
      </w:r>
      <w:r>
        <w:rPr>
          <w:rFonts w:ascii="宋体" w:hAnsi="宋体" w:eastAsia="宋体" w:cs="宋体"/>
          <w:highlight w:val="none"/>
        </w:rPr>
        <w:t>日起每日按照应付未付金额</w:t>
      </w:r>
      <w:r>
        <w:rPr>
          <w:rFonts w:hint="eastAsia" w:ascii="宋体" w:hAnsi="宋体" w:eastAsia="宋体" w:cs="宋体"/>
          <w:highlight w:val="none"/>
        </w:rPr>
        <w:t xml:space="preserve"> </w:t>
      </w:r>
      <w:r>
        <w:rPr>
          <w:rFonts w:hint="eastAsia" w:ascii="宋体" w:hAnsi="宋体" w:eastAsia="宋体" w:cs="宋体"/>
          <w:highlight w:val="none"/>
          <w:u w:val="single"/>
        </w:rPr>
        <w:t>1</w:t>
      </w:r>
      <w:r>
        <w:rPr>
          <w:rFonts w:ascii="Lucida Sans Unicode" w:hAnsi="Lucida Sans Unicode" w:cs="Lucida Sans Unicode" w:eastAsiaTheme="minorEastAsia"/>
          <w:highlight w:val="none"/>
          <w:u w:val="single"/>
        </w:rPr>
        <w:t>‱</w:t>
      </w:r>
      <w:r>
        <w:rPr>
          <w:rFonts w:ascii="宋体" w:hAnsi="宋体" w:eastAsia="宋体" w:cs="宋体"/>
          <w:highlight w:val="none"/>
          <w:u w:val="single"/>
        </w:rPr>
        <w:t xml:space="preserve"> </w:t>
      </w:r>
      <w:r>
        <w:rPr>
          <w:rFonts w:ascii="宋体" w:hAnsi="宋体" w:eastAsia="宋体" w:cs="宋体"/>
          <w:highlight w:val="none"/>
        </w:rPr>
        <w:t>的数额向乙方支付违约金。但因财政支付管理流程导致的支付延期除外。</w:t>
      </w:r>
    </w:p>
    <w:p w14:paraId="7A8E863C">
      <w:pPr>
        <w:widowControl w:val="0"/>
        <w:autoSpaceDE/>
        <w:autoSpaceDN/>
        <w:spacing w:line="400" w:lineRule="exact"/>
        <w:ind w:firstLine="420" w:firstLineChars="200"/>
        <w:jc w:val="both"/>
        <w:rPr>
          <w:rFonts w:ascii="宋体" w:hAnsi="宋体" w:eastAsia="宋体" w:cs="宋体"/>
          <w:highlight w:val="none"/>
        </w:rPr>
      </w:pPr>
      <w:r>
        <w:rPr>
          <w:rFonts w:ascii="宋体" w:hAnsi="宋体" w:eastAsia="宋体" w:cs="宋体"/>
          <w:highlight w:val="none"/>
        </w:rPr>
        <w:t>18.1.2.付款时间为甲方向财政部门提出支付申请的时间，而非款项实际到达乙方账户的时间。如因政府财政支付流程导致的支付延期，甲方不承担责任，也不能作为乙方延迟履行或不履行合同义务的抗辩理由。</w:t>
      </w:r>
    </w:p>
    <w:p w14:paraId="0BE713FE">
      <w:pPr>
        <w:widowControl w:val="0"/>
        <w:autoSpaceDE/>
        <w:autoSpaceDN/>
        <w:spacing w:line="400" w:lineRule="exact"/>
        <w:ind w:firstLine="420" w:firstLineChars="200"/>
        <w:jc w:val="both"/>
        <w:rPr>
          <w:rFonts w:ascii="宋体" w:hAnsi="宋体" w:eastAsia="宋体" w:cs="宋体"/>
          <w:highlight w:val="none"/>
        </w:rPr>
      </w:pPr>
      <w:r>
        <w:rPr>
          <w:rFonts w:hint="eastAsia" w:ascii="宋体" w:hAnsi="宋体" w:eastAsia="宋体" w:cs="宋体"/>
          <w:color w:val="000000" w:themeColor="text1"/>
          <w:highlight w:val="none"/>
          <w:u w:val="none"/>
          <w14:textFill>
            <w14:solidFill>
              <w14:schemeClr w14:val="tx1"/>
            </w14:solidFill>
          </w14:textFill>
        </w:rPr>
        <w:t>18.1.3.</w:t>
      </w:r>
      <w:r>
        <w:rPr>
          <w:rFonts w:ascii="宋体" w:hAnsi="宋体" w:eastAsia="宋体" w:cs="宋体"/>
          <w:highlight w:val="none"/>
        </w:rPr>
        <w:t>甲方支付的违约金和赔偿金总额不超过本合同金额的</w:t>
      </w:r>
      <w:r>
        <w:rPr>
          <w:rFonts w:ascii="宋体" w:hAnsi="宋体" w:eastAsia="宋体" w:cs="宋体"/>
          <w:highlight w:val="none"/>
          <w:u w:val="single"/>
        </w:rPr>
        <w:t xml:space="preserve"> 3 </w:t>
      </w:r>
      <w:r>
        <w:rPr>
          <w:rFonts w:hint="eastAsia" w:ascii="宋体" w:hAnsi="宋体" w:eastAsia="宋体" w:cs="宋体"/>
          <w:highlight w:val="none"/>
          <w:u w:val="single"/>
        </w:rPr>
        <w:t>％</w:t>
      </w:r>
      <w:r>
        <w:rPr>
          <w:rFonts w:ascii="宋体" w:hAnsi="宋体" w:eastAsia="宋体" w:cs="宋体"/>
          <w:highlight w:val="none"/>
        </w:rPr>
        <w:t>。</w:t>
      </w:r>
    </w:p>
    <w:p w14:paraId="7C6DA161">
      <w:pPr>
        <w:widowControl w:val="0"/>
        <w:autoSpaceDE/>
        <w:autoSpaceDN/>
        <w:spacing w:line="400" w:lineRule="exact"/>
        <w:ind w:firstLine="422" w:firstLineChars="200"/>
        <w:jc w:val="both"/>
        <w:rPr>
          <w:rFonts w:ascii="宋体" w:hAnsi="宋体" w:eastAsia="宋体" w:cs="宋体"/>
          <w:b/>
          <w:bCs/>
          <w:highlight w:val="none"/>
        </w:rPr>
      </w:pPr>
    </w:p>
    <w:p w14:paraId="135A9C48">
      <w:pPr>
        <w:widowControl w:val="0"/>
        <w:autoSpaceDE/>
        <w:autoSpaceDN/>
        <w:spacing w:line="400" w:lineRule="exact"/>
        <w:ind w:firstLine="422" w:firstLineChars="200"/>
        <w:jc w:val="both"/>
        <w:rPr>
          <w:rFonts w:ascii="宋体" w:hAnsi="宋体" w:eastAsia="宋体" w:cs="宋体"/>
          <w:b/>
          <w:bCs/>
          <w:highlight w:val="none"/>
        </w:rPr>
      </w:pPr>
      <w:r>
        <w:rPr>
          <w:rFonts w:ascii="宋体" w:hAnsi="宋体" w:eastAsia="宋体" w:cs="宋体"/>
          <w:b/>
          <w:bCs/>
          <w:highlight w:val="none"/>
        </w:rPr>
        <w:t>18.2.乙方违约赔偿责任</w:t>
      </w:r>
    </w:p>
    <w:p w14:paraId="1A189C16">
      <w:pPr>
        <w:widowControl w:val="0"/>
        <w:autoSpaceDE/>
        <w:autoSpaceDN/>
        <w:spacing w:line="400" w:lineRule="exact"/>
        <w:ind w:firstLine="420" w:firstLineChars="200"/>
        <w:jc w:val="both"/>
        <w:rPr>
          <w:rFonts w:ascii="宋体" w:hAnsi="宋体" w:eastAsia="宋体" w:cs="宋体"/>
          <w:highlight w:val="none"/>
        </w:rPr>
      </w:pPr>
    </w:p>
    <w:p w14:paraId="3350C97B">
      <w:pPr>
        <w:widowControl w:val="0"/>
        <w:autoSpaceDE/>
        <w:autoSpaceDN/>
        <w:spacing w:line="400" w:lineRule="exact"/>
        <w:ind w:firstLine="422" w:firstLineChars="200"/>
        <w:jc w:val="both"/>
        <w:rPr>
          <w:rFonts w:hint="eastAsia" w:ascii="宋体" w:hAnsi="宋体" w:eastAsia="宋体" w:cs="宋体"/>
          <w:b/>
          <w:bCs/>
          <w:highlight w:val="none"/>
          <w:u w:val="none"/>
          <w:lang w:eastAsia="zh-CN"/>
        </w:rPr>
      </w:pPr>
      <w:r>
        <w:rPr>
          <w:rFonts w:ascii="宋体" w:hAnsi="宋体" w:eastAsia="宋体" w:cs="宋体"/>
          <w:b/>
          <w:bCs/>
          <w:highlight w:val="none"/>
          <w:u w:val="none"/>
        </w:rPr>
        <w:t>18.2.1.服务</w:t>
      </w:r>
      <w:r>
        <w:rPr>
          <w:rFonts w:hint="eastAsia" w:ascii="宋体" w:hAnsi="宋体" w:eastAsia="宋体" w:cs="宋体"/>
          <w:b/>
          <w:bCs/>
          <w:highlight w:val="none"/>
          <w:u w:val="none"/>
          <w:lang w:eastAsia="zh-CN"/>
        </w:rPr>
        <w:t>违约责任</w:t>
      </w:r>
    </w:p>
    <w:p w14:paraId="284DF56C">
      <w:pPr>
        <w:widowControl w:val="0"/>
        <w:autoSpaceDE/>
        <w:autoSpaceDN/>
        <w:spacing w:line="400" w:lineRule="exact"/>
        <w:ind w:firstLine="422" w:firstLineChars="200"/>
        <w:jc w:val="both"/>
        <w:rPr>
          <w:rFonts w:hint="eastAsia" w:ascii="宋体" w:hAnsi="宋体" w:eastAsia="宋体" w:cs="宋体"/>
          <w:b/>
          <w:bCs/>
          <w:highlight w:val="none"/>
          <w:u w:val="none"/>
          <w:lang w:eastAsia="zh-CN"/>
        </w:rPr>
      </w:pPr>
    </w:p>
    <w:p w14:paraId="71670074">
      <w:pPr>
        <w:widowControl w:val="0"/>
        <w:autoSpaceDE/>
        <w:autoSpaceDN/>
        <w:spacing w:line="400" w:lineRule="exact"/>
        <w:ind w:firstLine="420" w:firstLineChars="200"/>
        <w:jc w:val="both"/>
        <w:rPr>
          <w:rFonts w:hint="eastAsia" w:ascii="宋体" w:hAnsi="宋体" w:eastAsia="宋体" w:cs="宋体"/>
          <w:color w:val="000000" w:themeColor="text1"/>
          <w:highlight w:val="none"/>
          <w:u w:val="single"/>
          <w:lang w:eastAsia="zh-CN"/>
          <w14:textFill>
            <w14:solidFill>
              <w14:schemeClr w14:val="tx1"/>
            </w14:solidFill>
          </w14:textFill>
        </w:rPr>
      </w:pPr>
      <w:r>
        <w:rPr>
          <w:rFonts w:hint="eastAsia" w:ascii="宋体" w:hAnsi="宋体" w:eastAsia="宋体" w:cs="宋体"/>
          <w:color w:val="000000" w:themeColor="text1"/>
          <w:highlight w:val="none"/>
          <w:u w:val="none"/>
          <w14:textFill>
            <w14:solidFill>
              <w14:schemeClr w14:val="tx1"/>
            </w14:solidFill>
          </w14:textFill>
        </w:rPr>
        <w:t>18.2.1.1.乙方无正当理由未能够按</w:t>
      </w:r>
      <w:r>
        <w:rPr>
          <w:rFonts w:hint="eastAsia" w:ascii="宋体" w:hAnsi="宋体" w:eastAsia="宋体" w:cs="宋体"/>
          <w:color w:val="000000" w:themeColor="text1"/>
          <w:highlight w:val="none"/>
          <w:u w:val="none"/>
          <w:lang w:eastAsia="zh-CN"/>
          <w14:textFill>
            <w14:solidFill>
              <w14:schemeClr w14:val="tx1"/>
            </w14:solidFill>
          </w14:textFill>
        </w:rPr>
        <w:t>运维（服务）详细内容</w:t>
      </w:r>
      <w:r>
        <w:rPr>
          <w:rFonts w:hint="eastAsia" w:ascii="宋体" w:hAnsi="宋体" w:eastAsia="宋体" w:cs="宋体"/>
          <w:color w:val="000000" w:themeColor="text1"/>
          <w:highlight w:val="none"/>
          <w:u w:val="none"/>
          <w14:textFill>
            <w14:solidFill>
              <w14:schemeClr w14:val="tx1"/>
            </w14:solidFill>
          </w14:textFill>
        </w:rPr>
        <w:t>约定</w:t>
      </w:r>
      <w:r>
        <w:rPr>
          <w:rFonts w:hint="eastAsia" w:ascii="宋体" w:hAnsi="宋体" w:eastAsia="宋体" w:cs="宋体"/>
          <w:color w:val="000000" w:themeColor="text1"/>
          <w:highlight w:val="none"/>
          <w:u w:val="none"/>
          <w:lang w:eastAsia="zh-CN"/>
          <w14:textFill>
            <w14:solidFill>
              <w14:schemeClr w14:val="tx1"/>
            </w14:solidFill>
          </w14:textFill>
        </w:rPr>
        <w:t>提供</w:t>
      </w:r>
      <w:r>
        <w:rPr>
          <w:rFonts w:hint="eastAsia" w:ascii="宋体" w:hAnsi="宋体" w:eastAsia="宋体" w:cs="宋体"/>
          <w:color w:val="000000" w:themeColor="text1"/>
          <w:highlight w:val="none"/>
          <w:u w:val="none"/>
          <w14:textFill>
            <w14:solidFill>
              <w14:schemeClr w14:val="tx1"/>
            </w14:solidFill>
          </w14:textFill>
        </w:rPr>
        <w:t>服务，乙方应向甲方出具书面文件说明</w:t>
      </w:r>
      <w:r>
        <w:rPr>
          <w:rFonts w:hint="eastAsia" w:ascii="宋体" w:hAnsi="宋体" w:eastAsia="宋体" w:cs="宋体"/>
          <w:color w:val="000000" w:themeColor="text1"/>
          <w:highlight w:val="none"/>
          <w:u w:val="none"/>
          <w:lang w:eastAsia="zh-CN"/>
          <w14:textFill>
            <w14:solidFill>
              <w14:schemeClr w14:val="tx1"/>
            </w14:solidFill>
          </w14:textFill>
        </w:rPr>
        <w:t>情况</w:t>
      </w:r>
      <w:r>
        <w:rPr>
          <w:rFonts w:hint="eastAsia" w:ascii="宋体" w:hAnsi="宋体" w:eastAsia="宋体" w:cs="宋体"/>
          <w:color w:val="000000" w:themeColor="text1"/>
          <w:highlight w:val="none"/>
          <w:u w:val="none"/>
          <w14:textFill>
            <w14:solidFill>
              <w14:schemeClr w14:val="tx1"/>
            </w14:solidFill>
          </w14:textFill>
        </w:rPr>
        <w:t>，</w:t>
      </w:r>
      <w:r>
        <w:rPr>
          <w:rFonts w:hint="eastAsia" w:ascii="宋体" w:hAnsi="宋体" w:eastAsia="宋体" w:cs="宋体"/>
          <w:color w:val="000000" w:themeColor="text1"/>
          <w:highlight w:val="none"/>
          <w:u w:val="none"/>
          <w:lang w:eastAsia="zh-CN"/>
          <w14:textFill>
            <w14:solidFill>
              <w14:schemeClr w14:val="tx1"/>
            </w14:solidFill>
          </w14:textFill>
        </w:rPr>
        <w:t>并按期整改</w:t>
      </w:r>
      <w:r>
        <w:rPr>
          <w:rFonts w:hint="eastAsia" w:ascii="宋体" w:hAnsi="宋体" w:eastAsia="宋体" w:cs="宋体"/>
          <w:color w:val="000000" w:themeColor="text1"/>
          <w:highlight w:val="none"/>
          <w:u w:val="none"/>
          <w14:textFill>
            <w14:solidFill>
              <w14:schemeClr w14:val="tx1"/>
            </w14:solidFill>
          </w14:textFill>
        </w:rPr>
        <w:t>。如乙方</w:t>
      </w:r>
      <w:r>
        <w:rPr>
          <w:rFonts w:hint="eastAsia" w:ascii="宋体" w:hAnsi="宋体" w:eastAsia="宋体" w:cs="宋体"/>
          <w:color w:val="000000" w:themeColor="text1"/>
          <w:highlight w:val="none"/>
          <w:u w:val="none"/>
          <w:lang w:eastAsia="zh-CN"/>
          <w14:textFill>
            <w14:solidFill>
              <w14:schemeClr w14:val="tx1"/>
            </w14:solidFill>
          </w14:textFill>
        </w:rPr>
        <w:t>整改仍不</w:t>
      </w:r>
      <w:r>
        <w:rPr>
          <w:rFonts w:hint="eastAsia" w:ascii="宋体" w:hAnsi="宋体" w:eastAsia="宋体" w:cs="宋体"/>
          <w:color w:val="000000" w:themeColor="text1"/>
          <w:highlight w:val="none"/>
          <w:u w:val="none"/>
          <w14:textFill>
            <w14:solidFill>
              <w14:schemeClr w14:val="tx1"/>
            </w14:solidFill>
          </w14:textFill>
        </w:rPr>
        <w:t>符合</w:t>
      </w:r>
      <w:r>
        <w:rPr>
          <w:rFonts w:hint="eastAsia" w:ascii="宋体" w:hAnsi="宋体" w:eastAsia="宋体" w:cs="宋体"/>
          <w:color w:val="000000" w:themeColor="text1"/>
          <w:highlight w:val="none"/>
          <w:u w:val="none"/>
          <w:lang w:eastAsia="zh-CN"/>
          <w14:textFill>
            <w14:solidFill>
              <w14:schemeClr w14:val="tx1"/>
            </w14:solidFill>
          </w14:textFill>
        </w:rPr>
        <w:t>运维（服务）详细内容</w:t>
      </w:r>
      <w:r>
        <w:rPr>
          <w:rFonts w:hint="eastAsia" w:ascii="宋体" w:hAnsi="宋体" w:eastAsia="宋体" w:cs="宋体"/>
          <w:color w:val="000000" w:themeColor="text1"/>
          <w:highlight w:val="none"/>
          <w:u w:val="none"/>
          <w14:textFill>
            <w14:solidFill>
              <w14:schemeClr w14:val="tx1"/>
            </w14:solidFill>
          </w14:textFill>
        </w:rPr>
        <w:t>的约定</w:t>
      </w:r>
      <w:r>
        <w:rPr>
          <w:rFonts w:hint="eastAsia" w:ascii="宋体" w:hAnsi="宋体" w:eastAsia="宋体" w:cs="宋体"/>
          <w:color w:val="000000" w:themeColor="text1"/>
          <w:highlight w:val="none"/>
          <w:u w:val="none"/>
          <w:lang w:eastAsia="zh-CN"/>
          <w14:textFill>
            <w14:solidFill>
              <w14:schemeClr w14:val="tx1"/>
            </w14:solidFill>
          </w14:textFill>
        </w:rPr>
        <w:t>提供</w:t>
      </w:r>
      <w:r>
        <w:rPr>
          <w:rFonts w:hint="eastAsia" w:ascii="宋体" w:hAnsi="宋体" w:eastAsia="宋体" w:cs="宋体"/>
          <w:color w:val="000000" w:themeColor="text1"/>
          <w:highlight w:val="none"/>
          <w:u w:val="none"/>
          <w14:textFill>
            <w14:solidFill>
              <w14:schemeClr w14:val="tx1"/>
            </w14:solidFill>
          </w14:textFill>
        </w:rPr>
        <w:t>服务达</w:t>
      </w:r>
      <w:r>
        <w:rPr>
          <w:rFonts w:hint="eastAsia" w:ascii="宋体" w:hAnsi="宋体" w:eastAsia="宋体" w:cs="宋体"/>
          <w:color w:val="000000" w:themeColor="text1"/>
          <w:highlight w:val="none"/>
          <w:u w:val="single"/>
          <w:lang w:val="en-US" w:eastAsia="zh-CN"/>
          <w14:textFill>
            <w14:solidFill>
              <w14:schemeClr w14:val="tx1"/>
            </w14:solidFill>
          </w14:textFill>
        </w:rPr>
        <w:t xml:space="preserve">   </w:t>
      </w:r>
      <w:r>
        <w:rPr>
          <w:rFonts w:hint="eastAsia" w:ascii="宋体" w:hAnsi="宋体" w:eastAsia="宋体" w:cs="宋体"/>
          <w:color w:val="000000" w:themeColor="text1"/>
          <w:highlight w:val="none"/>
          <w:u w:val="none"/>
          <w14:textFill>
            <w14:solidFill>
              <w14:schemeClr w14:val="tx1"/>
            </w14:solidFill>
          </w14:textFill>
        </w:rPr>
        <w:t>日以上，甲方有权单方解除合同，乙方除应向甲方退还所有已经支付的款项外，还应额外赔偿因此给甲方造成的直接经济损失（包括但不限于守约方的直接经济损失、预期可得利益损失以及为实现债权而支出的律师费、保全费、诉讼费、公证费、鉴定费、调查费等一切费用）。直接损失难以认定的，乙方应付违约金不应低于合同总金额的</w:t>
      </w:r>
      <w:r>
        <w:rPr>
          <w:rFonts w:hint="eastAsia" w:ascii="宋体" w:hAnsi="宋体" w:eastAsia="宋体" w:cs="宋体"/>
          <w:color w:val="000000" w:themeColor="text1"/>
          <w:highlight w:val="none"/>
          <w:u w:val="single"/>
          <w14:textFill>
            <w14:solidFill>
              <w14:schemeClr w14:val="tx1"/>
            </w14:solidFill>
          </w14:textFill>
        </w:rPr>
        <w:t xml:space="preserve"> </w:t>
      </w:r>
      <w:r>
        <w:rPr>
          <w:rFonts w:hint="eastAsia" w:ascii="宋体" w:hAnsi="宋体" w:eastAsia="宋体" w:cs="宋体"/>
          <w:color w:val="000000" w:themeColor="text1"/>
          <w:highlight w:val="none"/>
          <w:u w:val="single"/>
          <w:lang w:val="en-US" w:eastAsia="zh-CN"/>
          <w14:textFill>
            <w14:solidFill>
              <w14:schemeClr w14:val="tx1"/>
            </w14:solidFill>
          </w14:textFill>
        </w:rPr>
        <w:t>10</w:t>
      </w:r>
      <w:r>
        <w:rPr>
          <w:rFonts w:hint="eastAsia" w:ascii="宋体" w:hAnsi="宋体" w:eastAsia="宋体" w:cs="宋体"/>
          <w:color w:val="000000" w:themeColor="text1"/>
          <w:highlight w:val="none"/>
          <w:u w:val="none"/>
          <w14:textFill>
            <w14:solidFill>
              <w14:schemeClr w14:val="tx1"/>
            </w14:solidFill>
          </w14:textFill>
        </w:rPr>
        <w:t>％。</w:t>
      </w:r>
    </w:p>
    <w:p w14:paraId="26DBD0C2">
      <w:pPr>
        <w:widowControl w:val="0"/>
        <w:autoSpaceDE/>
        <w:autoSpaceDN/>
        <w:spacing w:line="400" w:lineRule="exact"/>
        <w:ind w:firstLine="420" w:firstLineChars="200"/>
        <w:jc w:val="both"/>
        <w:rPr>
          <w:rFonts w:ascii="宋体" w:hAnsi="宋体" w:eastAsia="宋体" w:cs="宋体"/>
          <w:color w:val="auto"/>
          <w:highlight w:val="none"/>
          <w:u w:val="none"/>
        </w:rPr>
      </w:pPr>
      <w:r>
        <w:rPr>
          <w:rFonts w:hint="eastAsia" w:ascii="宋体" w:hAnsi="宋体" w:eastAsia="宋体" w:cs="宋体"/>
          <w:color w:val="000000" w:themeColor="text1"/>
          <w:highlight w:val="none"/>
          <w:u w:val="none"/>
          <w14:textFill>
            <w14:solidFill>
              <w14:schemeClr w14:val="tx1"/>
            </w14:solidFill>
          </w14:textFill>
        </w:rPr>
        <w:t>18.2.1.2.乙方服务期限内须严格遵守服务质量承诺及相关管理规定确保服务质量，对于违反服务质量承诺和服务水平约定造成服务质量下降的，</w:t>
      </w:r>
      <w:r>
        <w:rPr>
          <w:rFonts w:hint="eastAsia" w:ascii="宋体" w:hAnsi="宋体" w:eastAsia="宋体" w:cs="宋体"/>
          <w:color w:val="000000" w:themeColor="text1"/>
          <w:highlight w:val="none"/>
          <w:u w:val="none"/>
          <w:lang w:eastAsia="zh-CN"/>
          <w14:textFill>
            <w14:solidFill>
              <w14:schemeClr w14:val="tx1"/>
            </w14:solidFill>
          </w14:textFill>
        </w:rPr>
        <w:t>或因其自身原因导致甲方产生重大事故的，</w:t>
      </w:r>
      <w:r>
        <w:rPr>
          <w:rFonts w:hint="eastAsia" w:ascii="宋体" w:hAnsi="宋体" w:eastAsia="宋体" w:cs="宋体"/>
          <w:color w:val="000000" w:themeColor="text1"/>
          <w:highlight w:val="none"/>
          <w:u w:val="none"/>
          <w14:textFill>
            <w14:solidFill>
              <w14:schemeClr w14:val="tx1"/>
            </w14:solidFill>
          </w14:textFill>
        </w:rPr>
        <w:t>乙方应向甲方承担相应的违约责任。</w:t>
      </w:r>
    </w:p>
    <w:p w14:paraId="646C8921">
      <w:pPr>
        <w:widowControl w:val="0"/>
        <w:autoSpaceDE/>
        <w:autoSpaceDN/>
        <w:spacing w:line="400" w:lineRule="exact"/>
        <w:ind w:firstLine="420" w:firstLineChars="200"/>
        <w:jc w:val="both"/>
        <w:rPr>
          <w:rFonts w:hint="eastAsia" w:ascii="宋体" w:hAnsi="宋体" w:eastAsia="宋体" w:cs="宋体"/>
          <w:color w:val="000000" w:themeColor="text1"/>
          <w:highlight w:val="none"/>
          <w:u w:val="none"/>
          <w:lang w:eastAsia="zh-CN"/>
          <w14:textFill>
            <w14:solidFill>
              <w14:schemeClr w14:val="tx1"/>
            </w14:solidFill>
          </w14:textFill>
        </w:rPr>
      </w:pPr>
      <w:r>
        <w:rPr>
          <w:rFonts w:hint="eastAsia" w:ascii="宋体" w:hAnsi="宋体" w:eastAsia="宋体" w:cs="宋体"/>
          <w:color w:val="000000" w:themeColor="text1"/>
          <w:highlight w:val="none"/>
          <w:u w:val="none"/>
          <w14:textFill>
            <w14:solidFill>
              <w14:schemeClr w14:val="tx1"/>
            </w14:solidFill>
          </w14:textFill>
        </w:rPr>
        <w:t>18.2.</w:t>
      </w:r>
      <w:r>
        <w:rPr>
          <w:rFonts w:hint="eastAsia" w:ascii="宋体" w:hAnsi="宋体" w:eastAsia="宋体" w:cs="宋体"/>
          <w:color w:val="000000" w:themeColor="text1"/>
          <w:highlight w:val="none"/>
          <w:u w:val="none"/>
          <w:lang w:val="en-US" w:eastAsia="zh-CN"/>
          <w14:textFill>
            <w14:solidFill>
              <w14:schemeClr w14:val="tx1"/>
            </w14:solidFill>
          </w14:textFill>
        </w:rPr>
        <w:t>1.3</w:t>
      </w:r>
      <w:r>
        <w:rPr>
          <w:rFonts w:hint="eastAsia" w:ascii="宋体" w:hAnsi="宋体" w:eastAsia="宋体" w:cs="宋体"/>
          <w:color w:val="000000" w:themeColor="text1"/>
          <w:highlight w:val="none"/>
          <w:u w:val="none"/>
          <w14:textFill>
            <w14:solidFill>
              <w14:schemeClr w14:val="tx1"/>
            </w14:solidFill>
          </w14:textFill>
        </w:rPr>
        <w:t>.</w:t>
      </w:r>
      <w:r>
        <w:rPr>
          <w:rFonts w:hint="eastAsia" w:ascii="宋体" w:hAnsi="宋体" w:eastAsia="宋体" w:cs="宋体"/>
          <w:color w:val="000000" w:themeColor="text1"/>
          <w:highlight w:val="none"/>
          <w:u w:val="none"/>
          <w:lang w:eastAsia="zh-CN"/>
          <w14:textFill>
            <w14:solidFill>
              <w14:schemeClr w14:val="tx1"/>
            </w14:solidFill>
          </w14:textFill>
        </w:rPr>
        <w:t>根据甲方评价结果，乙方提供的服务达不到甲方服务标准的，甲方有权要求乙方整改，并由乙方承担产生的费用。</w:t>
      </w:r>
      <w:r>
        <w:rPr>
          <w:rFonts w:hint="eastAsia" w:ascii="宋体" w:hAnsi="宋体" w:eastAsia="宋体" w:cs="宋体"/>
          <w:snapToGrid w:val="0"/>
          <w:color w:val="000000"/>
          <w:sz w:val="21"/>
          <w:szCs w:val="21"/>
          <w:highlight w:val="none"/>
          <w:u w:val="none"/>
          <w:lang w:val="en-US" w:eastAsia="zh-CN" w:bidi="ar"/>
        </w:rPr>
        <w:t>乙方在甲方指定期限内拒绝整改或整改后仍不符合要求的，甲方有权解除合同，并额外赔偿因此给甲方造成的直接经济损失</w:t>
      </w:r>
      <w:r>
        <w:rPr>
          <w:rFonts w:hint="eastAsia" w:ascii="宋体" w:hAnsi="宋体" w:eastAsia="宋体" w:cs="宋体"/>
          <w:color w:val="000000" w:themeColor="text1"/>
          <w:highlight w:val="none"/>
          <w:u w:val="none"/>
          <w:lang w:eastAsia="zh-CN"/>
          <w14:textFill>
            <w14:solidFill>
              <w14:schemeClr w14:val="tx1"/>
            </w14:solidFill>
          </w14:textFill>
        </w:rPr>
        <w:t>（包括但不限于守约方的直接经济损失、预期可得利益损失以及为实现债权而支出的律师费、保全费、诉讼费、公证费、鉴定费、调查费等一切费用）。直接损失难以认定的，乙方应付违约金不应低于合同总金额的</w:t>
      </w:r>
      <w:r>
        <w:rPr>
          <w:rFonts w:hint="eastAsia" w:ascii="宋体" w:hAnsi="宋体" w:eastAsia="宋体" w:cs="宋体"/>
          <w:color w:val="000000" w:themeColor="text1"/>
          <w:highlight w:val="none"/>
          <w:u w:val="single"/>
          <w:lang w:val="en-US" w:eastAsia="zh-CN"/>
          <w14:textFill>
            <w14:solidFill>
              <w14:schemeClr w14:val="tx1"/>
            </w14:solidFill>
          </w14:textFill>
        </w:rPr>
        <w:t>10</w:t>
      </w:r>
      <w:r>
        <w:rPr>
          <w:rFonts w:hint="eastAsia" w:ascii="宋体" w:hAnsi="宋体" w:eastAsia="宋体" w:cs="宋体"/>
          <w:color w:val="000000" w:themeColor="text1"/>
          <w:highlight w:val="none"/>
          <w:u w:val="none"/>
          <w:lang w:eastAsia="zh-CN"/>
          <w14:textFill>
            <w14:solidFill>
              <w14:schemeClr w14:val="tx1"/>
            </w14:solidFill>
          </w14:textFill>
        </w:rPr>
        <w:t>％。</w:t>
      </w:r>
    </w:p>
    <w:p w14:paraId="2DE54684">
      <w:pPr>
        <w:widowControl w:val="0"/>
        <w:autoSpaceDE/>
        <w:autoSpaceDN/>
        <w:spacing w:line="400" w:lineRule="exact"/>
        <w:ind w:firstLine="420" w:firstLineChars="200"/>
        <w:jc w:val="both"/>
        <w:rPr>
          <w:rFonts w:hint="eastAsia" w:ascii="宋体" w:hAnsi="宋体" w:eastAsia="宋体" w:cs="宋体"/>
          <w:color w:val="000000" w:themeColor="text1"/>
          <w:highlight w:val="none"/>
          <w:u w:val="none"/>
          <w:lang w:eastAsia="zh-CN"/>
          <w14:textFill>
            <w14:solidFill>
              <w14:schemeClr w14:val="tx1"/>
            </w14:solidFill>
          </w14:textFill>
        </w:rPr>
      </w:pPr>
    </w:p>
    <w:p w14:paraId="6CB2606D">
      <w:pPr>
        <w:widowControl w:val="0"/>
        <w:autoSpaceDE/>
        <w:autoSpaceDN/>
        <w:spacing w:line="400" w:lineRule="exact"/>
        <w:ind w:firstLine="422" w:firstLineChars="200"/>
        <w:jc w:val="both"/>
        <w:rPr>
          <w:rFonts w:ascii="宋体" w:hAnsi="宋体" w:eastAsia="宋体" w:cs="宋体"/>
          <w:b/>
          <w:bCs/>
          <w:highlight w:val="none"/>
        </w:rPr>
      </w:pPr>
      <w:r>
        <w:rPr>
          <w:rFonts w:ascii="宋体" w:hAnsi="宋体" w:eastAsia="宋体" w:cs="宋体"/>
          <w:b/>
          <w:bCs/>
          <w:highlight w:val="none"/>
        </w:rPr>
        <w:t>18.2.</w:t>
      </w:r>
      <w:r>
        <w:rPr>
          <w:rFonts w:hint="eastAsia" w:ascii="宋体" w:hAnsi="宋体" w:eastAsia="宋体" w:cs="宋体"/>
          <w:b/>
          <w:bCs/>
          <w:highlight w:val="none"/>
          <w:lang w:val="en-US" w:eastAsia="zh-CN"/>
        </w:rPr>
        <w:t>2</w:t>
      </w:r>
      <w:r>
        <w:rPr>
          <w:rFonts w:ascii="宋体" w:hAnsi="宋体" w:eastAsia="宋体" w:cs="宋体"/>
          <w:b/>
          <w:bCs/>
          <w:highlight w:val="none"/>
        </w:rPr>
        <w:t>.保密违约责任</w:t>
      </w:r>
    </w:p>
    <w:p w14:paraId="55CADC5F">
      <w:pPr>
        <w:widowControl w:val="0"/>
        <w:autoSpaceDE/>
        <w:autoSpaceDN/>
        <w:spacing w:line="400" w:lineRule="exact"/>
        <w:ind w:firstLine="422" w:firstLineChars="200"/>
        <w:jc w:val="both"/>
        <w:rPr>
          <w:rFonts w:ascii="宋体" w:hAnsi="宋体" w:eastAsia="宋体" w:cs="宋体"/>
          <w:b/>
          <w:bCs/>
          <w:highlight w:val="none"/>
        </w:rPr>
      </w:pPr>
    </w:p>
    <w:p w14:paraId="1E4BF9EF">
      <w:pPr>
        <w:widowControl w:val="0"/>
        <w:autoSpaceDE/>
        <w:autoSpaceDN/>
        <w:spacing w:line="400" w:lineRule="exact"/>
        <w:ind w:firstLine="420" w:firstLineChars="200"/>
        <w:jc w:val="both"/>
        <w:rPr>
          <w:rFonts w:ascii="宋体" w:hAnsi="宋体" w:eastAsia="宋体" w:cs="宋体"/>
          <w:highlight w:val="none"/>
        </w:rPr>
      </w:pPr>
      <w:r>
        <w:rPr>
          <w:rFonts w:ascii="宋体" w:hAnsi="宋体" w:eastAsia="宋体" w:cs="宋体"/>
          <w:highlight w:val="none"/>
        </w:rPr>
        <w:t>乙方违反本合同保密条款的，应承担违约责任。如果给甲方造成经济损失，乙方应赔偿甲方的直接经济损失及承担甲方因此而支出的一切合理费用</w:t>
      </w:r>
      <w:r>
        <w:rPr>
          <w:rFonts w:hint="eastAsia" w:ascii="宋体" w:hAnsi="宋体" w:eastAsia="宋体" w:cs="宋体"/>
          <w:highlight w:val="none"/>
        </w:rPr>
        <w:t>（</w:t>
      </w:r>
      <w:r>
        <w:rPr>
          <w:rFonts w:ascii="宋体" w:hAnsi="宋体" w:eastAsia="宋体" w:cs="宋体"/>
          <w:highlight w:val="none"/>
        </w:rPr>
        <w:t>包括但不限于律师费、案件受理费、执行费、差旅费等</w:t>
      </w:r>
      <w:r>
        <w:rPr>
          <w:rFonts w:hint="eastAsia" w:ascii="宋体" w:hAnsi="宋体" w:eastAsia="宋体" w:cs="宋体"/>
          <w:highlight w:val="none"/>
        </w:rPr>
        <w:t>）；</w:t>
      </w:r>
      <w:r>
        <w:rPr>
          <w:rFonts w:ascii="宋体" w:hAnsi="宋体" w:eastAsia="宋体" w:cs="宋体"/>
          <w:highlight w:val="none"/>
        </w:rPr>
        <w:t>如果因乙方恶意泄露信息资料，给甲方造成严重后果的，除应赔偿甲方的直接经济损失及承担甲方因此而支出的一切合理费用外，甲方将通过法律手段追究乙方责任。</w:t>
      </w:r>
      <w:r>
        <w:rPr>
          <w:rFonts w:hint="eastAsia" w:ascii="宋体" w:hAnsi="宋体" w:eastAsia="宋体" w:cs="宋体"/>
          <w:highlight w:val="none"/>
        </w:rPr>
        <w:t>构成犯罪的，甲方有权移交相关部门。</w:t>
      </w:r>
    </w:p>
    <w:p w14:paraId="1C10F995">
      <w:pPr>
        <w:widowControl w:val="0"/>
        <w:autoSpaceDE/>
        <w:autoSpaceDN/>
        <w:spacing w:line="400" w:lineRule="exact"/>
        <w:ind w:firstLine="420" w:firstLineChars="200"/>
        <w:jc w:val="both"/>
        <w:rPr>
          <w:rFonts w:ascii="宋体" w:hAnsi="宋体" w:eastAsia="宋体" w:cs="宋体"/>
          <w:highlight w:val="none"/>
        </w:rPr>
      </w:pPr>
    </w:p>
    <w:p w14:paraId="1361329C">
      <w:pPr>
        <w:widowControl w:val="0"/>
        <w:autoSpaceDE/>
        <w:autoSpaceDN/>
        <w:spacing w:line="400" w:lineRule="exact"/>
        <w:ind w:firstLine="422" w:firstLineChars="200"/>
        <w:jc w:val="both"/>
        <w:rPr>
          <w:rFonts w:ascii="宋体" w:hAnsi="宋体" w:eastAsia="宋体" w:cs="宋体"/>
          <w:b/>
          <w:bCs/>
          <w:highlight w:val="none"/>
        </w:rPr>
      </w:pPr>
      <w:r>
        <w:rPr>
          <w:rFonts w:ascii="宋体" w:hAnsi="宋体" w:eastAsia="宋体" w:cs="宋体"/>
          <w:b/>
          <w:bCs/>
          <w:highlight w:val="none"/>
        </w:rPr>
        <w:t>18.2.</w:t>
      </w:r>
      <w:r>
        <w:rPr>
          <w:rFonts w:hint="eastAsia" w:ascii="宋体" w:hAnsi="宋体" w:eastAsia="宋体" w:cs="宋体"/>
          <w:b/>
          <w:bCs/>
          <w:highlight w:val="none"/>
          <w:lang w:val="en-US" w:eastAsia="zh-CN"/>
        </w:rPr>
        <w:t>3</w:t>
      </w:r>
      <w:r>
        <w:rPr>
          <w:rFonts w:ascii="宋体" w:hAnsi="宋体" w:eastAsia="宋体" w:cs="宋体"/>
          <w:b/>
          <w:bCs/>
          <w:highlight w:val="none"/>
        </w:rPr>
        <w:t>.其他违约责任</w:t>
      </w:r>
    </w:p>
    <w:p w14:paraId="021ADCD6">
      <w:pPr>
        <w:widowControl w:val="0"/>
        <w:autoSpaceDE/>
        <w:autoSpaceDN/>
        <w:spacing w:line="400" w:lineRule="exact"/>
        <w:ind w:firstLine="422" w:firstLineChars="200"/>
        <w:jc w:val="both"/>
        <w:rPr>
          <w:rFonts w:ascii="宋体" w:hAnsi="宋体" w:eastAsia="宋体" w:cs="宋体"/>
          <w:b/>
          <w:bCs/>
          <w:highlight w:val="none"/>
        </w:rPr>
      </w:pPr>
    </w:p>
    <w:p w14:paraId="2E46D0D8">
      <w:pPr>
        <w:widowControl w:val="0"/>
        <w:autoSpaceDE/>
        <w:autoSpaceDN/>
        <w:spacing w:line="400" w:lineRule="exact"/>
        <w:ind w:firstLine="420" w:firstLineChars="200"/>
        <w:jc w:val="both"/>
        <w:rPr>
          <w:rFonts w:ascii="宋体" w:hAnsi="宋体" w:eastAsia="宋体" w:cs="宋体"/>
          <w:color w:val="auto"/>
          <w:highlight w:val="none"/>
        </w:rPr>
      </w:pPr>
      <w:r>
        <w:rPr>
          <w:rFonts w:hint="eastAsia" w:ascii="宋体" w:hAnsi="宋体" w:eastAsia="宋体" w:cs="宋体"/>
          <w:color w:val="auto"/>
          <w:highlight w:val="none"/>
        </w:rPr>
        <w:t>18</w:t>
      </w:r>
      <w:r>
        <w:rPr>
          <w:rFonts w:ascii="宋体" w:hAnsi="宋体" w:eastAsia="宋体" w:cs="宋体"/>
          <w:color w:val="auto"/>
          <w:highlight w:val="none"/>
        </w:rPr>
        <w:t>.2.</w:t>
      </w:r>
      <w:r>
        <w:rPr>
          <w:rFonts w:hint="eastAsia" w:ascii="宋体" w:hAnsi="宋体" w:eastAsia="宋体" w:cs="宋体"/>
          <w:color w:val="auto"/>
          <w:highlight w:val="none"/>
          <w:lang w:val="en-US" w:eastAsia="zh-CN"/>
        </w:rPr>
        <w:t>3</w:t>
      </w:r>
      <w:r>
        <w:rPr>
          <w:rFonts w:ascii="宋体" w:hAnsi="宋体" w:eastAsia="宋体" w:cs="宋体"/>
          <w:color w:val="auto"/>
          <w:highlight w:val="none"/>
        </w:rPr>
        <w:t>.1.乙方违反约定，</w:t>
      </w:r>
      <w:r>
        <w:rPr>
          <w:rFonts w:ascii="宋体" w:hAnsi="宋体" w:eastAsia="宋体" w:cs="宋体"/>
          <w:highlight w:val="none"/>
        </w:rPr>
        <w:t>应当</w:t>
      </w:r>
      <w:r>
        <w:rPr>
          <w:rFonts w:hint="eastAsia" w:ascii="宋体" w:hAnsi="宋体" w:eastAsia="宋体" w:cs="宋体"/>
          <w:highlight w:val="none"/>
        </w:rPr>
        <w:t>按照</w:t>
      </w:r>
      <w:r>
        <w:rPr>
          <w:rFonts w:hint="eastAsia" w:ascii="宋体" w:hAnsi="宋体" w:eastAsia="宋体" w:cs="宋体"/>
          <w:color w:val="auto"/>
          <w:highlight w:val="none"/>
        </w:rPr>
        <w:t>违约金或损失赔偿额</w:t>
      </w:r>
      <w:r>
        <w:rPr>
          <w:rFonts w:ascii="宋体" w:hAnsi="宋体" w:eastAsia="宋体" w:cs="宋体"/>
          <w:color w:val="auto"/>
          <w:highlight w:val="none"/>
        </w:rPr>
        <w:t>的计算方法</w:t>
      </w:r>
      <w:r>
        <w:rPr>
          <w:rFonts w:hint="eastAsia" w:ascii="宋体" w:hAnsi="宋体" w:eastAsia="宋体" w:cs="宋体"/>
          <w:color w:val="auto"/>
          <w:highlight w:val="none"/>
        </w:rPr>
        <w:t>支付</w:t>
      </w:r>
      <w:r>
        <w:rPr>
          <w:rFonts w:ascii="宋体" w:hAnsi="宋体" w:eastAsia="宋体" w:cs="宋体"/>
          <w:color w:val="auto"/>
          <w:highlight w:val="none"/>
        </w:rPr>
        <w:t>。</w:t>
      </w:r>
    </w:p>
    <w:p w14:paraId="653A4C8D">
      <w:pPr>
        <w:widowControl w:val="0"/>
        <w:autoSpaceDE/>
        <w:autoSpaceDN/>
        <w:spacing w:line="400" w:lineRule="exact"/>
        <w:ind w:firstLine="420" w:firstLineChars="200"/>
        <w:jc w:val="both"/>
        <w:rPr>
          <w:rFonts w:hint="eastAsia" w:ascii="宋体" w:hAnsi="宋体" w:eastAsia="宋体" w:cs="宋体"/>
          <w:highlight w:val="none"/>
          <w:lang w:val="en-US" w:eastAsia="zh-CN"/>
        </w:rPr>
      </w:pPr>
      <w:r>
        <w:rPr>
          <w:rFonts w:hint="eastAsia" w:ascii="宋体" w:hAnsi="宋体" w:eastAsia="宋体" w:cs="宋体"/>
          <w:highlight w:val="none"/>
        </w:rPr>
        <w:t>18</w:t>
      </w:r>
      <w:r>
        <w:rPr>
          <w:rFonts w:ascii="宋体" w:hAnsi="宋体" w:eastAsia="宋体" w:cs="宋体"/>
          <w:highlight w:val="none"/>
        </w:rPr>
        <w:t>.2.</w:t>
      </w:r>
      <w:r>
        <w:rPr>
          <w:rFonts w:hint="eastAsia" w:ascii="宋体" w:hAnsi="宋体" w:eastAsia="宋体" w:cs="宋体"/>
          <w:highlight w:val="none"/>
          <w:lang w:val="en-US" w:eastAsia="zh-CN"/>
        </w:rPr>
        <w:t>3</w:t>
      </w:r>
      <w:r>
        <w:rPr>
          <w:rFonts w:ascii="宋体" w:hAnsi="宋体" w:eastAsia="宋体" w:cs="宋体"/>
          <w:highlight w:val="none"/>
        </w:rPr>
        <w:t>.2.</w:t>
      </w:r>
      <w:r>
        <w:rPr>
          <w:rFonts w:hint="eastAsia" w:ascii="宋体" w:hAnsi="宋体" w:eastAsia="宋体" w:cs="宋体"/>
          <w:highlight w:val="none"/>
          <w:lang w:val="en-US" w:eastAsia="zh-CN"/>
        </w:rPr>
        <w:t>如发生前款约定外的违约事项，给甲方或第三人造成损失的，</w:t>
      </w:r>
      <w:r>
        <w:rPr>
          <w:rFonts w:ascii="宋体" w:hAnsi="宋体" w:eastAsia="宋体" w:cs="宋体"/>
          <w:highlight w:val="none"/>
        </w:rPr>
        <w:t>乙方</w:t>
      </w:r>
      <w:r>
        <w:rPr>
          <w:rFonts w:hint="eastAsia" w:ascii="宋体" w:hAnsi="宋体" w:eastAsia="宋体" w:cs="宋体"/>
          <w:highlight w:val="none"/>
          <w:lang w:val="en-US" w:eastAsia="zh-CN"/>
        </w:rPr>
        <w:t>应承担全部赔偿责任，应额外赔偿因此给甲方造成的直接经济损失（包括但不限于守约方的直接经济损失、预期可得利益损失以及为实现债权而支出的律师费、保全费、诉讼费、公证费、鉴定费、调查费等一切费用）。直接损失难以认定的，乙方应付违约金不应低于合同总金额的  10  %。</w:t>
      </w:r>
    </w:p>
    <w:p w14:paraId="04D99124">
      <w:pPr>
        <w:widowControl w:val="0"/>
        <w:autoSpaceDE/>
        <w:autoSpaceDN/>
        <w:spacing w:line="400" w:lineRule="exact"/>
        <w:ind w:firstLine="420" w:firstLineChars="200"/>
        <w:jc w:val="both"/>
        <w:rPr>
          <w:rFonts w:ascii="宋体" w:hAnsi="宋体" w:eastAsia="宋体" w:cs="宋体"/>
          <w:highlight w:val="none"/>
        </w:rPr>
      </w:pPr>
      <w:r>
        <w:rPr>
          <w:rFonts w:hint="eastAsia" w:ascii="宋体" w:hAnsi="宋体" w:eastAsia="宋体" w:cs="宋体"/>
          <w:color w:val="auto"/>
          <w:highlight w:val="none"/>
          <w:lang w:val="en-US" w:eastAsia="zh-CN"/>
        </w:rPr>
        <w:t>18.2.3.3.如进行转包或分包，甲方有权立即解除合同并要求乙方承担违约责任，违约金为本合同总金额的20%。若乙方私自转包、分包的行为给甲方或其他第三方造成损失的，由乙方承担全部赔偿责任。</w:t>
      </w:r>
    </w:p>
    <w:p w14:paraId="4D6DD9E4">
      <w:pPr>
        <w:widowControl w:val="0"/>
        <w:autoSpaceDE/>
        <w:autoSpaceDN/>
        <w:spacing w:line="400" w:lineRule="exact"/>
        <w:ind w:firstLine="420" w:firstLineChars="200"/>
        <w:jc w:val="both"/>
        <w:rPr>
          <w:rFonts w:ascii="宋体" w:hAnsi="宋体" w:eastAsia="宋体" w:cs="宋体"/>
          <w:highlight w:val="none"/>
        </w:rPr>
      </w:pPr>
    </w:p>
    <w:p w14:paraId="2180DB13">
      <w:pPr>
        <w:widowControl w:val="0"/>
        <w:autoSpaceDE/>
        <w:autoSpaceDN/>
        <w:spacing w:line="400" w:lineRule="exact"/>
        <w:ind w:firstLine="420" w:firstLineChars="200"/>
        <w:jc w:val="both"/>
        <w:rPr>
          <w:rFonts w:ascii="宋体" w:hAnsi="宋体" w:eastAsia="宋体" w:cs="宋体"/>
          <w:highlight w:val="none"/>
        </w:rPr>
      </w:pPr>
    </w:p>
    <w:p w14:paraId="17F5A919">
      <w:pPr>
        <w:widowControl w:val="0"/>
        <w:autoSpaceDE/>
        <w:autoSpaceDN/>
        <w:spacing w:line="400" w:lineRule="exact"/>
        <w:ind w:firstLine="422" w:firstLineChars="200"/>
        <w:jc w:val="center"/>
        <w:rPr>
          <w:rFonts w:ascii="宋体" w:hAnsi="宋体" w:eastAsia="宋体" w:cs="宋体"/>
          <w:b/>
          <w:bCs/>
          <w:color w:val="auto"/>
          <w:highlight w:val="none"/>
        </w:rPr>
      </w:pPr>
      <w:r>
        <w:rPr>
          <w:rFonts w:ascii="宋体" w:hAnsi="宋体" w:eastAsia="宋体" w:cs="宋体"/>
          <w:b/>
          <w:bCs/>
          <w:color w:val="auto"/>
          <w:highlight w:val="none"/>
        </w:rPr>
        <w:t>第八章</w:t>
      </w:r>
      <w:r>
        <w:rPr>
          <w:rFonts w:hint="eastAsia" w:ascii="宋体" w:hAnsi="宋体" w:eastAsia="宋体" w:cs="宋体"/>
          <w:b/>
          <w:bCs/>
          <w:color w:val="auto"/>
          <w:highlight w:val="none"/>
        </w:rPr>
        <w:t xml:space="preserve"> </w:t>
      </w:r>
      <w:r>
        <w:rPr>
          <w:rFonts w:ascii="宋体" w:hAnsi="宋体" w:eastAsia="宋体" w:cs="宋体"/>
          <w:b/>
          <w:bCs/>
          <w:color w:val="auto"/>
          <w:highlight w:val="none"/>
        </w:rPr>
        <w:t>争议解决</w:t>
      </w:r>
    </w:p>
    <w:p w14:paraId="25A797B8">
      <w:pPr>
        <w:widowControl w:val="0"/>
        <w:autoSpaceDE/>
        <w:autoSpaceDN/>
        <w:spacing w:line="400" w:lineRule="exact"/>
        <w:ind w:firstLine="420" w:firstLineChars="200"/>
        <w:jc w:val="both"/>
        <w:rPr>
          <w:rFonts w:ascii="宋体" w:hAnsi="宋体" w:eastAsia="宋体" w:cs="宋体"/>
          <w:color w:val="auto"/>
          <w:highlight w:val="none"/>
        </w:rPr>
      </w:pPr>
    </w:p>
    <w:p w14:paraId="48B4E27D">
      <w:pPr>
        <w:widowControl w:val="0"/>
        <w:autoSpaceDE/>
        <w:autoSpaceDN/>
        <w:spacing w:line="400" w:lineRule="exact"/>
        <w:ind w:firstLine="422" w:firstLineChars="200"/>
        <w:jc w:val="both"/>
        <w:rPr>
          <w:rFonts w:ascii="宋体" w:hAnsi="宋体" w:eastAsia="宋体" w:cs="宋体"/>
          <w:b/>
          <w:bCs/>
          <w:color w:val="auto"/>
          <w:highlight w:val="none"/>
        </w:rPr>
      </w:pPr>
      <w:r>
        <w:rPr>
          <w:rFonts w:ascii="宋体" w:hAnsi="宋体" w:eastAsia="宋体" w:cs="宋体"/>
          <w:b/>
          <w:bCs/>
          <w:color w:val="auto"/>
          <w:highlight w:val="none"/>
        </w:rPr>
        <w:t>19.争议解决方式</w:t>
      </w:r>
    </w:p>
    <w:p w14:paraId="01853EE5">
      <w:pPr>
        <w:widowControl w:val="0"/>
        <w:autoSpaceDE/>
        <w:autoSpaceDN/>
        <w:spacing w:line="400" w:lineRule="exact"/>
        <w:ind w:firstLine="422" w:firstLineChars="200"/>
        <w:jc w:val="both"/>
        <w:rPr>
          <w:rFonts w:ascii="宋体" w:hAnsi="宋体" w:eastAsia="宋体" w:cs="宋体"/>
          <w:b/>
          <w:bCs/>
          <w:color w:val="auto"/>
          <w:highlight w:val="none"/>
        </w:rPr>
      </w:pPr>
    </w:p>
    <w:p w14:paraId="2F878990">
      <w:pPr>
        <w:widowControl w:val="0"/>
        <w:autoSpaceDE/>
        <w:autoSpaceDN/>
        <w:spacing w:line="400" w:lineRule="exact"/>
        <w:ind w:firstLine="420" w:firstLineChars="200"/>
        <w:jc w:val="both"/>
        <w:rPr>
          <w:rFonts w:ascii="宋体" w:hAnsi="宋体" w:eastAsia="宋体" w:cs="宋体"/>
          <w:color w:val="auto"/>
          <w:highlight w:val="none"/>
        </w:rPr>
      </w:pPr>
      <w:r>
        <w:rPr>
          <w:rFonts w:ascii="宋体" w:hAnsi="宋体" w:eastAsia="宋体" w:cs="宋体"/>
          <w:color w:val="auto"/>
          <w:highlight w:val="none"/>
        </w:rPr>
        <w:t>19.1.因履行合同所发生的一切争议，双方应友好协商解决，协商不成的，按下列第</w:t>
      </w:r>
      <w:r>
        <w:rPr>
          <w:rFonts w:hint="eastAsia" w:ascii="宋体" w:hAnsi="宋体" w:eastAsia="宋体" w:cs="宋体"/>
          <w:color w:val="auto"/>
          <w:highlight w:val="none"/>
          <w:u w:val="single"/>
          <w:lang w:val="en-US" w:eastAsia="zh-CN"/>
        </w:rPr>
        <w:t xml:space="preserve">   </w:t>
      </w:r>
      <w:r>
        <w:rPr>
          <w:rFonts w:ascii="宋体" w:hAnsi="宋体" w:eastAsia="宋体" w:cs="宋体"/>
          <w:color w:val="auto"/>
          <w:highlight w:val="none"/>
        </w:rPr>
        <w:t>种方式解决：</w:t>
      </w:r>
    </w:p>
    <w:p w14:paraId="541571FA">
      <w:pPr>
        <w:widowControl w:val="0"/>
        <w:autoSpaceDE/>
        <w:autoSpaceDN/>
        <w:spacing w:line="400" w:lineRule="exact"/>
        <w:ind w:firstLine="420" w:firstLineChars="200"/>
        <w:jc w:val="both"/>
        <w:rPr>
          <w:rFonts w:ascii="宋体" w:hAnsi="宋体" w:eastAsia="宋体" w:cs="宋体"/>
          <w:color w:val="auto"/>
          <w:highlight w:val="none"/>
        </w:rPr>
      </w:pPr>
      <w:r>
        <w:rPr>
          <w:rFonts w:hint="eastAsia" w:ascii="宋体" w:hAnsi="宋体" w:eastAsia="宋体" w:cs="宋体"/>
          <w:color w:val="auto"/>
          <w:highlight w:val="none"/>
        </w:rPr>
        <w:t>（</w:t>
      </w:r>
      <w:r>
        <w:rPr>
          <w:rFonts w:ascii="宋体" w:hAnsi="宋体" w:eastAsia="宋体" w:cs="宋体"/>
          <w:color w:val="auto"/>
          <w:highlight w:val="none"/>
        </w:rPr>
        <w:t>1</w:t>
      </w:r>
      <w:r>
        <w:rPr>
          <w:rFonts w:hint="eastAsia" w:ascii="宋体" w:hAnsi="宋体" w:eastAsia="宋体" w:cs="宋体"/>
          <w:color w:val="auto"/>
          <w:highlight w:val="none"/>
        </w:rPr>
        <w:t>）</w:t>
      </w:r>
      <w:r>
        <w:rPr>
          <w:rFonts w:ascii="宋体" w:hAnsi="宋体" w:eastAsia="宋体" w:cs="宋体"/>
          <w:color w:val="auto"/>
          <w:highlight w:val="none"/>
        </w:rPr>
        <w:t>向</w:t>
      </w:r>
      <w:r>
        <w:rPr>
          <w:rFonts w:hint="eastAsia" w:ascii="宋体" w:hAnsi="宋体" w:eastAsia="宋体" w:cs="宋体"/>
          <w:color w:val="auto"/>
          <w:highlight w:val="none"/>
          <w:lang w:val="zh-CN"/>
        </w:rPr>
        <w:t>合同履行地（签订地）仲裁机关</w:t>
      </w:r>
      <w:r>
        <w:rPr>
          <w:rFonts w:hint="eastAsia" w:ascii="宋体" w:hAnsi="宋体" w:eastAsia="宋体" w:cs="宋体"/>
          <w:color w:val="auto"/>
          <w:highlight w:val="none"/>
        </w:rPr>
        <w:t>提交仲裁，</w:t>
      </w:r>
      <w:r>
        <w:rPr>
          <w:rFonts w:ascii="宋体" w:hAnsi="宋体" w:eastAsia="宋体" w:cs="宋体"/>
          <w:color w:val="auto"/>
          <w:highlight w:val="none"/>
        </w:rPr>
        <w:t>仲裁裁决为终局裁决；</w:t>
      </w:r>
    </w:p>
    <w:p w14:paraId="005182DC">
      <w:pPr>
        <w:widowControl w:val="0"/>
        <w:autoSpaceDE/>
        <w:autoSpaceDN/>
        <w:spacing w:line="400" w:lineRule="exact"/>
        <w:ind w:firstLine="420" w:firstLineChars="200"/>
        <w:jc w:val="both"/>
        <w:rPr>
          <w:rFonts w:ascii="宋体" w:hAnsi="宋体" w:eastAsia="宋体" w:cs="宋体"/>
          <w:color w:val="auto"/>
          <w:highlight w:val="none"/>
        </w:rPr>
      </w:pPr>
      <w:r>
        <w:rPr>
          <w:rFonts w:hint="eastAsia" w:ascii="宋体" w:hAnsi="宋体" w:eastAsia="宋体" w:cs="宋体"/>
          <w:color w:val="auto"/>
          <w:highlight w:val="none"/>
        </w:rPr>
        <w:t>（</w:t>
      </w:r>
      <w:r>
        <w:rPr>
          <w:rFonts w:ascii="宋体" w:hAnsi="宋体" w:eastAsia="宋体" w:cs="宋体"/>
          <w:color w:val="auto"/>
          <w:highlight w:val="none"/>
        </w:rPr>
        <w:t>2</w:t>
      </w:r>
      <w:r>
        <w:rPr>
          <w:rFonts w:hint="eastAsia" w:ascii="宋体" w:hAnsi="宋体" w:eastAsia="宋体" w:cs="宋体"/>
          <w:color w:val="auto"/>
          <w:highlight w:val="none"/>
        </w:rPr>
        <w:t>）</w:t>
      </w:r>
      <w:r>
        <w:rPr>
          <w:rFonts w:ascii="宋体" w:hAnsi="宋体" w:eastAsia="宋体" w:cs="宋体"/>
          <w:color w:val="auto"/>
          <w:highlight w:val="none"/>
        </w:rPr>
        <w:t>双方均同意向甲方所在地人民法院提起诉讼，律师代理费用等均由败诉方承担。</w:t>
      </w:r>
    </w:p>
    <w:p w14:paraId="4A357F39">
      <w:pPr>
        <w:widowControl w:val="0"/>
        <w:autoSpaceDE/>
        <w:autoSpaceDN/>
        <w:spacing w:line="400" w:lineRule="exact"/>
        <w:ind w:firstLine="420" w:firstLineChars="200"/>
        <w:jc w:val="both"/>
        <w:rPr>
          <w:rFonts w:ascii="宋体" w:hAnsi="宋体" w:eastAsia="宋体" w:cs="宋体"/>
          <w:color w:val="auto"/>
          <w:highlight w:val="none"/>
        </w:rPr>
      </w:pPr>
      <w:r>
        <w:rPr>
          <w:rFonts w:ascii="宋体" w:hAnsi="宋体" w:eastAsia="宋体" w:cs="宋体"/>
          <w:color w:val="auto"/>
          <w:highlight w:val="none"/>
        </w:rPr>
        <w:t>19.2.在仲裁、诉讼进行过程中，双方将继续履行本合同未涉诉的其它部分</w:t>
      </w:r>
      <w:r>
        <w:rPr>
          <w:rFonts w:hint="eastAsia" w:ascii="宋体" w:hAnsi="宋体" w:eastAsia="宋体" w:cs="宋体"/>
          <w:color w:val="auto"/>
          <w:highlight w:val="none"/>
        </w:rPr>
        <w:t>（</w:t>
      </w:r>
      <w:r>
        <w:rPr>
          <w:rFonts w:ascii="宋体" w:hAnsi="宋体" w:eastAsia="宋体" w:cs="宋体"/>
          <w:color w:val="auto"/>
          <w:highlight w:val="none"/>
        </w:rPr>
        <w:t>合同被解除或终止的除外</w:t>
      </w:r>
      <w:r>
        <w:rPr>
          <w:rFonts w:hint="eastAsia" w:ascii="宋体" w:hAnsi="宋体" w:eastAsia="宋体" w:cs="宋体"/>
          <w:color w:val="auto"/>
          <w:highlight w:val="none"/>
        </w:rPr>
        <w:t>）</w:t>
      </w:r>
      <w:r>
        <w:rPr>
          <w:rFonts w:ascii="宋体" w:hAnsi="宋体" w:eastAsia="宋体" w:cs="宋体"/>
          <w:color w:val="auto"/>
          <w:highlight w:val="none"/>
        </w:rPr>
        <w:t>。</w:t>
      </w:r>
    </w:p>
    <w:p w14:paraId="5FCDD3FC">
      <w:pPr>
        <w:widowControl w:val="0"/>
        <w:autoSpaceDE/>
        <w:autoSpaceDN/>
        <w:spacing w:line="400" w:lineRule="exact"/>
        <w:ind w:firstLine="420" w:firstLineChars="200"/>
        <w:jc w:val="both"/>
        <w:rPr>
          <w:rFonts w:ascii="宋体" w:hAnsi="宋体" w:eastAsia="宋体" w:cs="宋体"/>
          <w:color w:val="auto"/>
          <w:highlight w:val="none"/>
        </w:rPr>
      </w:pPr>
      <w:r>
        <w:rPr>
          <w:rFonts w:ascii="宋体" w:hAnsi="宋体" w:eastAsia="宋体" w:cs="宋体"/>
          <w:color w:val="auto"/>
          <w:highlight w:val="none"/>
        </w:rPr>
        <w:t>19.3.双方对于合同履行期间难以确定过错归属的，可以向双方认可的第三方机构申请鉴定，确认责任。鉴定费用由主张对方存在过错的一方先行垫付，最终由鉴定存在过错的一方承担。</w:t>
      </w:r>
    </w:p>
    <w:p w14:paraId="273D8653">
      <w:pPr>
        <w:widowControl w:val="0"/>
        <w:autoSpaceDE/>
        <w:autoSpaceDN/>
        <w:spacing w:line="400" w:lineRule="exact"/>
        <w:jc w:val="both"/>
        <w:rPr>
          <w:rFonts w:ascii="宋体" w:hAnsi="宋体" w:eastAsia="宋体" w:cs="宋体"/>
          <w:color w:val="auto"/>
          <w:highlight w:val="none"/>
        </w:rPr>
      </w:pPr>
    </w:p>
    <w:p w14:paraId="77DCB7BC">
      <w:pPr>
        <w:widowControl w:val="0"/>
        <w:autoSpaceDE/>
        <w:autoSpaceDN/>
        <w:spacing w:line="400" w:lineRule="exact"/>
        <w:ind w:firstLine="422" w:firstLineChars="200"/>
        <w:jc w:val="center"/>
        <w:rPr>
          <w:rFonts w:ascii="宋体" w:hAnsi="宋体" w:eastAsia="宋体" w:cs="宋体"/>
          <w:b/>
          <w:bCs/>
          <w:color w:val="auto"/>
          <w:highlight w:val="none"/>
        </w:rPr>
      </w:pPr>
      <w:r>
        <w:rPr>
          <w:rFonts w:ascii="宋体" w:hAnsi="宋体" w:eastAsia="宋体" w:cs="宋体"/>
          <w:b/>
          <w:bCs/>
          <w:color w:val="auto"/>
          <w:highlight w:val="none"/>
        </w:rPr>
        <w:t>第九章</w:t>
      </w:r>
      <w:r>
        <w:rPr>
          <w:rFonts w:hint="eastAsia" w:ascii="宋体" w:hAnsi="宋体" w:eastAsia="宋体" w:cs="宋体"/>
          <w:b/>
          <w:bCs/>
          <w:color w:val="auto"/>
          <w:highlight w:val="none"/>
        </w:rPr>
        <w:t xml:space="preserve"> </w:t>
      </w:r>
      <w:r>
        <w:rPr>
          <w:rFonts w:ascii="宋体" w:hAnsi="宋体" w:eastAsia="宋体" w:cs="宋体"/>
          <w:b/>
          <w:bCs/>
          <w:color w:val="auto"/>
          <w:highlight w:val="none"/>
        </w:rPr>
        <w:t>保密范围及责任</w:t>
      </w:r>
    </w:p>
    <w:p w14:paraId="458456C3">
      <w:pPr>
        <w:widowControl w:val="0"/>
        <w:autoSpaceDE/>
        <w:autoSpaceDN/>
        <w:spacing w:line="400" w:lineRule="exact"/>
        <w:jc w:val="both"/>
        <w:rPr>
          <w:rFonts w:ascii="宋体" w:hAnsi="宋体" w:eastAsia="宋体" w:cs="宋体"/>
          <w:color w:val="auto"/>
          <w:highlight w:val="none"/>
        </w:rPr>
      </w:pPr>
    </w:p>
    <w:p w14:paraId="4F2C28DD">
      <w:pPr>
        <w:widowControl w:val="0"/>
        <w:autoSpaceDE/>
        <w:autoSpaceDN/>
        <w:spacing w:line="400" w:lineRule="exact"/>
        <w:ind w:firstLine="422" w:firstLineChars="200"/>
        <w:jc w:val="both"/>
        <w:rPr>
          <w:rFonts w:ascii="宋体" w:hAnsi="宋体" w:eastAsia="宋体" w:cs="宋体"/>
          <w:b/>
          <w:bCs/>
          <w:color w:val="auto"/>
          <w:highlight w:val="none"/>
        </w:rPr>
      </w:pPr>
      <w:r>
        <w:rPr>
          <w:rFonts w:ascii="宋体" w:hAnsi="宋体" w:eastAsia="宋体" w:cs="宋体"/>
          <w:b/>
          <w:bCs/>
          <w:color w:val="auto"/>
          <w:highlight w:val="none"/>
        </w:rPr>
        <w:t>20.保密信息范围</w:t>
      </w:r>
    </w:p>
    <w:p w14:paraId="718DE095">
      <w:pPr>
        <w:widowControl w:val="0"/>
        <w:autoSpaceDE/>
        <w:autoSpaceDN/>
        <w:spacing w:line="400" w:lineRule="exact"/>
        <w:jc w:val="both"/>
        <w:rPr>
          <w:rFonts w:ascii="宋体" w:hAnsi="宋体" w:eastAsia="宋体" w:cs="宋体"/>
          <w:color w:val="auto"/>
          <w:highlight w:val="none"/>
        </w:rPr>
      </w:pPr>
    </w:p>
    <w:p w14:paraId="77DC8260">
      <w:pPr>
        <w:widowControl w:val="0"/>
        <w:autoSpaceDE/>
        <w:autoSpaceDN/>
        <w:spacing w:line="400" w:lineRule="exact"/>
        <w:ind w:firstLine="420" w:firstLineChars="200"/>
        <w:jc w:val="both"/>
        <w:rPr>
          <w:rFonts w:ascii="宋体" w:hAnsi="宋体" w:eastAsia="宋体" w:cs="宋体"/>
          <w:color w:val="auto"/>
          <w:highlight w:val="none"/>
        </w:rPr>
      </w:pPr>
      <w:r>
        <w:rPr>
          <w:rFonts w:ascii="宋体" w:hAnsi="宋体" w:eastAsia="宋体" w:cs="宋体"/>
          <w:color w:val="auto"/>
          <w:highlight w:val="none"/>
        </w:rPr>
        <w:t>20.1.在本合同执行过程中乙方接触的甲方所有业务信息</w:t>
      </w:r>
      <w:r>
        <w:rPr>
          <w:rFonts w:hint="eastAsia" w:ascii="宋体" w:hAnsi="宋体" w:eastAsia="宋体" w:cs="宋体"/>
          <w:color w:val="auto"/>
          <w:highlight w:val="none"/>
        </w:rPr>
        <w:t>（</w:t>
      </w:r>
      <w:r>
        <w:rPr>
          <w:rFonts w:ascii="宋体" w:hAnsi="宋体" w:eastAsia="宋体" w:cs="宋体"/>
          <w:color w:val="auto"/>
          <w:highlight w:val="none"/>
        </w:rPr>
        <w:t>包括但不限于合同、计划、文档、方案、图纸、数据等</w:t>
      </w:r>
      <w:r>
        <w:rPr>
          <w:rFonts w:hint="eastAsia" w:ascii="宋体" w:hAnsi="宋体" w:eastAsia="宋体" w:cs="宋体"/>
          <w:color w:val="auto"/>
          <w:highlight w:val="none"/>
        </w:rPr>
        <w:t>）</w:t>
      </w:r>
      <w:r>
        <w:rPr>
          <w:rFonts w:ascii="宋体" w:hAnsi="宋体" w:eastAsia="宋体" w:cs="宋体"/>
          <w:color w:val="auto"/>
          <w:highlight w:val="none"/>
        </w:rPr>
        <w:t>。</w:t>
      </w:r>
    </w:p>
    <w:p w14:paraId="6EF005DC">
      <w:pPr>
        <w:widowControl w:val="0"/>
        <w:autoSpaceDE/>
        <w:autoSpaceDN/>
        <w:spacing w:line="400" w:lineRule="exact"/>
        <w:ind w:firstLine="420" w:firstLineChars="200"/>
        <w:jc w:val="both"/>
        <w:rPr>
          <w:rFonts w:ascii="宋体" w:hAnsi="宋体" w:eastAsia="宋体" w:cs="宋体"/>
          <w:color w:val="auto"/>
          <w:highlight w:val="none"/>
        </w:rPr>
      </w:pPr>
      <w:r>
        <w:rPr>
          <w:rFonts w:ascii="宋体" w:hAnsi="宋体" w:eastAsia="宋体" w:cs="宋体"/>
          <w:color w:val="auto"/>
          <w:highlight w:val="none"/>
        </w:rPr>
        <w:t>20.2.在本合同执行过程中接触的政府机关文件</w:t>
      </w:r>
      <w:r>
        <w:rPr>
          <w:rFonts w:hint="eastAsia" w:ascii="宋体" w:hAnsi="宋体" w:eastAsia="宋体" w:cs="宋体"/>
          <w:color w:val="auto"/>
          <w:highlight w:val="none"/>
        </w:rPr>
        <w:t>（</w:t>
      </w:r>
      <w:r>
        <w:rPr>
          <w:rFonts w:ascii="宋体" w:hAnsi="宋体" w:eastAsia="宋体" w:cs="宋体"/>
          <w:color w:val="auto"/>
          <w:highlight w:val="none"/>
        </w:rPr>
        <w:t>包括但不限于内部发文、各类通知及会议记录等</w:t>
      </w:r>
      <w:r>
        <w:rPr>
          <w:rFonts w:hint="eastAsia" w:ascii="宋体" w:hAnsi="宋体" w:eastAsia="宋体" w:cs="宋体"/>
          <w:color w:val="auto"/>
          <w:highlight w:val="none"/>
        </w:rPr>
        <w:t>）</w:t>
      </w:r>
      <w:r>
        <w:rPr>
          <w:rFonts w:ascii="宋体" w:hAnsi="宋体" w:eastAsia="宋体" w:cs="宋体"/>
          <w:color w:val="auto"/>
          <w:highlight w:val="none"/>
        </w:rPr>
        <w:t>。</w:t>
      </w:r>
    </w:p>
    <w:p w14:paraId="0D77A8B4">
      <w:pPr>
        <w:widowControl w:val="0"/>
        <w:autoSpaceDE/>
        <w:autoSpaceDN/>
        <w:spacing w:line="400" w:lineRule="exact"/>
        <w:ind w:firstLine="420" w:firstLineChars="200"/>
        <w:jc w:val="both"/>
        <w:rPr>
          <w:rFonts w:ascii="宋体" w:hAnsi="宋体" w:eastAsia="宋体" w:cs="宋体"/>
          <w:color w:val="auto"/>
          <w:highlight w:val="none"/>
        </w:rPr>
      </w:pPr>
      <w:r>
        <w:rPr>
          <w:rFonts w:ascii="宋体" w:hAnsi="宋体" w:eastAsia="宋体" w:cs="宋体"/>
          <w:color w:val="auto"/>
          <w:highlight w:val="none"/>
        </w:rPr>
        <w:t>20.3.其他详细保密条款内容见附件。</w:t>
      </w:r>
    </w:p>
    <w:p w14:paraId="6DA42183">
      <w:pPr>
        <w:widowControl w:val="0"/>
        <w:autoSpaceDE/>
        <w:autoSpaceDN/>
        <w:spacing w:line="400" w:lineRule="exact"/>
        <w:ind w:firstLine="420" w:firstLineChars="200"/>
        <w:jc w:val="both"/>
        <w:rPr>
          <w:rFonts w:ascii="宋体" w:hAnsi="宋体" w:eastAsia="宋体" w:cs="宋体"/>
          <w:color w:val="auto"/>
          <w:highlight w:val="none"/>
        </w:rPr>
      </w:pPr>
    </w:p>
    <w:p w14:paraId="6D86D3F4">
      <w:pPr>
        <w:widowControl w:val="0"/>
        <w:autoSpaceDE/>
        <w:autoSpaceDN/>
        <w:spacing w:line="400" w:lineRule="exact"/>
        <w:ind w:firstLine="422" w:firstLineChars="200"/>
        <w:jc w:val="both"/>
        <w:rPr>
          <w:rFonts w:ascii="宋体" w:hAnsi="宋体" w:eastAsia="宋体" w:cs="宋体"/>
          <w:b/>
          <w:bCs/>
          <w:color w:val="auto"/>
          <w:highlight w:val="none"/>
        </w:rPr>
      </w:pPr>
      <w:r>
        <w:rPr>
          <w:rFonts w:ascii="宋体" w:hAnsi="宋体" w:eastAsia="宋体" w:cs="宋体"/>
          <w:b/>
          <w:bCs/>
          <w:color w:val="auto"/>
          <w:highlight w:val="none"/>
        </w:rPr>
        <w:t>21.保密责任</w:t>
      </w:r>
    </w:p>
    <w:p w14:paraId="26224C96">
      <w:pPr>
        <w:widowControl w:val="0"/>
        <w:autoSpaceDE/>
        <w:autoSpaceDN/>
        <w:spacing w:line="400" w:lineRule="exact"/>
        <w:ind w:firstLine="420" w:firstLineChars="200"/>
        <w:jc w:val="both"/>
        <w:rPr>
          <w:rFonts w:ascii="宋体" w:hAnsi="宋体" w:eastAsia="宋体" w:cs="宋体"/>
          <w:color w:val="auto"/>
          <w:highlight w:val="none"/>
        </w:rPr>
      </w:pPr>
    </w:p>
    <w:p w14:paraId="74BE38BD">
      <w:pPr>
        <w:widowControl w:val="0"/>
        <w:autoSpaceDE/>
        <w:autoSpaceDN/>
        <w:spacing w:line="400" w:lineRule="exact"/>
        <w:ind w:firstLine="420" w:firstLineChars="200"/>
        <w:jc w:val="both"/>
        <w:rPr>
          <w:rFonts w:ascii="宋体" w:hAnsi="宋体" w:eastAsia="宋体" w:cs="宋体"/>
          <w:color w:val="auto"/>
          <w:highlight w:val="none"/>
        </w:rPr>
      </w:pPr>
      <w:r>
        <w:rPr>
          <w:rFonts w:ascii="宋体" w:hAnsi="宋体" w:eastAsia="宋体" w:cs="宋体"/>
          <w:color w:val="auto"/>
          <w:highlight w:val="none"/>
        </w:rPr>
        <w:t>21.1.乙方对其因身份、职务、职业或技术关系而知悉的甲方商业秘密和党政机关保密信息应严格保守，保证不被披露或使用，包括意外或过失。</w:t>
      </w:r>
    </w:p>
    <w:p w14:paraId="35431666">
      <w:pPr>
        <w:widowControl w:val="0"/>
        <w:autoSpaceDE/>
        <w:autoSpaceDN/>
        <w:spacing w:line="400" w:lineRule="exact"/>
        <w:ind w:firstLine="420" w:firstLineChars="200"/>
        <w:jc w:val="both"/>
        <w:rPr>
          <w:rFonts w:ascii="宋体" w:hAnsi="宋体" w:eastAsia="宋体" w:cs="宋体"/>
          <w:color w:val="auto"/>
          <w:highlight w:val="none"/>
        </w:rPr>
      </w:pPr>
      <w:r>
        <w:rPr>
          <w:rFonts w:ascii="宋体" w:hAnsi="宋体" w:eastAsia="宋体" w:cs="宋体"/>
          <w:color w:val="auto"/>
          <w:highlight w:val="none"/>
        </w:rPr>
        <w:t>21.2.乙方不得以竞争为目的、或出于私利、或为第三人谋利而擅自保存、复制、披露、使用甲方商业秘密和党政机关保密信息；不得直接或间接地向无关人员泄露甲方的商业秘密和党政机关保密信息；不得向不承担保密义务的任何第三人披露甲方的商业秘密和党政机关保密信息。由此造成甲方损失的，乙方应负责赔偿。</w:t>
      </w:r>
    </w:p>
    <w:p w14:paraId="2C7365BA">
      <w:pPr>
        <w:widowControl w:val="0"/>
        <w:autoSpaceDE/>
        <w:autoSpaceDN/>
        <w:spacing w:line="400" w:lineRule="exact"/>
        <w:ind w:firstLine="420" w:firstLineChars="200"/>
        <w:jc w:val="both"/>
        <w:rPr>
          <w:rFonts w:ascii="宋体" w:hAnsi="宋体" w:eastAsia="宋体" w:cs="宋体"/>
          <w:color w:val="auto"/>
          <w:highlight w:val="none"/>
        </w:rPr>
      </w:pPr>
      <w:r>
        <w:rPr>
          <w:rFonts w:ascii="宋体" w:hAnsi="宋体" w:eastAsia="宋体" w:cs="宋体"/>
          <w:color w:val="auto"/>
          <w:highlight w:val="none"/>
        </w:rPr>
        <w:t>21.3.乙方在从事政府项目时，不得擅自记录、复制、拍摄、摘抄、收藏在工作中涉及的保密信息，严禁将涉及政府项目的任何资料、数据透露或以其他方式提供给本项目以外的其他方或乙方内部与本项目无关的任何人员。由此造成甲方损失的，乙方应负责赔偿。</w:t>
      </w:r>
    </w:p>
    <w:p w14:paraId="6FB1BBD1">
      <w:pPr>
        <w:widowControl w:val="0"/>
        <w:autoSpaceDE/>
        <w:autoSpaceDN/>
        <w:spacing w:line="400" w:lineRule="exact"/>
        <w:ind w:firstLine="420" w:firstLineChars="200"/>
        <w:jc w:val="both"/>
        <w:rPr>
          <w:rFonts w:ascii="宋体" w:hAnsi="宋体" w:eastAsia="宋体" w:cs="宋体"/>
          <w:color w:val="auto"/>
          <w:highlight w:val="none"/>
        </w:rPr>
      </w:pPr>
      <w:r>
        <w:rPr>
          <w:rFonts w:ascii="宋体" w:hAnsi="宋体" w:eastAsia="宋体" w:cs="宋体"/>
          <w:color w:val="auto"/>
          <w:highlight w:val="none"/>
        </w:rPr>
        <w:t>21.4.乙方对于工作期间知悉甲方的商业秘密和党政机关保密信息</w:t>
      </w:r>
      <w:r>
        <w:rPr>
          <w:rFonts w:hint="eastAsia" w:ascii="宋体" w:hAnsi="宋体" w:eastAsia="宋体" w:cs="宋体"/>
          <w:color w:val="auto"/>
          <w:highlight w:val="none"/>
        </w:rPr>
        <w:t>（</w:t>
      </w:r>
      <w:r>
        <w:rPr>
          <w:rFonts w:ascii="宋体" w:hAnsi="宋体" w:eastAsia="宋体" w:cs="宋体"/>
          <w:color w:val="auto"/>
          <w:highlight w:val="none"/>
        </w:rPr>
        <w:t>包括业务信息在内</w:t>
      </w:r>
      <w:r>
        <w:rPr>
          <w:rFonts w:hint="eastAsia" w:ascii="宋体" w:hAnsi="宋体" w:eastAsia="宋体" w:cs="宋体"/>
          <w:color w:val="auto"/>
          <w:highlight w:val="none"/>
        </w:rPr>
        <w:t>）</w:t>
      </w:r>
      <w:r>
        <w:rPr>
          <w:rFonts w:ascii="宋体" w:hAnsi="宋体" w:eastAsia="宋体" w:cs="宋体"/>
          <w:color w:val="auto"/>
          <w:highlight w:val="none"/>
        </w:rPr>
        <w:t>或工作过程中接触到的政府机关文件</w:t>
      </w:r>
      <w:r>
        <w:rPr>
          <w:rFonts w:hint="eastAsia" w:ascii="宋体" w:hAnsi="宋体" w:eastAsia="宋体" w:cs="宋体"/>
          <w:color w:val="auto"/>
          <w:highlight w:val="none"/>
        </w:rPr>
        <w:t>（</w:t>
      </w:r>
      <w:r>
        <w:rPr>
          <w:rFonts w:ascii="宋体" w:hAnsi="宋体" w:eastAsia="宋体" w:cs="宋体"/>
          <w:color w:val="auto"/>
          <w:highlight w:val="none"/>
        </w:rPr>
        <w:t>包括内部发文、各类通知及会议记录等</w:t>
      </w:r>
      <w:r>
        <w:rPr>
          <w:rFonts w:hint="eastAsia" w:ascii="宋体" w:hAnsi="宋体" w:eastAsia="宋体" w:cs="宋体"/>
          <w:color w:val="auto"/>
          <w:highlight w:val="none"/>
        </w:rPr>
        <w:t>）</w:t>
      </w:r>
      <w:r>
        <w:rPr>
          <w:rFonts w:ascii="宋体" w:hAnsi="宋体" w:eastAsia="宋体" w:cs="宋体"/>
          <w:color w:val="auto"/>
          <w:highlight w:val="none"/>
        </w:rPr>
        <w:t>的内容，同样承担保密责任，严禁将政府机关内部会议、谈话内容泄露给无关人员；不得翻阅与工作无关的文件和资料。乙方应当在完成委托事项或本合同终止或解除时将资料原件全部返还甲方，并销毁所有复制件。</w:t>
      </w:r>
    </w:p>
    <w:p w14:paraId="63A08D34">
      <w:pPr>
        <w:widowControl w:val="0"/>
        <w:autoSpaceDE/>
        <w:autoSpaceDN/>
        <w:spacing w:line="400" w:lineRule="exact"/>
        <w:ind w:firstLine="420" w:firstLineChars="200"/>
        <w:jc w:val="both"/>
        <w:rPr>
          <w:rFonts w:ascii="宋体" w:hAnsi="宋体" w:eastAsia="宋体" w:cs="宋体"/>
          <w:color w:val="auto"/>
          <w:highlight w:val="none"/>
        </w:rPr>
      </w:pPr>
      <w:r>
        <w:rPr>
          <w:rFonts w:ascii="宋体" w:hAnsi="宋体" w:eastAsia="宋体" w:cs="宋体"/>
          <w:color w:val="auto"/>
          <w:highlight w:val="none"/>
        </w:rPr>
        <w:t>21.5.严禁泄露在工作中接触到的政府机关科技研究、发明、装备器材及其技术资料和政府工作信息。</w:t>
      </w:r>
    </w:p>
    <w:p w14:paraId="40EF982C">
      <w:pPr>
        <w:widowControl w:val="0"/>
        <w:autoSpaceDE/>
        <w:autoSpaceDN/>
        <w:spacing w:line="400" w:lineRule="exact"/>
        <w:ind w:firstLine="420" w:firstLineChars="200"/>
        <w:jc w:val="both"/>
        <w:rPr>
          <w:rFonts w:ascii="宋体" w:hAnsi="宋体" w:eastAsia="宋体" w:cs="宋体"/>
          <w:color w:val="auto"/>
          <w:highlight w:val="none"/>
        </w:rPr>
      </w:pPr>
      <w:r>
        <w:rPr>
          <w:rFonts w:ascii="宋体" w:hAnsi="宋体" w:eastAsia="宋体" w:cs="宋体"/>
          <w:color w:val="auto"/>
          <w:highlight w:val="none"/>
        </w:rPr>
        <w:t>21.6.未经甲方书面同意，乙方不得带领无关人员进入甲方办公场所，未经</w:t>
      </w:r>
      <w:r>
        <w:rPr>
          <w:rFonts w:hint="eastAsia" w:ascii="宋体" w:hAnsi="宋体" w:eastAsia="宋体" w:cs="宋体"/>
          <w:color w:val="auto"/>
          <w:highlight w:val="none"/>
        </w:rPr>
        <w:t>甲方工作</w:t>
      </w:r>
      <w:r>
        <w:rPr>
          <w:rFonts w:ascii="宋体" w:hAnsi="宋体" w:eastAsia="宋体" w:cs="宋体"/>
          <w:color w:val="auto"/>
          <w:highlight w:val="none"/>
        </w:rPr>
        <w:t>人员允许，不得进入与项目服务无关的</w:t>
      </w:r>
      <w:r>
        <w:rPr>
          <w:rFonts w:hint="eastAsia" w:ascii="宋体" w:hAnsi="宋体" w:eastAsia="宋体" w:cs="宋体"/>
          <w:color w:val="auto"/>
          <w:highlight w:val="none"/>
        </w:rPr>
        <w:t>党政</w:t>
      </w:r>
      <w:r>
        <w:rPr>
          <w:rFonts w:ascii="宋体" w:hAnsi="宋体" w:eastAsia="宋体" w:cs="宋体"/>
          <w:color w:val="auto"/>
          <w:highlight w:val="none"/>
        </w:rPr>
        <w:t>机关其他办公场所。</w:t>
      </w:r>
    </w:p>
    <w:p w14:paraId="30C96F89">
      <w:pPr>
        <w:widowControl w:val="0"/>
        <w:autoSpaceDE/>
        <w:autoSpaceDN/>
        <w:spacing w:line="400" w:lineRule="exact"/>
        <w:ind w:firstLine="420" w:firstLineChars="200"/>
        <w:jc w:val="both"/>
        <w:rPr>
          <w:rFonts w:ascii="宋体" w:hAnsi="宋体" w:eastAsia="宋体" w:cs="宋体"/>
          <w:color w:val="auto"/>
          <w:highlight w:val="none"/>
        </w:rPr>
      </w:pPr>
      <w:r>
        <w:rPr>
          <w:rFonts w:ascii="宋体" w:hAnsi="宋体" w:eastAsia="宋体" w:cs="宋体"/>
          <w:color w:val="auto"/>
          <w:highlight w:val="none"/>
        </w:rPr>
        <w:t>21.7.乙方的保密义务延及乙方聘用的员工、工作人员，如因其员工、工作人员导致本合同保密义务的违反或商业秘密的泄露，由乙方承担全部违约责任。</w:t>
      </w:r>
    </w:p>
    <w:p w14:paraId="601F9640">
      <w:pPr>
        <w:widowControl w:val="0"/>
        <w:autoSpaceDE/>
        <w:autoSpaceDN/>
        <w:spacing w:line="400" w:lineRule="exact"/>
        <w:ind w:firstLine="420" w:firstLineChars="200"/>
        <w:jc w:val="both"/>
        <w:rPr>
          <w:rFonts w:ascii="宋体" w:hAnsi="宋体" w:eastAsia="宋体" w:cs="宋体"/>
          <w:color w:val="auto"/>
          <w:highlight w:val="none"/>
        </w:rPr>
      </w:pPr>
      <w:r>
        <w:rPr>
          <w:rFonts w:ascii="宋体" w:hAnsi="宋体" w:eastAsia="宋体" w:cs="宋体"/>
          <w:color w:val="auto"/>
          <w:highlight w:val="none"/>
        </w:rPr>
        <w:t>21.8.涉及</w:t>
      </w:r>
      <w:r>
        <w:rPr>
          <w:rFonts w:hint="eastAsia" w:ascii="宋体" w:hAnsi="宋体" w:eastAsia="宋体" w:cs="宋体"/>
          <w:color w:val="auto"/>
          <w:highlight w:val="none"/>
        </w:rPr>
        <w:t>党政机关</w:t>
      </w:r>
      <w:r>
        <w:rPr>
          <w:rFonts w:ascii="宋体" w:hAnsi="宋体" w:eastAsia="宋体" w:cs="宋体"/>
          <w:color w:val="auto"/>
          <w:highlight w:val="none"/>
        </w:rPr>
        <w:t>项目的保密内容可根据</w:t>
      </w:r>
      <w:r>
        <w:rPr>
          <w:rFonts w:hint="eastAsia" w:ascii="宋体" w:hAnsi="宋体" w:eastAsia="宋体" w:cs="宋体"/>
          <w:color w:val="auto"/>
          <w:highlight w:val="none"/>
        </w:rPr>
        <w:t>相关部门</w:t>
      </w:r>
      <w:r>
        <w:rPr>
          <w:rFonts w:ascii="宋体" w:hAnsi="宋体" w:eastAsia="宋体" w:cs="宋体"/>
          <w:color w:val="auto"/>
          <w:highlight w:val="none"/>
        </w:rPr>
        <w:t>意见，相应增加修改，乙方予以接受并同意履行相应保密责任。</w:t>
      </w:r>
    </w:p>
    <w:p w14:paraId="5DA2839E">
      <w:pPr>
        <w:widowControl w:val="0"/>
        <w:autoSpaceDE/>
        <w:autoSpaceDN/>
        <w:spacing w:line="400" w:lineRule="exact"/>
        <w:jc w:val="both"/>
        <w:rPr>
          <w:rFonts w:ascii="宋体" w:hAnsi="宋体" w:eastAsia="宋体" w:cs="宋体"/>
          <w:color w:val="auto"/>
          <w:highlight w:val="none"/>
        </w:rPr>
      </w:pPr>
    </w:p>
    <w:p w14:paraId="28AF3E78">
      <w:pPr>
        <w:widowControl w:val="0"/>
        <w:autoSpaceDE/>
        <w:autoSpaceDN/>
        <w:spacing w:line="400" w:lineRule="exact"/>
        <w:ind w:firstLine="422" w:firstLineChars="200"/>
        <w:jc w:val="center"/>
        <w:rPr>
          <w:rFonts w:ascii="宋体" w:hAnsi="宋体" w:eastAsia="宋体" w:cs="宋体"/>
          <w:b/>
          <w:bCs/>
          <w:color w:val="auto"/>
          <w:highlight w:val="none"/>
        </w:rPr>
      </w:pPr>
      <w:r>
        <w:rPr>
          <w:rFonts w:ascii="宋体" w:hAnsi="宋体" w:eastAsia="宋体" w:cs="宋体"/>
          <w:b/>
          <w:bCs/>
          <w:color w:val="auto"/>
          <w:highlight w:val="none"/>
        </w:rPr>
        <w:t>第十章</w:t>
      </w:r>
      <w:r>
        <w:rPr>
          <w:rFonts w:hint="eastAsia" w:ascii="宋体" w:hAnsi="宋体" w:eastAsia="宋体" w:cs="宋体"/>
          <w:b/>
          <w:bCs/>
          <w:color w:val="auto"/>
          <w:highlight w:val="none"/>
        </w:rPr>
        <w:t xml:space="preserve"> </w:t>
      </w:r>
      <w:r>
        <w:rPr>
          <w:rFonts w:ascii="宋体" w:hAnsi="宋体" w:eastAsia="宋体" w:cs="宋体"/>
          <w:b/>
          <w:bCs/>
          <w:color w:val="auto"/>
          <w:highlight w:val="none"/>
        </w:rPr>
        <w:t>项目资产权属</w:t>
      </w:r>
    </w:p>
    <w:p w14:paraId="512847BE">
      <w:pPr>
        <w:widowControl w:val="0"/>
        <w:autoSpaceDE/>
        <w:autoSpaceDN/>
        <w:spacing w:line="400" w:lineRule="exact"/>
        <w:jc w:val="both"/>
        <w:rPr>
          <w:rFonts w:ascii="宋体" w:hAnsi="宋体" w:eastAsia="宋体" w:cs="宋体"/>
          <w:color w:val="auto"/>
          <w:highlight w:val="none"/>
        </w:rPr>
      </w:pPr>
    </w:p>
    <w:p w14:paraId="34034ACA">
      <w:pPr>
        <w:widowControl w:val="0"/>
        <w:autoSpaceDE/>
        <w:autoSpaceDN/>
        <w:spacing w:line="400" w:lineRule="exact"/>
        <w:ind w:firstLine="422" w:firstLineChars="200"/>
        <w:jc w:val="both"/>
        <w:rPr>
          <w:rFonts w:ascii="宋体" w:hAnsi="宋体" w:eastAsia="宋体" w:cs="宋体"/>
          <w:b/>
          <w:bCs/>
          <w:color w:val="auto"/>
          <w:highlight w:val="none"/>
        </w:rPr>
      </w:pPr>
      <w:r>
        <w:rPr>
          <w:rFonts w:ascii="宋体" w:hAnsi="宋体" w:eastAsia="宋体" w:cs="宋体"/>
          <w:b/>
          <w:bCs/>
          <w:color w:val="auto"/>
          <w:highlight w:val="none"/>
        </w:rPr>
        <w:t>22.项目资产权属</w:t>
      </w:r>
    </w:p>
    <w:p w14:paraId="3A400949">
      <w:pPr>
        <w:widowControl w:val="0"/>
        <w:autoSpaceDE/>
        <w:autoSpaceDN/>
        <w:spacing w:line="400" w:lineRule="exact"/>
        <w:ind w:firstLine="420" w:firstLineChars="200"/>
        <w:jc w:val="both"/>
        <w:rPr>
          <w:rFonts w:ascii="宋体" w:hAnsi="宋体" w:eastAsia="宋体" w:cs="宋体"/>
          <w:color w:val="auto"/>
          <w:highlight w:val="none"/>
        </w:rPr>
      </w:pPr>
    </w:p>
    <w:p w14:paraId="740CF722">
      <w:pPr>
        <w:widowControl w:val="0"/>
        <w:autoSpaceDE/>
        <w:autoSpaceDN/>
        <w:spacing w:line="400" w:lineRule="exact"/>
        <w:ind w:firstLine="420" w:firstLineChars="200"/>
        <w:jc w:val="both"/>
        <w:rPr>
          <w:rFonts w:ascii="宋体" w:hAnsi="宋体" w:eastAsia="宋体" w:cs="宋体"/>
          <w:color w:val="auto"/>
          <w:highlight w:val="none"/>
        </w:rPr>
      </w:pPr>
      <w:r>
        <w:rPr>
          <w:rFonts w:ascii="宋体" w:hAnsi="宋体" w:eastAsia="宋体" w:cs="宋体"/>
          <w:color w:val="auto"/>
          <w:highlight w:val="none"/>
        </w:rPr>
        <w:t>22.1.本合同不会引起任何已申请、登记的知识产权所有权的转移。</w:t>
      </w:r>
    </w:p>
    <w:p w14:paraId="686407B7">
      <w:pPr>
        <w:widowControl w:val="0"/>
        <w:autoSpaceDE/>
        <w:autoSpaceDN/>
        <w:spacing w:line="400" w:lineRule="exact"/>
        <w:ind w:firstLine="420" w:firstLineChars="200"/>
        <w:jc w:val="both"/>
        <w:rPr>
          <w:rFonts w:ascii="宋体" w:hAnsi="宋体" w:eastAsia="宋体" w:cs="宋体"/>
          <w:color w:val="auto"/>
          <w:highlight w:val="none"/>
        </w:rPr>
      </w:pPr>
      <w:r>
        <w:rPr>
          <w:rFonts w:ascii="宋体" w:hAnsi="宋体" w:eastAsia="宋体" w:cs="宋体"/>
          <w:color w:val="auto"/>
          <w:highlight w:val="none"/>
        </w:rPr>
        <w:t>22.2.本项目为运维服务，不涉及知识产权转移。</w:t>
      </w:r>
    </w:p>
    <w:p w14:paraId="4E54447C">
      <w:pPr>
        <w:widowControl w:val="0"/>
        <w:autoSpaceDE/>
        <w:autoSpaceDN/>
        <w:spacing w:line="400" w:lineRule="exact"/>
        <w:ind w:firstLine="420" w:firstLineChars="200"/>
        <w:jc w:val="both"/>
        <w:rPr>
          <w:rFonts w:ascii="宋体" w:hAnsi="宋体" w:eastAsia="宋体" w:cs="宋体"/>
          <w:color w:val="auto"/>
          <w:highlight w:val="none"/>
        </w:rPr>
      </w:pPr>
      <w:r>
        <w:rPr>
          <w:rFonts w:ascii="宋体" w:hAnsi="宋体" w:eastAsia="宋体" w:cs="宋体"/>
          <w:color w:val="auto"/>
          <w:highlight w:val="none"/>
        </w:rPr>
        <w:t>22.3.本合同所涉及的数据所有权归政府所有。乙方只能用于履行本合同之义务或用于甲方书面明确同意的其他用途。</w:t>
      </w:r>
    </w:p>
    <w:p w14:paraId="45FAED05">
      <w:pPr>
        <w:widowControl w:val="0"/>
        <w:autoSpaceDE/>
        <w:autoSpaceDN/>
        <w:spacing w:line="400" w:lineRule="exact"/>
        <w:ind w:firstLine="420" w:firstLineChars="200"/>
        <w:jc w:val="both"/>
        <w:rPr>
          <w:rFonts w:ascii="宋体" w:hAnsi="宋体" w:eastAsia="宋体" w:cs="宋体"/>
          <w:color w:val="auto"/>
          <w:highlight w:val="none"/>
        </w:rPr>
      </w:pPr>
      <w:r>
        <w:rPr>
          <w:rFonts w:ascii="宋体" w:hAnsi="宋体" w:eastAsia="宋体" w:cs="宋体"/>
          <w:color w:val="auto"/>
          <w:highlight w:val="none"/>
        </w:rPr>
        <w:t>22.4.乙方提供的相关软件应具备合法、合规授权，满足知识产权等方面的有关规定和要求。</w:t>
      </w:r>
    </w:p>
    <w:p w14:paraId="2918D806">
      <w:pPr>
        <w:widowControl w:val="0"/>
        <w:autoSpaceDE/>
        <w:autoSpaceDN/>
        <w:spacing w:line="400" w:lineRule="exact"/>
        <w:ind w:firstLine="420" w:firstLineChars="200"/>
        <w:jc w:val="both"/>
        <w:rPr>
          <w:rFonts w:ascii="宋体" w:hAnsi="宋体" w:eastAsia="宋体" w:cs="宋体"/>
          <w:color w:val="auto"/>
          <w:highlight w:val="none"/>
        </w:rPr>
      </w:pPr>
      <w:r>
        <w:rPr>
          <w:rFonts w:ascii="宋体" w:hAnsi="宋体" w:eastAsia="宋体" w:cs="宋体"/>
          <w:color w:val="auto"/>
          <w:highlight w:val="none"/>
        </w:rPr>
        <w:t>22.5.乙方保证向甲方提供的服务成果不存在任何侵犯第三方专利权、商标权、著作权等合法权益的情形。如因乙方提供的服务成果侵犯任何第三方的合法权益，导致该第三方追究甲方责任的，乙方应负责解决并赔偿因此给甲方造成的全部损失。</w:t>
      </w:r>
    </w:p>
    <w:p w14:paraId="54BD1274">
      <w:pPr>
        <w:widowControl w:val="0"/>
        <w:autoSpaceDE/>
        <w:autoSpaceDN/>
        <w:spacing w:line="400" w:lineRule="exact"/>
        <w:ind w:firstLine="422" w:firstLineChars="200"/>
        <w:jc w:val="center"/>
        <w:rPr>
          <w:rFonts w:ascii="宋体" w:hAnsi="宋体" w:eastAsia="宋体" w:cs="宋体"/>
          <w:b/>
          <w:bCs/>
          <w:color w:val="auto"/>
          <w:highlight w:val="none"/>
        </w:rPr>
      </w:pPr>
    </w:p>
    <w:p w14:paraId="1569F809">
      <w:pPr>
        <w:widowControl w:val="0"/>
        <w:autoSpaceDE/>
        <w:autoSpaceDN/>
        <w:spacing w:line="400" w:lineRule="exact"/>
        <w:ind w:firstLine="422" w:firstLineChars="200"/>
        <w:jc w:val="center"/>
        <w:rPr>
          <w:rFonts w:ascii="宋体" w:hAnsi="宋体" w:eastAsia="宋体" w:cs="宋体"/>
          <w:b/>
          <w:bCs/>
          <w:color w:val="auto"/>
          <w:highlight w:val="none"/>
        </w:rPr>
      </w:pPr>
      <w:r>
        <w:rPr>
          <w:rFonts w:ascii="宋体" w:hAnsi="宋体" w:eastAsia="宋体" w:cs="宋体"/>
          <w:b/>
          <w:bCs/>
          <w:color w:val="auto"/>
          <w:highlight w:val="none"/>
        </w:rPr>
        <w:t>第十一章</w:t>
      </w:r>
      <w:r>
        <w:rPr>
          <w:rFonts w:hint="eastAsia" w:ascii="宋体" w:hAnsi="宋体" w:eastAsia="宋体" w:cs="宋体"/>
          <w:b/>
          <w:bCs/>
          <w:color w:val="auto"/>
          <w:highlight w:val="none"/>
        </w:rPr>
        <w:t xml:space="preserve"> </w:t>
      </w:r>
      <w:r>
        <w:rPr>
          <w:rFonts w:ascii="宋体" w:hAnsi="宋体" w:eastAsia="宋体" w:cs="宋体"/>
          <w:b/>
          <w:bCs/>
          <w:color w:val="auto"/>
          <w:highlight w:val="none"/>
        </w:rPr>
        <w:t>其他约定</w:t>
      </w:r>
    </w:p>
    <w:p w14:paraId="0F145F62">
      <w:pPr>
        <w:widowControl w:val="0"/>
        <w:autoSpaceDE/>
        <w:autoSpaceDN/>
        <w:spacing w:line="400" w:lineRule="exact"/>
        <w:ind w:firstLine="420" w:firstLineChars="200"/>
        <w:jc w:val="both"/>
        <w:rPr>
          <w:rFonts w:ascii="宋体" w:hAnsi="宋体" w:eastAsia="宋体" w:cs="宋体"/>
          <w:color w:val="auto"/>
          <w:highlight w:val="none"/>
        </w:rPr>
      </w:pPr>
    </w:p>
    <w:p w14:paraId="335AA66C">
      <w:pPr>
        <w:widowControl w:val="0"/>
        <w:autoSpaceDE/>
        <w:autoSpaceDN/>
        <w:spacing w:line="400" w:lineRule="exact"/>
        <w:ind w:firstLine="422" w:firstLineChars="200"/>
        <w:jc w:val="both"/>
        <w:rPr>
          <w:rFonts w:ascii="宋体" w:hAnsi="宋体" w:eastAsia="宋体" w:cs="宋体"/>
          <w:b/>
          <w:bCs/>
          <w:color w:val="auto"/>
          <w:highlight w:val="none"/>
        </w:rPr>
      </w:pPr>
      <w:r>
        <w:rPr>
          <w:rFonts w:ascii="宋体" w:hAnsi="宋体" w:eastAsia="宋体" w:cs="宋体"/>
          <w:b/>
          <w:bCs/>
          <w:color w:val="auto"/>
          <w:highlight w:val="none"/>
        </w:rPr>
        <w:t>23.其他约定</w:t>
      </w:r>
    </w:p>
    <w:p w14:paraId="1C5E3073">
      <w:pPr>
        <w:widowControl w:val="0"/>
        <w:autoSpaceDE/>
        <w:autoSpaceDN/>
        <w:spacing w:line="400" w:lineRule="exact"/>
        <w:ind w:firstLine="420" w:firstLineChars="200"/>
        <w:jc w:val="both"/>
        <w:rPr>
          <w:rFonts w:ascii="宋体" w:hAnsi="宋体" w:eastAsia="宋体" w:cs="宋体"/>
          <w:color w:val="auto"/>
          <w:highlight w:val="none"/>
        </w:rPr>
      </w:pPr>
    </w:p>
    <w:p w14:paraId="2B09858F">
      <w:pPr>
        <w:widowControl w:val="0"/>
        <w:autoSpaceDE/>
        <w:autoSpaceDN/>
        <w:spacing w:line="400" w:lineRule="exact"/>
        <w:ind w:firstLine="422" w:firstLineChars="200"/>
        <w:jc w:val="both"/>
        <w:rPr>
          <w:rFonts w:ascii="宋体" w:hAnsi="宋体" w:eastAsia="宋体" w:cs="宋体"/>
          <w:b/>
          <w:bCs/>
          <w:color w:val="auto"/>
          <w:highlight w:val="none"/>
        </w:rPr>
      </w:pPr>
      <w:r>
        <w:rPr>
          <w:rFonts w:ascii="宋体" w:hAnsi="宋体" w:eastAsia="宋体" w:cs="宋体"/>
          <w:b/>
          <w:bCs/>
          <w:color w:val="auto"/>
          <w:highlight w:val="none"/>
        </w:rPr>
        <w:t>23.1.合同构成</w:t>
      </w:r>
    </w:p>
    <w:p w14:paraId="5B077D10">
      <w:pPr>
        <w:widowControl w:val="0"/>
        <w:autoSpaceDE/>
        <w:autoSpaceDN/>
        <w:spacing w:line="400" w:lineRule="exact"/>
        <w:ind w:firstLine="420" w:firstLineChars="200"/>
        <w:jc w:val="both"/>
        <w:rPr>
          <w:rFonts w:ascii="宋体" w:hAnsi="宋体" w:eastAsia="宋体" w:cs="宋体"/>
          <w:color w:val="auto"/>
          <w:highlight w:val="none"/>
        </w:rPr>
      </w:pPr>
    </w:p>
    <w:p w14:paraId="084864C4">
      <w:pPr>
        <w:widowControl w:val="0"/>
        <w:autoSpaceDE/>
        <w:autoSpaceDN/>
        <w:spacing w:line="400" w:lineRule="exact"/>
        <w:ind w:firstLine="420" w:firstLineChars="200"/>
        <w:jc w:val="both"/>
        <w:rPr>
          <w:rFonts w:ascii="宋体" w:hAnsi="宋体" w:eastAsia="宋体" w:cs="宋体"/>
          <w:color w:val="auto"/>
          <w:highlight w:val="none"/>
        </w:rPr>
      </w:pPr>
      <w:r>
        <w:rPr>
          <w:rFonts w:ascii="宋体" w:hAnsi="宋体" w:eastAsia="宋体" w:cs="宋体"/>
          <w:color w:val="auto"/>
          <w:highlight w:val="none"/>
        </w:rPr>
        <w:t>23.1.1.下列文件均为本合同不可分割的组成部分，具有同等法律效力：</w:t>
      </w:r>
    </w:p>
    <w:p w14:paraId="32341889">
      <w:pPr>
        <w:widowControl w:val="0"/>
        <w:autoSpaceDE/>
        <w:autoSpaceDN/>
        <w:spacing w:line="400" w:lineRule="exact"/>
        <w:jc w:val="both"/>
        <w:rPr>
          <w:rFonts w:ascii="宋体" w:hAnsi="宋体" w:eastAsia="宋体" w:cs="宋体"/>
          <w:color w:val="auto"/>
          <w:highlight w:val="none"/>
        </w:rPr>
      </w:pPr>
      <w:r>
        <w:rPr>
          <w:rFonts w:hint="eastAsia" w:ascii="宋体" w:hAnsi="宋体" w:eastAsia="宋体" w:cs="宋体"/>
          <w:color w:val="auto"/>
          <w:highlight w:val="none"/>
        </w:rPr>
        <w:t xml:space="preserve">    （</w:t>
      </w:r>
      <w:r>
        <w:rPr>
          <w:rFonts w:ascii="宋体" w:hAnsi="宋体" w:eastAsia="宋体" w:cs="宋体"/>
          <w:color w:val="auto"/>
          <w:highlight w:val="none"/>
        </w:rPr>
        <w:t>1</w:t>
      </w:r>
      <w:r>
        <w:rPr>
          <w:rFonts w:hint="eastAsia" w:ascii="宋体" w:hAnsi="宋体" w:eastAsia="宋体" w:cs="宋体"/>
          <w:color w:val="auto"/>
          <w:highlight w:val="none"/>
        </w:rPr>
        <w:t>）</w:t>
      </w:r>
      <w:r>
        <w:rPr>
          <w:rFonts w:ascii="宋体" w:hAnsi="宋体" w:eastAsia="宋体" w:cs="宋体"/>
          <w:color w:val="auto"/>
          <w:highlight w:val="none"/>
        </w:rPr>
        <w:t>中标</w:t>
      </w:r>
      <w:r>
        <w:rPr>
          <w:rFonts w:hint="eastAsia" w:ascii="宋体" w:hAnsi="宋体" w:eastAsia="宋体" w:cs="宋体"/>
          <w:color w:val="auto"/>
          <w:highlight w:val="none"/>
        </w:rPr>
        <w:t>（成交）</w:t>
      </w:r>
      <w:r>
        <w:rPr>
          <w:rFonts w:ascii="宋体" w:hAnsi="宋体" w:eastAsia="宋体" w:cs="宋体"/>
          <w:color w:val="auto"/>
          <w:highlight w:val="none"/>
        </w:rPr>
        <w:t>通知书；</w:t>
      </w:r>
    </w:p>
    <w:p w14:paraId="30F51365">
      <w:pPr>
        <w:widowControl w:val="0"/>
        <w:autoSpaceDE/>
        <w:autoSpaceDN/>
        <w:spacing w:line="400" w:lineRule="exact"/>
        <w:jc w:val="both"/>
        <w:rPr>
          <w:rFonts w:ascii="宋体" w:hAnsi="宋体" w:eastAsia="宋体" w:cs="宋体"/>
          <w:color w:val="auto"/>
          <w:highlight w:val="none"/>
        </w:rPr>
      </w:pPr>
      <w:r>
        <w:rPr>
          <w:rFonts w:hint="eastAsia" w:ascii="宋体" w:hAnsi="宋体" w:eastAsia="宋体" w:cs="宋体"/>
          <w:color w:val="auto"/>
          <w:highlight w:val="none"/>
        </w:rPr>
        <w:t xml:space="preserve">    （</w:t>
      </w:r>
      <w:r>
        <w:rPr>
          <w:rFonts w:ascii="宋体" w:hAnsi="宋体" w:eastAsia="宋体" w:cs="宋体"/>
          <w:color w:val="auto"/>
          <w:highlight w:val="none"/>
        </w:rPr>
        <w:t>2</w:t>
      </w:r>
      <w:r>
        <w:rPr>
          <w:rFonts w:hint="eastAsia" w:ascii="宋体" w:hAnsi="宋体" w:eastAsia="宋体" w:cs="宋体"/>
          <w:color w:val="auto"/>
          <w:highlight w:val="none"/>
        </w:rPr>
        <w:t>）</w:t>
      </w:r>
      <w:r>
        <w:rPr>
          <w:rFonts w:ascii="宋体" w:hAnsi="宋体" w:eastAsia="宋体" w:cs="宋体"/>
          <w:color w:val="auto"/>
          <w:highlight w:val="none"/>
        </w:rPr>
        <w:t>采购文件；</w:t>
      </w:r>
    </w:p>
    <w:p w14:paraId="15579772">
      <w:pPr>
        <w:widowControl w:val="0"/>
        <w:autoSpaceDE/>
        <w:autoSpaceDN/>
        <w:spacing w:line="400" w:lineRule="exact"/>
        <w:jc w:val="both"/>
        <w:rPr>
          <w:rFonts w:ascii="宋体" w:hAnsi="宋体" w:eastAsia="宋体" w:cs="宋体"/>
          <w:color w:val="auto"/>
          <w:highlight w:val="none"/>
        </w:rPr>
      </w:pPr>
      <w:r>
        <w:rPr>
          <w:rFonts w:hint="eastAsia" w:ascii="宋体" w:hAnsi="宋体" w:eastAsia="宋体" w:cs="宋体"/>
          <w:color w:val="auto"/>
          <w:highlight w:val="none"/>
        </w:rPr>
        <w:t xml:space="preserve">    （</w:t>
      </w:r>
      <w:r>
        <w:rPr>
          <w:rFonts w:ascii="宋体" w:hAnsi="宋体" w:eastAsia="宋体" w:cs="宋体"/>
          <w:color w:val="auto"/>
          <w:highlight w:val="none"/>
        </w:rPr>
        <w:t>3</w:t>
      </w:r>
      <w:r>
        <w:rPr>
          <w:rFonts w:hint="eastAsia" w:ascii="宋体" w:hAnsi="宋体" w:eastAsia="宋体" w:cs="宋体"/>
          <w:color w:val="auto"/>
          <w:highlight w:val="none"/>
        </w:rPr>
        <w:t>）</w:t>
      </w:r>
      <w:r>
        <w:rPr>
          <w:rFonts w:ascii="宋体" w:hAnsi="宋体" w:eastAsia="宋体" w:cs="宋体"/>
          <w:color w:val="auto"/>
          <w:highlight w:val="none"/>
        </w:rPr>
        <w:t>乙方中标的投标</w:t>
      </w:r>
      <w:r>
        <w:rPr>
          <w:rFonts w:hint="eastAsia" w:ascii="宋体" w:hAnsi="宋体" w:eastAsia="宋体" w:cs="宋体"/>
          <w:color w:val="auto"/>
          <w:highlight w:val="none"/>
        </w:rPr>
        <w:t>（响应）</w:t>
      </w:r>
      <w:r>
        <w:rPr>
          <w:rFonts w:ascii="宋体" w:hAnsi="宋体" w:eastAsia="宋体" w:cs="宋体"/>
          <w:color w:val="auto"/>
          <w:highlight w:val="none"/>
        </w:rPr>
        <w:t>文件</w:t>
      </w:r>
      <w:r>
        <w:rPr>
          <w:rFonts w:hint="eastAsia" w:ascii="宋体" w:hAnsi="宋体" w:eastAsia="宋体" w:cs="宋体"/>
          <w:color w:val="auto"/>
          <w:highlight w:val="none"/>
          <w:lang w:eastAsia="zh-CN"/>
        </w:rPr>
        <w:t>、</w:t>
      </w:r>
      <w:r>
        <w:rPr>
          <w:rFonts w:hint="eastAsia" w:ascii="宋体" w:hAnsi="宋体" w:eastAsia="宋体" w:cs="宋体"/>
          <w:color w:val="auto"/>
          <w:highlight w:val="none"/>
          <w:lang w:val="en-US" w:eastAsia="zh-CN"/>
        </w:rPr>
        <w:t>澄清函（</w:t>
      </w:r>
      <w:r>
        <w:rPr>
          <w:rFonts w:ascii="宋体" w:hAnsi="宋体" w:eastAsia="宋体" w:cs="宋体"/>
          <w:color w:val="auto"/>
          <w:highlight w:val="none"/>
        </w:rPr>
        <w:t>若有</w:t>
      </w:r>
      <w:r>
        <w:rPr>
          <w:rFonts w:hint="eastAsia" w:ascii="宋体" w:hAnsi="宋体" w:eastAsia="宋体" w:cs="宋体"/>
          <w:color w:val="auto"/>
          <w:highlight w:val="none"/>
          <w:lang w:val="en-US" w:eastAsia="zh-CN"/>
        </w:rPr>
        <w:t>）</w:t>
      </w:r>
      <w:r>
        <w:rPr>
          <w:rFonts w:ascii="宋体" w:hAnsi="宋体" w:eastAsia="宋体" w:cs="宋体"/>
          <w:color w:val="auto"/>
          <w:highlight w:val="none"/>
        </w:rPr>
        <w:t>；</w:t>
      </w:r>
    </w:p>
    <w:p w14:paraId="0E801549">
      <w:pPr>
        <w:widowControl w:val="0"/>
        <w:autoSpaceDE/>
        <w:autoSpaceDN/>
        <w:spacing w:line="400" w:lineRule="exact"/>
        <w:jc w:val="both"/>
        <w:rPr>
          <w:rFonts w:ascii="宋体" w:hAnsi="宋体" w:eastAsia="宋体" w:cs="宋体"/>
          <w:color w:val="auto"/>
          <w:highlight w:val="none"/>
        </w:rPr>
      </w:pPr>
      <w:r>
        <w:rPr>
          <w:rFonts w:hint="eastAsia" w:ascii="宋体" w:hAnsi="宋体" w:eastAsia="宋体" w:cs="宋体"/>
          <w:color w:val="auto"/>
          <w:highlight w:val="none"/>
        </w:rPr>
        <w:t xml:space="preserve">    （</w:t>
      </w:r>
      <w:r>
        <w:rPr>
          <w:rFonts w:ascii="宋体" w:hAnsi="宋体" w:eastAsia="宋体" w:cs="宋体"/>
          <w:color w:val="auto"/>
          <w:highlight w:val="none"/>
        </w:rPr>
        <w:t>4</w:t>
      </w:r>
      <w:r>
        <w:rPr>
          <w:rFonts w:hint="eastAsia" w:ascii="宋体" w:hAnsi="宋体" w:eastAsia="宋体" w:cs="宋体"/>
          <w:color w:val="auto"/>
          <w:highlight w:val="none"/>
        </w:rPr>
        <w:t>）</w:t>
      </w:r>
      <w:r>
        <w:rPr>
          <w:rFonts w:ascii="宋体" w:hAnsi="宋体" w:eastAsia="宋体" w:cs="宋体"/>
          <w:color w:val="auto"/>
          <w:highlight w:val="none"/>
        </w:rPr>
        <w:t>在合同实施过程中双方共同签署的补充协议</w:t>
      </w:r>
      <w:r>
        <w:rPr>
          <w:rFonts w:hint="eastAsia" w:ascii="宋体" w:hAnsi="宋体" w:eastAsia="宋体" w:cs="宋体"/>
          <w:color w:val="auto"/>
          <w:highlight w:val="none"/>
        </w:rPr>
        <w:t>（</w:t>
      </w:r>
      <w:r>
        <w:rPr>
          <w:rFonts w:ascii="宋体" w:hAnsi="宋体" w:eastAsia="宋体" w:cs="宋体"/>
          <w:color w:val="auto"/>
          <w:highlight w:val="none"/>
        </w:rPr>
        <w:t>若有</w:t>
      </w:r>
      <w:r>
        <w:rPr>
          <w:rFonts w:hint="eastAsia" w:ascii="宋体" w:hAnsi="宋体" w:eastAsia="宋体" w:cs="宋体"/>
          <w:color w:val="auto"/>
          <w:highlight w:val="none"/>
        </w:rPr>
        <w:t>）；</w:t>
      </w:r>
    </w:p>
    <w:p w14:paraId="40DA00BC">
      <w:pPr>
        <w:widowControl w:val="0"/>
        <w:autoSpaceDE/>
        <w:autoSpaceDN/>
        <w:spacing w:line="400" w:lineRule="exact"/>
        <w:jc w:val="both"/>
        <w:rPr>
          <w:rFonts w:ascii="宋体" w:hAnsi="宋体" w:eastAsia="宋体" w:cs="宋体"/>
          <w:color w:val="auto"/>
          <w:highlight w:val="none"/>
        </w:rPr>
      </w:pPr>
      <w:r>
        <w:rPr>
          <w:rFonts w:hint="eastAsia" w:ascii="宋体" w:hAnsi="宋体" w:eastAsia="宋体" w:cs="宋体"/>
          <w:color w:val="auto"/>
          <w:highlight w:val="none"/>
        </w:rPr>
        <w:t xml:space="preserve">    （</w:t>
      </w:r>
      <w:r>
        <w:rPr>
          <w:rFonts w:ascii="宋体" w:hAnsi="宋体" w:eastAsia="宋体" w:cs="宋体"/>
          <w:color w:val="auto"/>
          <w:highlight w:val="none"/>
        </w:rPr>
        <w:t>5</w:t>
      </w:r>
      <w:r>
        <w:rPr>
          <w:rFonts w:hint="eastAsia" w:ascii="宋体" w:hAnsi="宋体" w:eastAsia="宋体" w:cs="宋体"/>
          <w:color w:val="auto"/>
          <w:highlight w:val="none"/>
        </w:rPr>
        <w:t>）</w:t>
      </w:r>
      <w:r>
        <w:rPr>
          <w:rFonts w:ascii="宋体" w:hAnsi="宋体" w:eastAsia="宋体" w:cs="宋体"/>
          <w:color w:val="auto"/>
          <w:highlight w:val="none"/>
        </w:rPr>
        <w:t>变更文件</w:t>
      </w:r>
      <w:r>
        <w:rPr>
          <w:rFonts w:hint="eastAsia" w:ascii="宋体" w:hAnsi="宋体" w:eastAsia="宋体" w:cs="宋体"/>
          <w:color w:val="auto"/>
          <w:highlight w:val="none"/>
        </w:rPr>
        <w:t>（</w:t>
      </w:r>
      <w:r>
        <w:rPr>
          <w:rFonts w:ascii="宋体" w:hAnsi="宋体" w:eastAsia="宋体" w:cs="宋体"/>
          <w:color w:val="auto"/>
          <w:highlight w:val="none"/>
        </w:rPr>
        <w:t>若有</w:t>
      </w:r>
      <w:r>
        <w:rPr>
          <w:rFonts w:hint="eastAsia" w:ascii="宋体" w:hAnsi="宋体" w:eastAsia="宋体" w:cs="宋体"/>
          <w:color w:val="auto"/>
          <w:highlight w:val="none"/>
        </w:rPr>
        <w:t>）；</w:t>
      </w:r>
    </w:p>
    <w:p w14:paraId="0F4BDE1D">
      <w:pPr>
        <w:widowControl w:val="0"/>
        <w:autoSpaceDE/>
        <w:autoSpaceDN/>
        <w:spacing w:line="400" w:lineRule="exact"/>
        <w:jc w:val="both"/>
        <w:rPr>
          <w:rFonts w:ascii="宋体" w:hAnsi="宋体" w:eastAsia="宋体" w:cs="宋体"/>
          <w:color w:val="auto"/>
          <w:highlight w:val="none"/>
        </w:rPr>
      </w:pPr>
      <w:r>
        <w:rPr>
          <w:rFonts w:hint="eastAsia" w:ascii="宋体" w:hAnsi="宋体" w:eastAsia="宋体" w:cs="宋体"/>
          <w:color w:val="auto"/>
          <w:highlight w:val="none"/>
        </w:rPr>
        <w:t xml:space="preserve">    （</w:t>
      </w:r>
      <w:r>
        <w:rPr>
          <w:rFonts w:ascii="宋体" w:hAnsi="宋体" w:eastAsia="宋体" w:cs="宋体"/>
          <w:color w:val="auto"/>
          <w:highlight w:val="none"/>
        </w:rPr>
        <w:t>6</w:t>
      </w:r>
      <w:r>
        <w:rPr>
          <w:rFonts w:hint="eastAsia" w:ascii="宋体" w:hAnsi="宋体" w:eastAsia="宋体" w:cs="宋体"/>
          <w:color w:val="auto"/>
          <w:highlight w:val="none"/>
        </w:rPr>
        <w:t>）</w:t>
      </w:r>
      <w:r>
        <w:rPr>
          <w:rFonts w:ascii="宋体" w:hAnsi="宋体" w:eastAsia="宋体" w:cs="宋体"/>
          <w:color w:val="auto"/>
          <w:highlight w:val="none"/>
        </w:rPr>
        <w:t>合同附件。</w:t>
      </w:r>
    </w:p>
    <w:p w14:paraId="13579439">
      <w:pPr>
        <w:widowControl w:val="0"/>
        <w:autoSpaceDE/>
        <w:autoSpaceDN/>
        <w:spacing w:line="400" w:lineRule="exact"/>
        <w:ind w:firstLine="420" w:firstLineChars="200"/>
        <w:jc w:val="both"/>
        <w:rPr>
          <w:rFonts w:ascii="宋体" w:hAnsi="宋体" w:eastAsia="宋体" w:cs="宋体"/>
          <w:color w:val="auto"/>
          <w:highlight w:val="none"/>
        </w:rPr>
      </w:pPr>
      <w:r>
        <w:rPr>
          <w:rFonts w:ascii="宋体" w:hAnsi="宋体" w:eastAsia="宋体" w:cs="宋体"/>
          <w:color w:val="auto"/>
          <w:highlight w:val="none"/>
        </w:rPr>
        <w:t>上述文件先后解释顺序为：在合同实施过程中双方共同签署的补充协议、变更文件、本合同书、合同附件、中标</w:t>
      </w:r>
      <w:r>
        <w:rPr>
          <w:rFonts w:hint="eastAsia" w:ascii="宋体" w:hAnsi="宋体" w:eastAsia="宋体" w:cs="宋体"/>
          <w:color w:val="auto"/>
          <w:highlight w:val="none"/>
        </w:rPr>
        <w:t>（成交）</w:t>
      </w:r>
      <w:r>
        <w:rPr>
          <w:rFonts w:ascii="宋体" w:hAnsi="宋体" w:eastAsia="宋体" w:cs="宋体"/>
          <w:color w:val="auto"/>
          <w:highlight w:val="none"/>
        </w:rPr>
        <w:t>通知书、采购文件、乙方中标的投标</w:t>
      </w:r>
      <w:r>
        <w:rPr>
          <w:rFonts w:hint="eastAsia" w:ascii="宋体" w:hAnsi="宋体" w:eastAsia="宋体" w:cs="宋体"/>
          <w:color w:val="auto"/>
          <w:highlight w:val="none"/>
        </w:rPr>
        <w:t>（响应）</w:t>
      </w:r>
      <w:r>
        <w:rPr>
          <w:rFonts w:ascii="宋体" w:hAnsi="宋体" w:eastAsia="宋体" w:cs="宋体"/>
          <w:color w:val="auto"/>
          <w:highlight w:val="none"/>
        </w:rPr>
        <w:t>文件。补充协议之间如有冲突，以对乙方要求较高或对甲方更有利的条款为准。</w:t>
      </w:r>
    </w:p>
    <w:p w14:paraId="1DD9B174">
      <w:pPr>
        <w:widowControl w:val="0"/>
        <w:autoSpaceDE/>
        <w:autoSpaceDN/>
        <w:spacing w:line="400" w:lineRule="exact"/>
        <w:ind w:firstLine="420" w:firstLineChars="200"/>
        <w:jc w:val="both"/>
        <w:rPr>
          <w:rFonts w:ascii="宋体" w:hAnsi="宋体" w:eastAsia="宋体" w:cs="宋体"/>
          <w:color w:val="auto"/>
          <w:highlight w:val="none"/>
        </w:rPr>
      </w:pPr>
    </w:p>
    <w:p w14:paraId="124BFCEB">
      <w:pPr>
        <w:widowControl w:val="0"/>
        <w:autoSpaceDE/>
        <w:autoSpaceDN/>
        <w:spacing w:line="400" w:lineRule="exact"/>
        <w:ind w:firstLine="422" w:firstLineChars="200"/>
        <w:jc w:val="both"/>
        <w:rPr>
          <w:rFonts w:ascii="宋体" w:hAnsi="宋体" w:eastAsia="宋体" w:cs="宋体"/>
          <w:b/>
          <w:bCs/>
          <w:color w:val="auto"/>
          <w:highlight w:val="none"/>
        </w:rPr>
      </w:pPr>
      <w:r>
        <w:rPr>
          <w:rFonts w:ascii="宋体" w:hAnsi="宋体" w:eastAsia="宋体" w:cs="宋体"/>
          <w:b/>
          <w:bCs/>
          <w:color w:val="auto"/>
          <w:highlight w:val="none"/>
        </w:rPr>
        <w:t>23.2.合同变更与修订</w:t>
      </w:r>
    </w:p>
    <w:p w14:paraId="200A81EC">
      <w:pPr>
        <w:widowControl w:val="0"/>
        <w:autoSpaceDE/>
        <w:autoSpaceDN/>
        <w:spacing w:line="400" w:lineRule="exact"/>
        <w:ind w:firstLine="420" w:firstLineChars="200"/>
        <w:jc w:val="both"/>
        <w:rPr>
          <w:rFonts w:ascii="宋体" w:hAnsi="宋体" w:eastAsia="宋体" w:cs="宋体"/>
          <w:color w:val="auto"/>
          <w:highlight w:val="none"/>
        </w:rPr>
      </w:pPr>
    </w:p>
    <w:p w14:paraId="43F0AB7F">
      <w:pPr>
        <w:widowControl w:val="0"/>
        <w:autoSpaceDE/>
        <w:autoSpaceDN/>
        <w:spacing w:line="400" w:lineRule="exact"/>
        <w:ind w:firstLine="420" w:firstLineChars="200"/>
        <w:jc w:val="both"/>
        <w:rPr>
          <w:rFonts w:ascii="宋体" w:hAnsi="宋体" w:eastAsia="宋体" w:cs="宋体"/>
          <w:color w:val="auto"/>
          <w:highlight w:val="none"/>
        </w:rPr>
      </w:pPr>
      <w:r>
        <w:rPr>
          <w:rFonts w:ascii="宋体" w:hAnsi="宋体" w:eastAsia="宋体" w:cs="宋体"/>
          <w:color w:val="auto"/>
          <w:highlight w:val="none"/>
        </w:rPr>
        <w:t>23.2.1.除另有约定，本合同任何修改、补充或变更必须经双方协商一致，并书面签订补充协议。</w:t>
      </w:r>
    </w:p>
    <w:p w14:paraId="1EDDF9FB">
      <w:pPr>
        <w:widowControl w:val="0"/>
        <w:autoSpaceDE/>
        <w:autoSpaceDN/>
        <w:spacing w:line="400" w:lineRule="exact"/>
        <w:ind w:firstLine="420" w:firstLineChars="200"/>
        <w:jc w:val="both"/>
        <w:rPr>
          <w:rFonts w:ascii="宋体" w:hAnsi="宋体" w:eastAsia="宋体" w:cs="宋体"/>
          <w:color w:val="auto"/>
          <w:highlight w:val="none"/>
        </w:rPr>
      </w:pPr>
      <w:r>
        <w:rPr>
          <w:rFonts w:ascii="宋体" w:hAnsi="宋体" w:eastAsia="宋体" w:cs="宋体"/>
          <w:color w:val="auto"/>
          <w:highlight w:val="none"/>
        </w:rPr>
        <w:t>23.2.2.如果本合同的任何条款不合法、无效或不能执行，则：</w:t>
      </w:r>
    </w:p>
    <w:p w14:paraId="29805CA6">
      <w:pPr>
        <w:widowControl w:val="0"/>
        <w:autoSpaceDE/>
        <w:autoSpaceDN/>
        <w:spacing w:line="400" w:lineRule="exact"/>
        <w:ind w:firstLine="420" w:firstLineChars="200"/>
        <w:jc w:val="both"/>
        <w:rPr>
          <w:rFonts w:ascii="宋体" w:hAnsi="宋体" w:eastAsia="宋体" w:cs="宋体"/>
          <w:color w:val="auto"/>
          <w:highlight w:val="none"/>
        </w:rPr>
      </w:pPr>
      <w:r>
        <w:rPr>
          <w:rFonts w:hint="eastAsia" w:ascii="宋体" w:hAnsi="宋体" w:eastAsia="宋体" w:cs="宋体"/>
          <w:color w:val="auto"/>
          <w:highlight w:val="none"/>
        </w:rPr>
        <w:t>（</w:t>
      </w:r>
      <w:r>
        <w:rPr>
          <w:rFonts w:ascii="宋体" w:hAnsi="宋体" w:eastAsia="宋体" w:cs="宋体"/>
          <w:color w:val="auto"/>
          <w:highlight w:val="none"/>
        </w:rPr>
        <w:t>1</w:t>
      </w:r>
      <w:r>
        <w:rPr>
          <w:rFonts w:hint="eastAsia" w:ascii="宋体" w:hAnsi="宋体" w:eastAsia="宋体" w:cs="宋体"/>
          <w:color w:val="auto"/>
          <w:highlight w:val="none"/>
        </w:rPr>
        <w:t>）</w:t>
      </w:r>
      <w:r>
        <w:rPr>
          <w:rFonts w:ascii="宋体" w:hAnsi="宋体" w:eastAsia="宋体" w:cs="宋体"/>
          <w:color w:val="auto"/>
          <w:highlight w:val="none"/>
        </w:rPr>
        <w:t>并不影响其他条款的效力和执行；</w:t>
      </w:r>
    </w:p>
    <w:p w14:paraId="3A5BF8B9">
      <w:pPr>
        <w:widowControl w:val="0"/>
        <w:autoSpaceDE/>
        <w:autoSpaceDN/>
        <w:spacing w:line="400" w:lineRule="exact"/>
        <w:ind w:firstLine="420" w:firstLineChars="200"/>
        <w:jc w:val="both"/>
        <w:rPr>
          <w:rFonts w:ascii="宋体" w:hAnsi="宋体" w:eastAsia="宋体" w:cs="宋体"/>
          <w:color w:val="auto"/>
          <w:highlight w:val="none"/>
        </w:rPr>
      </w:pPr>
      <w:r>
        <w:rPr>
          <w:rFonts w:hint="eastAsia" w:ascii="宋体" w:hAnsi="宋体" w:eastAsia="宋体" w:cs="宋体"/>
          <w:color w:val="auto"/>
          <w:highlight w:val="none"/>
        </w:rPr>
        <w:t>（</w:t>
      </w:r>
      <w:r>
        <w:rPr>
          <w:rFonts w:ascii="宋体" w:hAnsi="宋体" w:eastAsia="宋体" w:cs="宋体"/>
          <w:color w:val="auto"/>
          <w:highlight w:val="none"/>
        </w:rPr>
        <w:t>2</w:t>
      </w:r>
      <w:r>
        <w:rPr>
          <w:rFonts w:hint="eastAsia" w:ascii="宋体" w:hAnsi="宋体" w:eastAsia="宋体" w:cs="宋体"/>
          <w:color w:val="auto"/>
          <w:highlight w:val="none"/>
        </w:rPr>
        <w:t>）</w:t>
      </w:r>
      <w:r>
        <w:rPr>
          <w:rFonts w:ascii="宋体" w:hAnsi="宋体" w:eastAsia="宋体" w:cs="宋体"/>
          <w:color w:val="auto"/>
          <w:highlight w:val="none"/>
        </w:rPr>
        <w:t>双方应商定对不合法、无效或不能执行的条款进行修改，使之合法、有效并可执行；修改或更改应尽可能平衡双方之间的利益。</w:t>
      </w:r>
    </w:p>
    <w:p w14:paraId="572FAEDE">
      <w:pPr>
        <w:widowControl w:val="0"/>
        <w:autoSpaceDE/>
        <w:autoSpaceDN/>
        <w:spacing w:line="400" w:lineRule="exact"/>
        <w:ind w:firstLine="420" w:firstLineChars="200"/>
        <w:jc w:val="both"/>
        <w:rPr>
          <w:rFonts w:ascii="宋体" w:hAnsi="宋体" w:eastAsia="宋体" w:cs="宋体"/>
          <w:color w:val="auto"/>
          <w:highlight w:val="none"/>
        </w:rPr>
      </w:pPr>
      <w:r>
        <w:rPr>
          <w:rFonts w:ascii="宋体" w:hAnsi="宋体" w:eastAsia="宋体" w:cs="宋体"/>
          <w:color w:val="auto"/>
          <w:highlight w:val="none"/>
        </w:rPr>
        <w:t>23.2.3.项目变更时为确保效率，如无涉及项目合同金额变动且甲方认为没有必要的，可按照甲乙双方书面确认的往来文件立即实施。如涉及项目合同金额变动或甲方认为确有必要的，乙方需按甲方要求完成变更申请审批工作，并双方必须就相关变更事项签订补充协议。</w:t>
      </w:r>
    </w:p>
    <w:p w14:paraId="726B82BB">
      <w:pPr>
        <w:widowControl w:val="0"/>
        <w:autoSpaceDE/>
        <w:autoSpaceDN/>
        <w:spacing w:line="400" w:lineRule="exact"/>
        <w:jc w:val="both"/>
        <w:rPr>
          <w:rFonts w:ascii="宋体" w:hAnsi="宋体" w:eastAsia="宋体" w:cs="宋体"/>
          <w:color w:val="auto"/>
          <w:highlight w:val="none"/>
        </w:rPr>
      </w:pPr>
    </w:p>
    <w:p w14:paraId="6D6785A8">
      <w:pPr>
        <w:widowControl w:val="0"/>
        <w:autoSpaceDE/>
        <w:autoSpaceDN/>
        <w:spacing w:line="400" w:lineRule="exact"/>
        <w:ind w:firstLine="422" w:firstLineChars="200"/>
        <w:jc w:val="both"/>
        <w:rPr>
          <w:rFonts w:ascii="宋体" w:hAnsi="宋体" w:eastAsia="宋体" w:cs="宋体"/>
          <w:b/>
          <w:bCs/>
          <w:color w:val="auto"/>
          <w:highlight w:val="none"/>
        </w:rPr>
      </w:pPr>
      <w:r>
        <w:rPr>
          <w:rFonts w:ascii="宋体" w:hAnsi="宋体" w:eastAsia="宋体" w:cs="宋体"/>
          <w:b/>
          <w:bCs/>
          <w:color w:val="auto"/>
          <w:highlight w:val="none"/>
        </w:rPr>
        <w:t>23.3.合同适用法律</w:t>
      </w:r>
    </w:p>
    <w:p w14:paraId="3DE4750E">
      <w:pPr>
        <w:widowControl w:val="0"/>
        <w:autoSpaceDE/>
        <w:autoSpaceDN/>
        <w:spacing w:line="400" w:lineRule="exact"/>
        <w:ind w:firstLine="420" w:firstLineChars="200"/>
        <w:jc w:val="both"/>
        <w:rPr>
          <w:rFonts w:ascii="宋体" w:hAnsi="宋体" w:eastAsia="宋体" w:cs="宋体"/>
          <w:color w:val="auto"/>
          <w:highlight w:val="none"/>
        </w:rPr>
      </w:pPr>
    </w:p>
    <w:p w14:paraId="75F9BFBE">
      <w:pPr>
        <w:widowControl w:val="0"/>
        <w:autoSpaceDE/>
        <w:autoSpaceDN/>
        <w:spacing w:line="400" w:lineRule="exact"/>
        <w:ind w:firstLine="420" w:firstLineChars="200"/>
        <w:jc w:val="both"/>
        <w:rPr>
          <w:rFonts w:ascii="宋体" w:hAnsi="宋体" w:eastAsia="宋体" w:cs="宋体"/>
          <w:color w:val="auto"/>
          <w:highlight w:val="none"/>
        </w:rPr>
      </w:pPr>
      <w:r>
        <w:rPr>
          <w:rFonts w:ascii="宋体" w:hAnsi="宋体" w:eastAsia="宋体" w:cs="宋体"/>
          <w:color w:val="auto"/>
          <w:highlight w:val="none"/>
        </w:rPr>
        <w:t>本合同的成立、有效性、解释、履行、签署、修订和终止以及争议的解决适用中华人民共和国法律。</w:t>
      </w:r>
    </w:p>
    <w:p w14:paraId="647DCD59">
      <w:pPr>
        <w:widowControl w:val="0"/>
        <w:autoSpaceDE/>
        <w:autoSpaceDN/>
        <w:spacing w:line="400" w:lineRule="exact"/>
        <w:ind w:firstLine="420" w:firstLineChars="200"/>
        <w:jc w:val="both"/>
        <w:rPr>
          <w:rFonts w:ascii="宋体" w:hAnsi="宋体" w:eastAsia="宋体" w:cs="宋体"/>
          <w:color w:val="auto"/>
          <w:highlight w:val="none"/>
        </w:rPr>
      </w:pPr>
    </w:p>
    <w:p w14:paraId="0F567660">
      <w:pPr>
        <w:widowControl w:val="0"/>
        <w:autoSpaceDE/>
        <w:autoSpaceDN/>
        <w:spacing w:line="400" w:lineRule="exact"/>
        <w:ind w:firstLine="422" w:firstLineChars="200"/>
        <w:jc w:val="both"/>
        <w:rPr>
          <w:rFonts w:ascii="宋体" w:hAnsi="宋体" w:eastAsia="宋体" w:cs="宋体"/>
          <w:b/>
          <w:bCs/>
          <w:color w:val="auto"/>
          <w:highlight w:val="none"/>
        </w:rPr>
      </w:pPr>
      <w:r>
        <w:rPr>
          <w:rFonts w:ascii="宋体" w:hAnsi="宋体" w:eastAsia="宋体" w:cs="宋体"/>
          <w:b/>
          <w:bCs/>
          <w:color w:val="auto"/>
          <w:highlight w:val="none"/>
        </w:rPr>
        <w:t>23.4.不弃权</w:t>
      </w:r>
    </w:p>
    <w:p w14:paraId="5A83EB36">
      <w:pPr>
        <w:widowControl w:val="0"/>
        <w:autoSpaceDE/>
        <w:autoSpaceDN/>
        <w:spacing w:line="400" w:lineRule="exact"/>
        <w:ind w:firstLine="420" w:firstLineChars="200"/>
        <w:jc w:val="both"/>
        <w:rPr>
          <w:rFonts w:ascii="宋体" w:hAnsi="宋体" w:eastAsia="宋体" w:cs="宋体"/>
          <w:color w:val="auto"/>
          <w:highlight w:val="none"/>
        </w:rPr>
      </w:pPr>
    </w:p>
    <w:p w14:paraId="75D11B79">
      <w:pPr>
        <w:widowControl w:val="0"/>
        <w:autoSpaceDE/>
        <w:autoSpaceDN/>
        <w:spacing w:line="400" w:lineRule="exact"/>
        <w:ind w:firstLine="420" w:firstLineChars="200"/>
        <w:jc w:val="both"/>
        <w:rPr>
          <w:rFonts w:ascii="宋体" w:hAnsi="宋体" w:eastAsia="宋体" w:cs="宋体"/>
          <w:color w:val="auto"/>
          <w:highlight w:val="none"/>
        </w:rPr>
      </w:pPr>
      <w:r>
        <w:rPr>
          <w:rFonts w:ascii="宋体" w:hAnsi="宋体" w:eastAsia="宋体" w:cs="宋体"/>
          <w:color w:val="auto"/>
          <w:highlight w:val="none"/>
        </w:rPr>
        <w:t>除非另有规定，一方未行使或迟延行使本合同项下的权利、权力并不构成放弃这些权利、权力，而单一或部分行使这些权利、权力并不排斥行使任何其他权利、权力。</w:t>
      </w:r>
    </w:p>
    <w:p w14:paraId="2AE6BD23">
      <w:pPr>
        <w:widowControl w:val="0"/>
        <w:autoSpaceDE/>
        <w:autoSpaceDN/>
        <w:spacing w:line="400" w:lineRule="exact"/>
        <w:ind w:firstLine="420" w:firstLineChars="200"/>
        <w:jc w:val="both"/>
        <w:rPr>
          <w:rFonts w:ascii="宋体" w:hAnsi="宋体" w:eastAsia="宋体" w:cs="宋体"/>
          <w:color w:val="auto"/>
          <w:highlight w:val="none"/>
        </w:rPr>
      </w:pPr>
    </w:p>
    <w:p w14:paraId="16FB8EF8">
      <w:pPr>
        <w:widowControl w:val="0"/>
        <w:autoSpaceDE/>
        <w:autoSpaceDN/>
        <w:spacing w:line="400" w:lineRule="exact"/>
        <w:ind w:firstLine="422" w:firstLineChars="200"/>
        <w:jc w:val="both"/>
        <w:rPr>
          <w:rFonts w:ascii="宋体" w:hAnsi="宋体" w:eastAsia="宋体" w:cs="宋体"/>
          <w:b/>
          <w:bCs/>
          <w:color w:val="auto"/>
          <w:highlight w:val="none"/>
        </w:rPr>
      </w:pPr>
      <w:r>
        <w:rPr>
          <w:rFonts w:ascii="宋体" w:hAnsi="宋体" w:eastAsia="宋体" w:cs="宋体"/>
          <w:b/>
          <w:bCs/>
          <w:color w:val="auto"/>
          <w:highlight w:val="none"/>
        </w:rPr>
        <w:t>23.5.通知与送达条款</w:t>
      </w:r>
    </w:p>
    <w:p w14:paraId="765190ED">
      <w:pPr>
        <w:widowControl w:val="0"/>
        <w:autoSpaceDE/>
        <w:autoSpaceDN/>
        <w:spacing w:line="400" w:lineRule="exact"/>
        <w:ind w:firstLine="420" w:firstLineChars="200"/>
        <w:jc w:val="both"/>
        <w:rPr>
          <w:rFonts w:ascii="宋体" w:hAnsi="宋体" w:eastAsia="宋体" w:cs="宋体"/>
          <w:color w:val="auto"/>
          <w:highlight w:val="none"/>
        </w:rPr>
      </w:pPr>
    </w:p>
    <w:p w14:paraId="34B614C3">
      <w:pPr>
        <w:widowControl w:val="0"/>
        <w:autoSpaceDE/>
        <w:autoSpaceDN/>
        <w:spacing w:line="400" w:lineRule="exact"/>
        <w:ind w:firstLine="420" w:firstLineChars="200"/>
        <w:jc w:val="both"/>
        <w:rPr>
          <w:rFonts w:ascii="宋体" w:hAnsi="宋体" w:eastAsia="宋体" w:cs="宋体"/>
          <w:color w:val="auto"/>
          <w:highlight w:val="none"/>
        </w:rPr>
      </w:pPr>
      <w:r>
        <w:rPr>
          <w:rFonts w:ascii="宋体" w:hAnsi="宋体" w:eastAsia="宋体" w:cs="宋体"/>
          <w:color w:val="auto"/>
          <w:highlight w:val="none"/>
        </w:rPr>
        <w:t>23.5.1.本合同约定的联系地址、联系方式为甲乙双方唯一联系地址、联系方式。甲乙双方因履行本合同而需由一方发给对方的任何通知应以书面方式发出。该通知可以专人送达、传真、电子邮件、特快专递或挂号方式送达的方式发出。所有的通知应送达本合同项下对方当事人的地址或该方事先通知的其他地址或传真号码。该联系地址或联系方式有变动的，应至少提前三日书面通知对方。双方发生争议后，甚至进入诉讼程序，该联系地址、联系方式仍为有效。</w:t>
      </w:r>
    </w:p>
    <w:p w14:paraId="51155FD6">
      <w:pPr>
        <w:widowControl w:val="0"/>
        <w:autoSpaceDE/>
        <w:autoSpaceDN/>
        <w:spacing w:line="400" w:lineRule="exact"/>
        <w:ind w:firstLine="420" w:firstLineChars="200"/>
        <w:jc w:val="both"/>
        <w:rPr>
          <w:rFonts w:ascii="宋体" w:hAnsi="宋体" w:eastAsia="宋体" w:cs="宋体"/>
          <w:color w:val="auto"/>
          <w:highlight w:val="none"/>
        </w:rPr>
      </w:pPr>
      <w:r>
        <w:rPr>
          <w:rFonts w:ascii="宋体" w:hAnsi="宋体" w:eastAsia="宋体" w:cs="宋体"/>
          <w:color w:val="auto"/>
          <w:highlight w:val="none"/>
        </w:rPr>
        <w:t>23.5.2.上述通知、要求或信息，以专人送达的，以受送达人在送达回执上的签收时间为送达日期；以传真方式送达的，以发送之日为送达日期；以电子邮件方式送达的，以到达受送达人特定系统的日期为送达日期；以特快专递或挂号方式送达的，以受送达人在相应邮寄凭证上签收之日为送达日期。上述联系地址或联系方式发生变动且未及时书面通知另一方的，另一方按原地址邮寄相关材料即视为已履行送达义务。</w:t>
      </w:r>
    </w:p>
    <w:p w14:paraId="45899529">
      <w:pPr>
        <w:widowControl w:val="0"/>
        <w:autoSpaceDE/>
        <w:autoSpaceDN/>
        <w:spacing w:line="400" w:lineRule="exact"/>
        <w:ind w:firstLine="420" w:firstLineChars="200"/>
        <w:jc w:val="both"/>
        <w:rPr>
          <w:rFonts w:ascii="宋体" w:hAnsi="宋体" w:eastAsia="宋体" w:cs="宋体"/>
          <w:color w:val="auto"/>
          <w:highlight w:val="none"/>
        </w:rPr>
      </w:pPr>
    </w:p>
    <w:p w14:paraId="292852E7">
      <w:pPr>
        <w:widowControl w:val="0"/>
        <w:autoSpaceDE/>
        <w:autoSpaceDN/>
        <w:spacing w:line="400" w:lineRule="exact"/>
        <w:ind w:firstLine="422" w:firstLineChars="200"/>
        <w:jc w:val="both"/>
        <w:rPr>
          <w:rFonts w:ascii="宋体" w:hAnsi="宋体" w:eastAsia="宋体" w:cs="宋体"/>
          <w:b/>
          <w:bCs/>
          <w:color w:val="auto"/>
          <w:highlight w:val="none"/>
        </w:rPr>
      </w:pPr>
      <w:r>
        <w:rPr>
          <w:rFonts w:ascii="宋体" w:hAnsi="宋体" w:eastAsia="宋体" w:cs="宋体"/>
          <w:b/>
          <w:bCs/>
          <w:color w:val="auto"/>
          <w:highlight w:val="none"/>
        </w:rPr>
        <w:t>23.6.合同生效条件</w:t>
      </w:r>
    </w:p>
    <w:p w14:paraId="60D98C60">
      <w:pPr>
        <w:widowControl w:val="0"/>
        <w:autoSpaceDE/>
        <w:autoSpaceDN/>
        <w:spacing w:line="400" w:lineRule="exact"/>
        <w:ind w:firstLine="420" w:firstLineChars="200"/>
        <w:jc w:val="both"/>
        <w:rPr>
          <w:rFonts w:ascii="宋体" w:hAnsi="宋体" w:eastAsia="宋体" w:cs="宋体"/>
          <w:color w:val="auto"/>
          <w:highlight w:val="none"/>
        </w:rPr>
      </w:pPr>
    </w:p>
    <w:p w14:paraId="42903F6C">
      <w:pPr>
        <w:widowControl w:val="0"/>
        <w:autoSpaceDE/>
        <w:autoSpaceDN/>
        <w:spacing w:line="400" w:lineRule="exact"/>
        <w:ind w:firstLine="420" w:firstLineChars="200"/>
        <w:jc w:val="both"/>
        <w:rPr>
          <w:rFonts w:ascii="宋体" w:hAnsi="宋体" w:eastAsia="宋体" w:cs="宋体"/>
          <w:color w:val="auto"/>
          <w:highlight w:val="none"/>
        </w:rPr>
      </w:pPr>
      <w:r>
        <w:rPr>
          <w:rFonts w:ascii="宋体" w:hAnsi="宋体" w:eastAsia="宋体" w:cs="宋体"/>
          <w:color w:val="auto"/>
          <w:highlight w:val="none"/>
        </w:rPr>
        <w:t>本合同经甲乙双方法定代表人或授权委托代理人签字，并盖章后生效</w:t>
      </w:r>
      <w:r>
        <w:rPr>
          <w:rFonts w:hint="eastAsia" w:ascii="宋体" w:hAnsi="宋体" w:eastAsia="宋体" w:cs="宋体"/>
          <w:color w:val="auto"/>
          <w:highlight w:val="none"/>
          <w:lang w:eastAsia="zh-CN"/>
        </w:rPr>
        <w:t>；合同执行完毕后，自动失效，</w:t>
      </w:r>
      <w:r>
        <w:rPr>
          <w:rFonts w:hint="eastAsia" w:ascii="宋体" w:hAnsi="宋体" w:eastAsia="宋体" w:cs="宋体"/>
          <w:color w:val="auto"/>
          <w:highlight w:val="none"/>
          <w:lang w:val="en-US" w:eastAsia="zh-CN"/>
        </w:rPr>
        <w:t>但关于本</w:t>
      </w:r>
      <w:r>
        <w:rPr>
          <w:rFonts w:hint="eastAsia" w:ascii="宋体" w:hAnsi="宋体" w:eastAsia="宋体" w:cs="宋体"/>
          <w:color w:val="auto"/>
          <w:highlight w:val="none"/>
          <w:lang w:eastAsia="zh-CN"/>
        </w:rPr>
        <w:t>合同的服务承诺则长期有效</w:t>
      </w:r>
      <w:r>
        <w:rPr>
          <w:rFonts w:ascii="宋体" w:hAnsi="宋体" w:eastAsia="宋体" w:cs="宋体"/>
          <w:color w:val="auto"/>
          <w:highlight w:val="none"/>
        </w:rPr>
        <w:t>。</w:t>
      </w:r>
    </w:p>
    <w:p w14:paraId="5867CE97">
      <w:pPr>
        <w:widowControl w:val="0"/>
        <w:autoSpaceDE/>
        <w:autoSpaceDN/>
        <w:spacing w:line="400" w:lineRule="exact"/>
        <w:ind w:firstLine="420" w:firstLineChars="200"/>
        <w:jc w:val="both"/>
        <w:rPr>
          <w:rFonts w:ascii="宋体" w:hAnsi="宋体" w:eastAsia="宋体" w:cs="宋体"/>
          <w:color w:val="auto"/>
          <w:highlight w:val="none"/>
        </w:rPr>
      </w:pPr>
    </w:p>
    <w:p w14:paraId="0660EAEC">
      <w:pPr>
        <w:widowControl w:val="0"/>
        <w:autoSpaceDE/>
        <w:autoSpaceDN/>
        <w:spacing w:line="400" w:lineRule="exact"/>
        <w:ind w:firstLine="422" w:firstLineChars="200"/>
        <w:jc w:val="both"/>
        <w:rPr>
          <w:rFonts w:ascii="宋体" w:hAnsi="宋体" w:eastAsia="宋体" w:cs="宋体"/>
          <w:b/>
          <w:bCs/>
          <w:color w:val="auto"/>
          <w:highlight w:val="none"/>
        </w:rPr>
      </w:pPr>
      <w:r>
        <w:rPr>
          <w:rFonts w:ascii="宋体" w:hAnsi="宋体" w:eastAsia="宋体" w:cs="宋体"/>
          <w:b/>
          <w:bCs/>
          <w:color w:val="auto"/>
          <w:highlight w:val="none"/>
        </w:rPr>
        <w:t>23.7.合同份数</w:t>
      </w:r>
    </w:p>
    <w:p w14:paraId="23B2E5EC">
      <w:pPr>
        <w:widowControl w:val="0"/>
        <w:autoSpaceDE/>
        <w:autoSpaceDN/>
        <w:spacing w:line="400" w:lineRule="exact"/>
        <w:ind w:firstLine="420" w:firstLineChars="200"/>
        <w:jc w:val="both"/>
        <w:rPr>
          <w:rFonts w:ascii="宋体" w:hAnsi="宋体" w:eastAsia="宋体" w:cs="宋体"/>
          <w:color w:val="auto"/>
          <w:highlight w:val="none"/>
        </w:rPr>
      </w:pPr>
    </w:p>
    <w:p w14:paraId="6CD7CD1F">
      <w:pPr>
        <w:widowControl w:val="0"/>
        <w:autoSpaceDE/>
        <w:autoSpaceDN/>
        <w:spacing w:line="400" w:lineRule="exact"/>
        <w:ind w:firstLine="420" w:firstLineChars="200"/>
        <w:jc w:val="both"/>
        <w:rPr>
          <w:rFonts w:ascii="宋体" w:hAnsi="宋体" w:eastAsia="宋体" w:cs="宋体"/>
          <w:color w:val="auto"/>
          <w:highlight w:val="none"/>
        </w:rPr>
      </w:pPr>
      <w:r>
        <w:rPr>
          <w:rFonts w:ascii="宋体" w:hAnsi="宋体" w:eastAsia="宋体" w:cs="宋体"/>
          <w:color w:val="auto"/>
          <w:highlight w:val="none"/>
        </w:rPr>
        <w:t>本合同一式</w:t>
      </w:r>
      <w:r>
        <w:rPr>
          <w:rFonts w:hint="eastAsia" w:ascii="宋体" w:hAnsi="宋体" w:eastAsia="宋体" w:cs="宋体"/>
          <w:color w:val="auto"/>
          <w:highlight w:val="none"/>
          <w:u w:val="single"/>
        </w:rPr>
        <w:t xml:space="preserve"> 陆 </w:t>
      </w:r>
      <w:r>
        <w:rPr>
          <w:rFonts w:ascii="宋体" w:hAnsi="宋体" w:eastAsia="宋体" w:cs="宋体"/>
          <w:color w:val="auto"/>
          <w:highlight w:val="none"/>
        </w:rPr>
        <w:t>份，甲方执</w:t>
      </w:r>
      <w:r>
        <w:rPr>
          <w:rFonts w:ascii="宋体" w:hAnsi="宋体" w:eastAsia="宋体" w:cs="宋体"/>
          <w:color w:val="auto"/>
          <w:highlight w:val="none"/>
          <w:u w:val="single"/>
        </w:rPr>
        <w:t xml:space="preserve"> </w:t>
      </w:r>
      <w:r>
        <w:rPr>
          <w:rFonts w:hint="eastAsia" w:ascii="宋体" w:hAnsi="宋体" w:eastAsia="宋体" w:cs="宋体"/>
          <w:color w:val="auto"/>
          <w:highlight w:val="none"/>
          <w:u w:val="single"/>
        </w:rPr>
        <w:t>肆</w:t>
      </w:r>
      <w:r>
        <w:rPr>
          <w:rFonts w:ascii="宋体" w:hAnsi="宋体" w:eastAsia="宋体" w:cs="宋体"/>
          <w:color w:val="auto"/>
          <w:highlight w:val="none"/>
          <w:u w:val="single"/>
        </w:rPr>
        <w:t xml:space="preserve"> </w:t>
      </w:r>
      <w:r>
        <w:rPr>
          <w:rFonts w:ascii="宋体" w:hAnsi="宋体" w:eastAsia="宋体" w:cs="宋体"/>
          <w:color w:val="auto"/>
          <w:highlight w:val="none"/>
        </w:rPr>
        <w:t>份，乙方执</w:t>
      </w:r>
      <w:r>
        <w:rPr>
          <w:rFonts w:ascii="宋体" w:hAnsi="宋体" w:eastAsia="宋体" w:cs="宋体"/>
          <w:color w:val="auto"/>
          <w:highlight w:val="none"/>
          <w:u w:val="single"/>
        </w:rPr>
        <w:t xml:space="preserve"> </w:t>
      </w:r>
      <w:r>
        <w:rPr>
          <w:rFonts w:hint="eastAsia" w:ascii="宋体" w:hAnsi="宋体" w:eastAsia="宋体" w:cs="宋体"/>
          <w:color w:val="auto"/>
          <w:highlight w:val="none"/>
          <w:u w:val="single"/>
        </w:rPr>
        <w:t>贰</w:t>
      </w:r>
      <w:r>
        <w:rPr>
          <w:rFonts w:ascii="宋体" w:hAnsi="宋体" w:eastAsia="宋体" w:cs="宋体"/>
          <w:color w:val="auto"/>
          <w:highlight w:val="none"/>
          <w:u w:val="single"/>
        </w:rPr>
        <w:t xml:space="preserve"> </w:t>
      </w:r>
      <w:r>
        <w:rPr>
          <w:rFonts w:ascii="宋体" w:hAnsi="宋体" w:eastAsia="宋体" w:cs="宋体"/>
          <w:color w:val="auto"/>
          <w:highlight w:val="none"/>
        </w:rPr>
        <w:t>份</w:t>
      </w:r>
      <w:r>
        <w:rPr>
          <w:rFonts w:hint="eastAsia" w:ascii="宋体" w:hAnsi="宋体" w:eastAsia="宋体" w:cs="宋体"/>
          <w:color w:val="auto"/>
          <w:highlight w:val="none"/>
        </w:rPr>
        <w:t>，</w:t>
      </w:r>
      <w:r>
        <w:rPr>
          <w:rFonts w:ascii="宋体" w:hAnsi="宋体" w:eastAsia="宋体" w:cs="宋体"/>
          <w:color w:val="auto"/>
          <w:highlight w:val="none"/>
        </w:rPr>
        <w:t>具有同等法律效力。</w:t>
      </w:r>
    </w:p>
    <w:p w14:paraId="67400410">
      <w:pPr>
        <w:widowControl w:val="0"/>
        <w:autoSpaceDE/>
        <w:autoSpaceDN/>
        <w:spacing w:line="400" w:lineRule="exact"/>
        <w:ind w:firstLine="420" w:firstLineChars="200"/>
        <w:jc w:val="both"/>
        <w:rPr>
          <w:rFonts w:ascii="宋体" w:hAnsi="宋体" w:eastAsia="宋体" w:cs="宋体"/>
          <w:color w:val="auto"/>
          <w:highlight w:val="none"/>
        </w:rPr>
      </w:pPr>
    </w:p>
    <w:p w14:paraId="262347A1">
      <w:pPr>
        <w:widowControl w:val="0"/>
        <w:autoSpaceDE/>
        <w:autoSpaceDN/>
        <w:spacing w:line="400" w:lineRule="exact"/>
        <w:ind w:firstLine="422" w:firstLineChars="200"/>
        <w:jc w:val="both"/>
        <w:rPr>
          <w:rFonts w:ascii="宋体" w:hAnsi="宋体" w:eastAsia="宋体" w:cs="宋体"/>
          <w:b/>
          <w:bCs/>
          <w:color w:val="auto"/>
          <w:highlight w:val="none"/>
        </w:rPr>
      </w:pPr>
      <w:r>
        <w:rPr>
          <w:rFonts w:ascii="宋体" w:hAnsi="宋体" w:eastAsia="宋体" w:cs="宋体"/>
          <w:b/>
          <w:bCs/>
          <w:color w:val="auto"/>
          <w:highlight w:val="none"/>
        </w:rPr>
        <w:t>23.8.合同页数</w:t>
      </w:r>
    </w:p>
    <w:p w14:paraId="6789D2B0">
      <w:pPr>
        <w:widowControl w:val="0"/>
        <w:autoSpaceDE/>
        <w:autoSpaceDN/>
        <w:spacing w:line="400" w:lineRule="exact"/>
        <w:ind w:firstLine="420" w:firstLineChars="200"/>
        <w:jc w:val="both"/>
        <w:rPr>
          <w:rFonts w:ascii="宋体" w:hAnsi="宋体" w:eastAsia="宋体" w:cs="宋体"/>
          <w:color w:val="auto"/>
          <w:highlight w:val="none"/>
        </w:rPr>
      </w:pPr>
    </w:p>
    <w:p w14:paraId="0607153C">
      <w:pPr>
        <w:widowControl w:val="0"/>
        <w:autoSpaceDE/>
        <w:autoSpaceDN/>
        <w:spacing w:line="400" w:lineRule="exact"/>
        <w:ind w:firstLine="420" w:firstLineChars="200"/>
        <w:jc w:val="both"/>
        <w:rPr>
          <w:rFonts w:ascii="宋体" w:hAnsi="宋体" w:eastAsia="宋体" w:cs="宋体"/>
          <w:color w:val="auto"/>
          <w:highlight w:val="none"/>
        </w:rPr>
      </w:pPr>
      <w:r>
        <w:rPr>
          <w:rFonts w:ascii="宋体" w:hAnsi="宋体" w:eastAsia="宋体" w:cs="宋体"/>
          <w:color w:val="auto"/>
          <w:highlight w:val="none"/>
        </w:rPr>
        <w:t>本合同正文</w:t>
      </w:r>
      <w:r>
        <w:rPr>
          <w:rFonts w:hint="eastAsia" w:ascii="宋体" w:hAnsi="宋体" w:eastAsia="宋体" w:cs="宋体"/>
          <w:color w:val="auto"/>
          <w:highlight w:val="none"/>
        </w:rPr>
        <w:t>（</w:t>
      </w:r>
      <w:r>
        <w:rPr>
          <w:rFonts w:ascii="宋体" w:hAnsi="宋体" w:eastAsia="宋体" w:cs="宋体"/>
          <w:color w:val="auto"/>
          <w:highlight w:val="none"/>
        </w:rPr>
        <w:t>不含封面及签署页</w:t>
      </w:r>
      <w:r>
        <w:rPr>
          <w:rFonts w:hint="eastAsia" w:ascii="宋体" w:hAnsi="宋体" w:eastAsia="宋体" w:cs="宋体"/>
          <w:color w:val="auto"/>
          <w:highlight w:val="none"/>
        </w:rPr>
        <w:t>）</w:t>
      </w:r>
      <w:r>
        <w:rPr>
          <w:rFonts w:ascii="宋体" w:hAnsi="宋体" w:eastAsia="宋体" w:cs="宋体"/>
          <w:color w:val="auto"/>
          <w:highlight w:val="none"/>
        </w:rPr>
        <w:t>合计</w:t>
      </w:r>
      <w:r>
        <w:rPr>
          <w:rFonts w:ascii="宋体" w:hAnsi="宋体" w:eastAsia="宋体" w:cs="宋体"/>
          <w:color w:val="auto"/>
          <w:highlight w:val="none"/>
          <w:u w:val="single"/>
        </w:rPr>
        <w:t xml:space="preserve"> </w:t>
      </w:r>
      <w:r>
        <w:rPr>
          <w:rFonts w:hint="eastAsia" w:ascii="宋体" w:hAnsi="宋体" w:eastAsia="宋体" w:cs="宋体"/>
          <w:color w:val="auto"/>
          <w:highlight w:val="none"/>
          <w:u w:val="single"/>
        </w:rPr>
        <w:t xml:space="preserve">  </w:t>
      </w:r>
      <w:r>
        <w:rPr>
          <w:rFonts w:ascii="宋体" w:hAnsi="宋体" w:eastAsia="宋体" w:cs="宋体"/>
          <w:color w:val="auto"/>
          <w:highlight w:val="none"/>
          <w:u w:val="single"/>
        </w:rPr>
        <w:t xml:space="preserve"> </w:t>
      </w:r>
      <w:r>
        <w:rPr>
          <w:rFonts w:ascii="宋体" w:hAnsi="宋体" w:eastAsia="宋体" w:cs="宋体"/>
          <w:color w:val="auto"/>
          <w:highlight w:val="none"/>
        </w:rPr>
        <w:t>页</w:t>
      </w:r>
      <w:r>
        <w:rPr>
          <w:rFonts w:ascii="宋体" w:hAnsi="宋体" w:eastAsia="宋体" w:cs="宋体"/>
          <w:color w:val="auto"/>
          <w:highlight w:val="none"/>
          <w:u w:val="single"/>
        </w:rPr>
        <w:t xml:space="preserve">  </w:t>
      </w:r>
      <w:r>
        <w:rPr>
          <w:rFonts w:hint="eastAsia" w:ascii="宋体" w:hAnsi="宋体" w:eastAsia="宋体" w:cs="宋体"/>
          <w:color w:val="auto"/>
          <w:highlight w:val="none"/>
          <w:u w:val="single"/>
        </w:rPr>
        <w:t>A4</w:t>
      </w:r>
      <w:r>
        <w:rPr>
          <w:rFonts w:ascii="宋体" w:hAnsi="宋体" w:eastAsia="宋体" w:cs="宋体"/>
          <w:color w:val="auto"/>
          <w:highlight w:val="none"/>
          <w:u w:val="single"/>
        </w:rPr>
        <w:t xml:space="preserve">  </w:t>
      </w:r>
      <w:r>
        <w:rPr>
          <w:rFonts w:ascii="宋体" w:hAnsi="宋体" w:eastAsia="宋体" w:cs="宋体"/>
          <w:color w:val="auto"/>
          <w:highlight w:val="none"/>
        </w:rPr>
        <w:t>纸张，附件</w:t>
      </w:r>
      <w:r>
        <w:rPr>
          <w:rFonts w:ascii="宋体" w:hAnsi="宋体" w:eastAsia="宋体" w:cs="宋体"/>
          <w:color w:val="auto"/>
          <w:highlight w:val="none"/>
          <w:u w:val="single"/>
        </w:rPr>
        <w:t xml:space="preserve"> </w:t>
      </w:r>
      <w:r>
        <w:rPr>
          <w:rFonts w:hint="eastAsia" w:ascii="宋体" w:hAnsi="宋体" w:eastAsia="宋体" w:cs="宋体"/>
          <w:color w:val="auto"/>
          <w:highlight w:val="none"/>
          <w:u w:val="single"/>
          <w:lang w:val="en-US" w:eastAsia="zh-CN"/>
        </w:rPr>
        <w:t xml:space="preserve">  </w:t>
      </w:r>
      <w:r>
        <w:rPr>
          <w:rFonts w:ascii="宋体" w:hAnsi="宋体" w:eastAsia="宋体" w:cs="宋体"/>
          <w:color w:val="auto"/>
          <w:highlight w:val="none"/>
          <w:u w:val="single"/>
        </w:rPr>
        <w:t xml:space="preserve"> </w:t>
      </w:r>
      <w:r>
        <w:rPr>
          <w:rFonts w:ascii="宋体" w:hAnsi="宋体" w:eastAsia="宋体" w:cs="宋体"/>
          <w:color w:val="auto"/>
          <w:highlight w:val="none"/>
        </w:rPr>
        <w:t>份共</w:t>
      </w:r>
      <w:r>
        <w:rPr>
          <w:rFonts w:ascii="宋体" w:hAnsi="宋体" w:eastAsia="宋体" w:cs="宋体"/>
          <w:color w:val="auto"/>
          <w:highlight w:val="none"/>
          <w:u w:val="single"/>
        </w:rPr>
        <w:t xml:space="preserve"> </w:t>
      </w:r>
      <w:r>
        <w:rPr>
          <w:rFonts w:hint="eastAsia" w:ascii="宋体" w:hAnsi="宋体" w:eastAsia="宋体" w:cs="宋体"/>
          <w:color w:val="auto"/>
          <w:highlight w:val="none"/>
          <w:u w:val="single"/>
        </w:rPr>
        <w:t xml:space="preserve">  </w:t>
      </w:r>
      <w:r>
        <w:rPr>
          <w:rFonts w:ascii="宋体" w:hAnsi="宋体" w:eastAsia="宋体" w:cs="宋体"/>
          <w:color w:val="auto"/>
          <w:highlight w:val="none"/>
          <w:u w:val="single"/>
        </w:rPr>
        <w:t xml:space="preserve"> </w:t>
      </w:r>
      <w:r>
        <w:rPr>
          <w:rFonts w:ascii="宋体" w:hAnsi="宋体" w:eastAsia="宋体" w:cs="宋体"/>
          <w:color w:val="auto"/>
          <w:highlight w:val="none"/>
        </w:rPr>
        <w:t>页</w:t>
      </w:r>
      <w:r>
        <w:rPr>
          <w:rFonts w:ascii="宋体" w:hAnsi="宋体" w:eastAsia="宋体" w:cs="宋体"/>
          <w:color w:val="auto"/>
          <w:highlight w:val="none"/>
          <w:u w:val="single"/>
        </w:rPr>
        <w:t xml:space="preserve">   </w:t>
      </w:r>
      <w:r>
        <w:rPr>
          <w:rFonts w:hint="eastAsia" w:ascii="宋体" w:hAnsi="宋体" w:eastAsia="宋体" w:cs="宋体"/>
          <w:color w:val="auto"/>
          <w:highlight w:val="none"/>
          <w:u w:val="single"/>
        </w:rPr>
        <w:t>A4</w:t>
      </w:r>
      <w:r>
        <w:rPr>
          <w:rFonts w:ascii="宋体" w:hAnsi="宋体" w:eastAsia="宋体" w:cs="宋体"/>
          <w:color w:val="auto"/>
          <w:highlight w:val="none"/>
          <w:u w:val="single"/>
        </w:rPr>
        <w:t xml:space="preserve">  </w:t>
      </w:r>
      <w:r>
        <w:rPr>
          <w:rFonts w:ascii="宋体" w:hAnsi="宋体" w:eastAsia="宋体" w:cs="宋体"/>
          <w:color w:val="auto"/>
          <w:highlight w:val="none"/>
        </w:rPr>
        <w:t>纸张。缺页之合同为无效合同。</w:t>
      </w:r>
    </w:p>
    <w:p w14:paraId="359DF67D">
      <w:pPr>
        <w:widowControl/>
        <w:autoSpaceDE/>
        <w:autoSpaceDN/>
        <w:spacing w:line="240" w:lineRule="auto"/>
        <w:jc w:val="left"/>
        <w:rPr>
          <w:rFonts w:ascii="宋体" w:hAnsi="宋体" w:eastAsia="宋体" w:cs="宋体"/>
          <w:highlight w:val="none"/>
        </w:rPr>
      </w:pPr>
    </w:p>
    <w:p w14:paraId="0432158B">
      <w:pPr>
        <w:widowControl w:val="0"/>
        <w:autoSpaceDE/>
        <w:autoSpaceDN/>
        <w:spacing w:line="400" w:lineRule="exact"/>
        <w:jc w:val="both"/>
        <w:rPr>
          <w:rFonts w:ascii="宋体" w:hAnsi="宋体" w:eastAsia="宋体" w:cs="宋体"/>
          <w:highlight w:val="none"/>
        </w:rPr>
      </w:pPr>
    </w:p>
    <w:p w14:paraId="4E42D8C2">
      <w:pPr>
        <w:widowControl w:val="0"/>
        <w:autoSpaceDE/>
        <w:autoSpaceDN/>
        <w:spacing w:line="400" w:lineRule="exact"/>
        <w:ind w:firstLine="422" w:firstLineChars="200"/>
        <w:jc w:val="both"/>
        <w:rPr>
          <w:rFonts w:ascii="宋体" w:hAnsi="宋体" w:eastAsia="宋体" w:cs="宋体"/>
          <w:b/>
          <w:bCs/>
          <w:color w:val="auto"/>
          <w:highlight w:val="none"/>
        </w:rPr>
      </w:pPr>
      <w:r>
        <w:rPr>
          <w:rFonts w:ascii="宋体" w:hAnsi="宋体" w:eastAsia="宋体" w:cs="宋体"/>
          <w:b/>
          <w:bCs/>
          <w:color w:val="auto"/>
          <w:highlight w:val="none"/>
        </w:rPr>
        <w:t>附件：</w:t>
      </w:r>
    </w:p>
    <w:p w14:paraId="715BD7F0">
      <w:pPr>
        <w:widowControl w:val="0"/>
        <w:autoSpaceDE/>
        <w:autoSpaceDN/>
        <w:spacing w:line="400" w:lineRule="exact"/>
        <w:jc w:val="both"/>
        <w:rPr>
          <w:rFonts w:ascii="宋体" w:hAnsi="宋体" w:eastAsia="宋体" w:cs="宋体"/>
          <w:highlight w:val="none"/>
        </w:rPr>
      </w:pPr>
      <w:r>
        <w:rPr>
          <w:rFonts w:hint="eastAsia" w:ascii="宋体" w:hAnsi="宋体" w:eastAsia="宋体" w:cs="宋体"/>
          <w:highlight w:val="none"/>
        </w:rPr>
        <w:t xml:space="preserve">    </w:t>
      </w:r>
      <w:r>
        <w:rPr>
          <w:rFonts w:hint="eastAsia" w:ascii="宋体" w:hAnsi="宋体" w:eastAsia="宋体" w:cs="宋体"/>
          <w:highlight w:val="none"/>
          <w:lang w:val="en-US" w:eastAsia="zh-CN"/>
        </w:rPr>
        <w:t>1</w:t>
      </w:r>
      <w:r>
        <w:rPr>
          <w:rFonts w:hint="eastAsia" w:ascii="宋体" w:hAnsi="宋体" w:eastAsia="宋体" w:cs="宋体"/>
          <w:highlight w:val="none"/>
        </w:rPr>
        <w:t>.运维服务评价标准</w:t>
      </w:r>
    </w:p>
    <w:p w14:paraId="41D42006">
      <w:pPr>
        <w:widowControl w:val="0"/>
        <w:autoSpaceDE/>
        <w:autoSpaceDN/>
        <w:spacing w:line="400" w:lineRule="exact"/>
        <w:ind w:firstLine="420" w:firstLineChars="200"/>
        <w:jc w:val="both"/>
        <w:rPr>
          <w:rFonts w:ascii="宋体" w:hAnsi="宋体" w:eastAsia="宋体" w:cs="宋体"/>
          <w:strike/>
          <w:highlight w:val="none"/>
        </w:rPr>
      </w:pPr>
      <w:r>
        <w:rPr>
          <w:rFonts w:hint="eastAsia" w:ascii="宋体" w:hAnsi="宋体" w:eastAsia="宋体" w:cs="宋体"/>
          <w:highlight w:val="none"/>
          <w:u w:val="none"/>
          <w:lang w:val="en-US" w:eastAsia="zh-CN"/>
        </w:rPr>
        <w:t>2</w:t>
      </w:r>
      <w:r>
        <w:rPr>
          <w:rFonts w:ascii="宋体" w:hAnsi="宋体" w:eastAsia="宋体" w:cs="宋体"/>
          <w:highlight w:val="none"/>
          <w:u w:val="none"/>
        </w:rPr>
        <w:t>.</w:t>
      </w:r>
      <w:r>
        <w:rPr>
          <w:rFonts w:ascii="宋体" w:hAnsi="宋体" w:eastAsia="宋体" w:cs="宋体"/>
          <w:highlight w:val="none"/>
        </w:rPr>
        <w:t>乙方团队人员清单</w:t>
      </w:r>
    </w:p>
    <w:p w14:paraId="1E27B33F">
      <w:pPr>
        <w:widowControl w:val="0"/>
        <w:autoSpaceDE/>
        <w:autoSpaceDN/>
        <w:spacing w:line="400" w:lineRule="exact"/>
        <w:ind w:firstLine="420" w:firstLineChars="200"/>
        <w:jc w:val="both"/>
        <w:rPr>
          <w:rFonts w:ascii="宋体" w:hAnsi="宋体" w:eastAsia="宋体" w:cs="宋体"/>
          <w:highlight w:val="none"/>
        </w:rPr>
      </w:pPr>
      <w:r>
        <w:rPr>
          <w:rFonts w:hint="eastAsia" w:ascii="宋体" w:hAnsi="宋体" w:eastAsia="宋体" w:cs="宋体"/>
          <w:highlight w:val="none"/>
          <w:lang w:val="en-US" w:eastAsia="zh-CN"/>
        </w:rPr>
        <w:t>3</w:t>
      </w:r>
      <w:r>
        <w:rPr>
          <w:rFonts w:ascii="宋体" w:hAnsi="宋体" w:eastAsia="宋体" w:cs="宋体"/>
          <w:highlight w:val="none"/>
        </w:rPr>
        <w:t>.保密承诺书</w:t>
      </w:r>
    </w:p>
    <w:p w14:paraId="58ACDE95">
      <w:pPr>
        <w:widowControl w:val="0"/>
        <w:autoSpaceDE/>
        <w:autoSpaceDN/>
        <w:spacing w:line="400" w:lineRule="exact"/>
        <w:ind w:firstLine="420" w:firstLineChars="200"/>
        <w:jc w:val="both"/>
        <w:rPr>
          <w:rFonts w:ascii="宋体" w:hAnsi="宋体" w:eastAsia="宋体" w:cs="宋体"/>
          <w:highlight w:val="none"/>
        </w:rPr>
      </w:pPr>
      <w:r>
        <w:rPr>
          <w:rFonts w:hint="eastAsia" w:ascii="宋体" w:hAnsi="宋体" w:eastAsia="宋体" w:cs="宋体"/>
          <w:highlight w:val="none"/>
          <w:lang w:val="en-US" w:eastAsia="zh-CN"/>
        </w:rPr>
        <w:t>4</w:t>
      </w:r>
      <w:r>
        <w:rPr>
          <w:rFonts w:ascii="宋体" w:hAnsi="宋体" w:eastAsia="宋体" w:cs="宋体"/>
          <w:highlight w:val="none"/>
        </w:rPr>
        <w:t>.反商业贿赂协议</w:t>
      </w:r>
    </w:p>
    <w:p w14:paraId="457F51F1">
      <w:pPr>
        <w:widowControl w:val="0"/>
        <w:tabs>
          <w:tab w:val="left" w:pos="3346"/>
        </w:tabs>
        <w:autoSpaceDE/>
        <w:autoSpaceDN/>
        <w:spacing w:line="400" w:lineRule="exact"/>
        <w:ind w:firstLine="420" w:firstLineChars="200"/>
        <w:jc w:val="both"/>
        <w:rPr>
          <w:rFonts w:hint="eastAsia" w:ascii="宋体" w:hAnsi="宋体" w:eastAsia="宋体" w:cs="宋体"/>
          <w:highlight w:val="none"/>
          <w:lang w:eastAsia="zh-CN"/>
        </w:rPr>
      </w:pPr>
      <w:r>
        <w:rPr>
          <w:rFonts w:hint="eastAsia" w:ascii="宋体" w:hAnsi="宋体" w:eastAsia="宋体" w:cs="宋体"/>
          <w:highlight w:val="none"/>
        </w:rPr>
        <w:t>（</w:t>
      </w:r>
      <w:r>
        <w:rPr>
          <w:rFonts w:ascii="宋体" w:hAnsi="宋体" w:eastAsia="宋体" w:cs="宋体"/>
          <w:highlight w:val="none"/>
        </w:rPr>
        <w:t>以下无合同正文</w:t>
      </w:r>
      <w:r>
        <w:rPr>
          <w:rFonts w:hint="eastAsia" w:ascii="宋体" w:hAnsi="宋体" w:eastAsia="宋体" w:cs="宋体"/>
          <w:highlight w:val="none"/>
        </w:rPr>
        <w:t>）</w:t>
      </w:r>
      <w:r>
        <w:rPr>
          <w:rFonts w:hint="eastAsia" w:ascii="宋体" w:hAnsi="宋体" w:eastAsia="宋体" w:cs="宋体"/>
          <w:highlight w:val="none"/>
          <w:lang w:eastAsia="zh-CN"/>
        </w:rPr>
        <w:tab/>
      </w:r>
    </w:p>
    <w:p w14:paraId="225A10DA">
      <w:pPr>
        <w:widowControl w:val="0"/>
        <w:tabs>
          <w:tab w:val="left" w:pos="3346"/>
        </w:tabs>
        <w:autoSpaceDE/>
        <w:autoSpaceDN/>
        <w:spacing w:line="400" w:lineRule="exact"/>
        <w:ind w:firstLine="420" w:firstLineChars="200"/>
        <w:jc w:val="both"/>
        <w:rPr>
          <w:rFonts w:hint="eastAsia" w:ascii="宋体" w:hAnsi="宋体" w:eastAsia="宋体" w:cs="宋体"/>
          <w:highlight w:val="none"/>
          <w:lang w:eastAsia="zh-CN"/>
        </w:rPr>
        <w:sectPr>
          <w:footerReference r:id="rId5" w:type="default"/>
          <w:pgSz w:w="12070" w:h="16950"/>
          <w:pgMar w:top="1440" w:right="1544" w:bottom="1112" w:left="1810" w:header="0" w:footer="898" w:gutter="0"/>
          <w:pgNumType w:fmt="decimal" w:start="1"/>
          <w:cols w:space="720" w:num="1"/>
          <w:formProt w:val="0"/>
          <w:docGrid w:linePitch="312" w:charSpace="0"/>
        </w:sectPr>
      </w:pPr>
    </w:p>
    <w:p w14:paraId="21B27430">
      <w:pPr>
        <w:widowControl w:val="0"/>
        <w:tabs>
          <w:tab w:val="left" w:pos="3346"/>
        </w:tabs>
        <w:autoSpaceDE/>
        <w:autoSpaceDN/>
        <w:spacing w:line="400" w:lineRule="exact"/>
        <w:ind w:firstLine="420" w:firstLineChars="200"/>
        <w:jc w:val="both"/>
        <w:rPr>
          <w:rFonts w:hint="eastAsia" w:ascii="宋体" w:hAnsi="宋体" w:eastAsia="宋体" w:cs="宋体"/>
          <w:highlight w:val="none"/>
          <w:lang w:eastAsia="zh-CN"/>
        </w:rPr>
      </w:pPr>
    </w:p>
    <w:p w14:paraId="53879E59">
      <w:pPr>
        <w:widowControl w:val="0"/>
        <w:tabs>
          <w:tab w:val="left" w:pos="3346"/>
        </w:tabs>
        <w:autoSpaceDE/>
        <w:autoSpaceDN/>
        <w:spacing w:line="400" w:lineRule="exact"/>
        <w:ind w:firstLine="0" w:firstLineChars="0"/>
        <w:jc w:val="both"/>
        <w:rPr>
          <w:rFonts w:hint="eastAsia" w:ascii="宋体" w:hAnsi="宋体" w:eastAsia="宋体" w:cs="宋体"/>
          <w:highlight w:val="none"/>
          <w:lang w:eastAsia="zh-CN"/>
        </w:rPr>
      </w:pPr>
    </w:p>
    <w:p w14:paraId="7E592B4C">
      <w:pPr>
        <w:widowControl w:val="0"/>
        <w:autoSpaceDE/>
        <w:autoSpaceDN/>
        <w:spacing w:line="400" w:lineRule="exact"/>
        <w:jc w:val="both"/>
        <w:rPr>
          <w:rFonts w:ascii="宋体" w:hAnsi="宋体" w:eastAsia="宋体" w:cs="宋体"/>
          <w:b/>
          <w:bCs/>
          <w:highlight w:val="none"/>
        </w:rPr>
      </w:pPr>
      <w:r>
        <w:rPr>
          <w:rFonts w:hint="eastAsia" w:ascii="宋体" w:hAnsi="宋体" w:eastAsia="宋体" w:cs="宋体"/>
          <w:b/>
          <w:bCs/>
          <w:highlight w:val="none"/>
        </w:rPr>
        <w:t>（签署页）</w:t>
      </w:r>
    </w:p>
    <w:p w14:paraId="4F3916F2">
      <w:pPr>
        <w:widowControl w:val="0"/>
        <w:autoSpaceDE/>
        <w:autoSpaceDN/>
        <w:spacing w:line="520" w:lineRule="exact"/>
        <w:rPr>
          <w:rFonts w:ascii="宋体" w:hAnsi="宋体" w:cs="宋体"/>
          <w:highlight w:val="none"/>
          <w:u w:val="single"/>
        </w:rPr>
      </w:pPr>
      <w:r>
        <w:rPr>
          <w:rFonts w:hint="eastAsia" w:ascii="宋体" w:hAnsi="宋体" w:eastAsia="宋体" w:cs="宋体"/>
          <w:b/>
          <w:bCs/>
          <w:highlight w:val="none"/>
        </w:rPr>
        <w:t>委托方（甲方）</w:t>
      </w:r>
      <w:r>
        <w:rPr>
          <w:rFonts w:ascii="宋体" w:hAnsi="宋体" w:eastAsia="宋体" w:cs="宋体"/>
          <w:b/>
          <w:bCs/>
          <w:highlight w:val="none"/>
        </w:rPr>
        <w:t>:</w:t>
      </w:r>
      <w:r>
        <w:rPr>
          <w:rFonts w:ascii="宋体" w:hAnsi="宋体" w:eastAsia="宋体" w:cs="宋体"/>
          <w:highlight w:val="none"/>
          <w:u w:val="single"/>
        </w:rPr>
        <w:t xml:space="preserve"> </w:t>
      </w:r>
      <w:r>
        <w:rPr>
          <w:rFonts w:hint="eastAsia" w:ascii="宋体" w:hAnsi="宋体" w:eastAsia="宋体" w:cs="宋体"/>
          <w:highlight w:val="none"/>
          <w:u w:val="single"/>
        </w:rPr>
        <w:t xml:space="preserve">                  </w:t>
      </w:r>
      <w:r>
        <w:rPr>
          <w:rFonts w:hint="eastAsia" w:ascii="宋体" w:hAnsi="宋体" w:cs="宋体"/>
          <w:highlight w:val="none"/>
          <w:u w:val="single"/>
        </w:rPr>
        <w:t xml:space="preserve">      （ 盖 章 ）</w:t>
      </w:r>
      <w:r>
        <w:rPr>
          <w:rFonts w:ascii="宋体" w:hAnsi="宋体" w:cs="宋体"/>
          <w:highlight w:val="none"/>
          <w:u w:val="single"/>
        </w:rPr>
        <w:t xml:space="preserve"> </w:t>
      </w:r>
    </w:p>
    <w:p w14:paraId="16D410E4">
      <w:pPr>
        <w:widowControl w:val="0"/>
        <w:autoSpaceDE/>
        <w:autoSpaceDN/>
        <w:spacing w:line="520" w:lineRule="exact"/>
        <w:rPr>
          <w:rFonts w:ascii="宋体" w:hAnsi="宋体" w:cs="宋体"/>
          <w:highlight w:val="none"/>
        </w:rPr>
      </w:pPr>
      <w:r>
        <w:rPr>
          <w:rFonts w:hint="eastAsia" w:ascii="宋体" w:hAnsi="宋体" w:cs="宋体"/>
          <w:highlight w:val="none"/>
        </w:rPr>
        <w:t>住 所 地：</w:t>
      </w:r>
      <w:r>
        <w:rPr>
          <w:rFonts w:ascii="宋体" w:hAnsi="宋体" w:cs="宋体"/>
          <w:highlight w:val="none"/>
          <w:u w:val="single"/>
        </w:rPr>
        <w:t xml:space="preserve">  </w:t>
      </w:r>
      <w:r>
        <w:rPr>
          <w:rFonts w:hint="eastAsia" w:ascii="宋体" w:hAnsi="宋体" w:eastAsia="宋体" w:cs="宋体"/>
          <w:highlight w:val="none"/>
          <w:u w:val="single"/>
        </w:rPr>
        <w:t xml:space="preserve">     </w:t>
      </w:r>
      <w:r>
        <w:rPr>
          <w:rFonts w:ascii="宋体" w:hAnsi="宋体" w:cs="宋体"/>
          <w:highlight w:val="none"/>
          <w:u w:val="single"/>
        </w:rPr>
        <w:t xml:space="preserve"> </w:t>
      </w:r>
      <w:r>
        <w:rPr>
          <w:rFonts w:hint="eastAsia" w:ascii="宋体" w:hAnsi="宋体" w:eastAsia="宋体" w:cs="宋体"/>
          <w:highlight w:val="none"/>
          <w:u w:val="single"/>
        </w:rPr>
        <w:t xml:space="preserve">                               </w:t>
      </w:r>
      <w:r>
        <w:rPr>
          <w:rFonts w:hint="eastAsia" w:ascii="宋体" w:hAnsi="宋体" w:cs="宋体" w:eastAsiaTheme="minorEastAsia"/>
          <w:highlight w:val="none"/>
          <w:u w:val="single"/>
        </w:rPr>
        <w:t xml:space="preserve">  </w:t>
      </w:r>
      <w:r>
        <w:rPr>
          <w:rFonts w:ascii="宋体" w:hAnsi="宋体" w:cs="宋体"/>
          <w:highlight w:val="none"/>
          <w:u w:val="single"/>
        </w:rPr>
        <w:t xml:space="preserve"> </w:t>
      </w:r>
    </w:p>
    <w:p w14:paraId="0457ABA9">
      <w:pPr>
        <w:widowControl w:val="0"/>
        <w:autoSpaceDE/>
        <w:autoSpaceDN/>
        <w:spacing w:line="520" w:lineRule="exact"/>
        <w:rPr>
          <w:rFonts w:ascii="宋体" w:hAnsi="宋体" w:cs="宋体"/>
          <w:highlight w:val="none"/>
        </w:rPr>
      </w:pPr>
      <w:r>
        <w:rPr>
          <w:rFonts w:hint="eastAsia" w:ascii="宋体" w:hAnsi="宋体" w:cs="宋体"/>
          <w:highlight w:val="none"/>
        </w:rPr>
        <w:t>法定代表人/委托代理人：</w:t>
      </w:r>
      <w:r>
        <w:rPr>
          <w:rFonts w:ascii="宋体" w:hAnsi="宋体" w:cs="宋体"/>
          <w:highlight w:val="none"/>
          <w:u w:val="single"/>
        </w:rPr>
        <w:t xml:space="preserve">            </w:t>
      </w:r>
      <w:r>
        <w:rPr>
          <w:rFonts w:hint="eastAsia" w:ascii="宋体" w:hAnsi="宋体" w:cs="宋体"/>
          <w:highlight w:val="none"/>
          <w:u w:val="single"/>
        </w:rPr>
        <w:t>（ 签 名 / 章 ）</w:t>
      </w:r>
      <w:r>
        <w:rPr>
          <w:rFonts w:ascii="宋体" w:hAnsi="宋体" w:cs="宋体"/>
          <w:highlight w:val="none"/>
          <w:u w:val="single"/>
        </w:rPr>
        <w:t xml:space="preserve"> </w:t>
      </w:r>
      <w:r>
        <w:rPr>
          <w:rFonts w:hint="eastAsia" w:ascii="宋体" w:hAnsi="宋体" w:cs="宋体"/>
          <w:highlight w:val="none"/>
        </w:rPr>
        <w:t xml:space="preserve">             </w:t>
      </w:r>
    </w:p>
    <w:p w14:paraId="217F055A">
      <w:pPr>
        <w:widowControl w:val="0"/>
        <w:autoSpaceDE/>
        <w:autoSpaceDN/>
        <w:spacing w:line="520" w:lineRule="exact"/>
        <w:rPr>
          <w:rFonts w:ascii="宋体" w:hAnsi="宋体" w:cs="宋体"/>
          <w:highlight w:val="none"/>
        </w:rPr>
      </w:pPr>
      <w:r>
        <w:rPr>
          <w:rFonts w:hint="eastAsia" w:ascii="宋体" w:hAnsi="宋体" w:cs="宋体"/>
          <w:highlight w:val="none"/>
        </w:rPr>
        <w:t>项目联系人：</w:t>
      </w:r>
      <w:r>
        <w:rPr>
          <w:rFonts w:ascii="宋体" w:hAnsi="宋体" w:cs="宋体"/>
          <w:highlight w:val="none"/>
          <w:u w:val="single"/>
        </w:rPr>
        <w:t xml:space="preserve">   </w:t>
      </w:r>
      <w:r>
        <w:rPr>
          <w:rFonts w:hint="eastAsia" w:ascii="宋体" w:hAnsi="宋体" w:eastAsia="宋体" w:cs="宋体"/>
          <w:highlight w:val="none"/>
          <w:u w:val="single"/>
        </w:rPr>
        <w:t xml:space="preserve">      </w:t>
      </w:r>
      <w:r>
        <w:rPr>
          <w:rFonts w:ascii="宋体" w:hAnsi="宋体" w:cs="宋体"/>
          <w:highlight w:val="none"/>
          <w:u w:val="single"/>
        </w:rPr>
        <w:t xml:space="preserve">               </w:t>
      </w:r>
      <w:r>
        <w:rPr>
          <w:rFonts w:hint="eastAsia" w:ascii="宋体" w:hAnsi="宋体" w:cs="宋体"/>
          <w:highlight w:val="none"/>
          <w:u w:val="single"/>
        </w:rPr>
        <w:t xml:space="preserve">             </w:t>
      </w:r>
      <w:r>
        <w:rPr>
          <w:rFonts w:ascii="宋体" w:hAnsi="宋体" w:cs="宋体"/>
          <w:highlight w:val="none"/>
          <w:u w:val="single"/>
        </w:rPr>
        <w:t xml:space="preserve">   </w:t>
      </w:r>
    </w:p>
    <w:p w14:paraId="1A1E27D0">
      <w:pPr>
        <w:widowControl w:val="0"/>
        <w:autoSpaceDE/>
        <w:autoSpaceDN/>
        <w:spacing w:line="520" w:lineRule="exact"/>
        <w:rPr>
          <w:rFonts w:ascii="宋体" w:hAnsi="宋体" w:cs="宋体"/>
          <w:highlight w:val="none"/>
        </w:rPr>
      </w:pPr>
      <w:r>
        <w:rPr>
          <w:rFonts w:hint="eastAsia" w:ascii="宋体" w:hAnsi="宋体" w:cs="宋体"/>
          <w:highlight w:val="none"/>
        </w:rPr>
        <w:t xml:space="preserve">联系方式: </w:t>
      </w:r>
      <w:r>
        <w:rPr>
          <w:rFonts w:ascii="宋体" w:hAnsi="宋体" w:cs="宋体"/>
          <w:highlight w:val="none"/>
          <w:u w:val="single"/>
        </w:rPr>
        <w:t xml:space="preserve">   </w:t>
      </w:r>
      <w:r>
        <w:rPr>
          <w:rFonts w:hint="eastAsia" w:ascii="宋体" w:hAnsi="宋体" w:eastAsia="宋体" w:cs="宋体"/>
          <w:highlight w:val="none"/>
          <w:u w:val="single"/>
        </w:rPr>
        <w:t xml:space="preserve">    </w:t>
      </w:r>
      <w:r>
        <w:rPr>
          <w:rFonts w:hint="eastAsia" w:ascii="宋体" w:hAnsi="宋体" w:cs="宋体" w:eastAsiaTheme="minorEastAsia"/>
          <w:highlight w:val="none"/>
          <w:u w:val="single"/>
        </w:rPr>
        <w:t xml:space="preserve">            </w:t>
      </w:r>
      <w:r>
        <w:rPr>
          <w:rFonts w:ascii="宋体" w:hAnsi="宋体" w:cs="宋体"/>
          <w:highlight w:val="none"/>
          <w:u w:val="single"/>
        </w:rPr>
        <w:t xml:space="preserve">           </w:t>
      </w:r>
      <w:r>
        <w:rPr>
          <w:rFonts w:hint="eastAsia" w:ascii="宋体" w:hAnsi="宋体" w:cs="宋体"/>
          <w:highlight w:val="none"/>
          <w:u w:val="single"/>
        </w:rPr>
        <w:t xml:space="preserve">            </w:t>
      </w:r>
    </w:p>
    <w:p w14:paraId="0B4470E1">
      <w:pPr>
        <w:widowControl w:val="0"/>
        <w:autoSpaceDE/>
        <w:autoSpaceDN/>
        <w:spacing w:line="520" w:lineRule="exact"/>
        <w:rPr>
          <w:rFonts w:ascii="宋体" w:hAnsi="宋体" w:cs="宋体" w:eastAsiaTheme="minorEastAsia"/>
          <w:highlight w:val="none"/>
          <w:u w:val="single"/>
        </w:rPr>
      </w:pPr>
      <w:r>
        <w:rPr>
          <w:rFonts w:hint="eastAsia" w:ascii="宋体" w:hAnsi="宋体" w:cs="宋体"/>
          <w:highlight w:val="none"/>
        </w:rPr>
        <w:t>通讯地址：</w:t>
      </w:r>
      <w:r>
        <w:rPr>
          <w:rFonts w:ascii="宋体" w:hAnsi="宋体" w:cs="宋体"/>
          <w:highlight w:val="none"/>
          <w:u w:val="single"/>
        </w:rPr>
        <w:t xml:space="preserve">  </w:t>
      </w:r>
      <w:r>
        <w:rPr>
          <w:rFonts w:hint="eastAsia" w:ascii="宋体" w:hAnsi="宋体" w:eastAsia="宋体" w:cs="宋体"/>
          <w:highlight w:val="none"/>
          <w:u w:val="single"/>
        </w:rPr>
        <w:t xml:space="preserve">                           </w:t>
      </w:r>
      <w:r>
        <w:rPr>
          <w:rFonts w:hint="eastAsia" w:ascii="宋体" w:hAnsi="宋体" w:cs="宋体"/>
          <w:highlight w:val="none"/>
          <w:u w:val="single"/>
        </w:rPr>
        <w:t xml:space="preserve">       </w:t>
      </w:r>
      <w:r>
        <w:rPr>
          <w:rFonts w:hint="eastAsia" w:ascii="宋体" w:hAnsi="宋体" w:eastAsia="宋体" w:cs="宋体"/>
          <w:highlight w:val="none"/>
          <w:u w:val="single"/>
        </w:rPr>
        <w:t xml:space="preserve">     </w:t>
      </w:r>
      <w:r>
        <w:rPr>
          <w:rFonts w:hint="eastAsia" w:ascii="宋体" w:hAnsi="宋体" w:cs="宋体" w:eastAsiaTheme="minorEastAsia"/>
          <w:highlight w:val="none"/>
          <w:u w:val="single"/>
        </w:rPr>
        <w:t xml:space="preserve"> </w:t>
      </w:r>
    </w:p>
    <w:p w14:paraId="0E2DCA30">
      <w:pPr>
        <w:widowControl w:val="0"/>
        <w:autoSpaceDE/>
        <w:autoSpaceDN/>
        <w:spacing w:line="520" w:lineRule="exact"/>
        <w:rPr>
          <w:rFonts w:ascii="宋体" w:hAnsi="宋体" w:cs="宋体"/>
          <w:highlight w:val="none"/>
        </w:rPr>
      </w:pPr>
      <w:r>
        <w:rPr>
          <w:rFonts w:hint="eastAsia" w:ascii="宋体" w:hAnsi="宋体" w:cs="宋体"/>
          <w:highlight w:val="none"/>
        </w:rPr>
        <w:t>电   话：</w:t>
      </w:r>
      <w:r>
        <w:rPr>
          <w:rFonts w:ascii="宋体" w:hAnsi="宋体" w:cs="宋体"/>
          <w:highlight w:val="none"/>
          <w:u w:val="single"/>
        </w:rPr>
        <w:t xml:space="preserve">   </w:t>
      </w:r>
      <w:r>
        <w:rPr>
          <w:rFonts w:hint="eastAsia" w:ascii="宋体" w:hAnsi="宋体" w:eastAsia="宋体" w:cs="宋体"/>
          <w:highlight w:val="none"/>
          <w:u w:val="single"/>
        </w:rPr>
        <w:t xml:space="preserve">    </w:t>
      </w:r>
      <w:r>
        <w:rPr>
          <w:rFonts w:ascii="宋体" w:hAnsi="宋体" w:cs="宋体"/>
          <w:highlight w:val="none"/>
          <w:u w:val="single"/>
        </w:rPr>
        <w:t xml:space="preserve"> </w:t>
      </w:r>
      <w:r>
        <w:rPr>
          <w:rFonts w:hint="eastAsia" w:ascii="宋体" w:hAnsi="宋体" w:cs="宋体" w:eastAsiaTheme="minorEastAsia"/>
          <w:highlight w:val="none"/>
          <w:u w:val="single"/>
        </w:rPr>
        <w:t xml:space="preserve">            </w:t>
      </w:r>
      <w:r>
        <w:rPr>
          <w:rFonts w:hint="eastAsia" w:ascii="宋体" w:hAnsi="宋体" w:cs="宋体"/>
          <w:highlight w:val="none"/>
          <w:u w:val="single"/>
        </w:rPr>
        <w:t xml:space="preserve">             </w:t>
      </w:r>
      <w:r>
        <w:rPr>
          <w:rFonts w:ascii="宋体" w:hAnsi="宋体" w:cs="宋体"/>
          <w:highlight w:val="none"/>
          <w:u w:val="single"/>
        </w:rPr>
        <w:t xml:space="preserve">          </w:t>
      </w:r>
    </w:p>
    <w:p w14:paraId="0BB15D44">
      <w:pPr>
        <w:widowControl w:val="0"/>
        <w:autoSpaceDE/>
        <w:autoSpaceDN/>
        <w:spacing w:line="520" w:lineRule="exact"/>
        <w:rPr>
          <w:rFonts w:ascii="宋体" w:hAnsi="宋体" w:cs="宋体"/>
          <w:highlight w:val="none"/>
        </w:rPr>
      </w:pPr>
      <w:r>
        <w:rPr>
          <w:rFonts w:hint="eastAsia" w:ascii="宋体" w:hAnsi="宋体" w:cs="宋体"/>
          <w:highlight w:val="none"/>
        </w:rPr>
        <w:t>传   真：</w:t>
      </w:r>
      <w:r>
        <w:rPr>
          <w:rFonts w:ascii="宋体" w:hAnsi="宋体" w:cs="宋体"/>
          <w:highlight w:val="none"/>
          <w:u w:val="single"/>
        </w:rPr>
        <w:t xml:space="preserve">           </w:t>
      </w:r>
      <w:r>
        <w:rPr>
          <w:rFonts w:hint="eastAsia" w:ascii="宋体" w:hAnsi="宋体" w:eastAsia="宋体" w:cs="宋体"/>
          <w:highlight w:val="none"/>
          <w:u w:val="single"/>
        </w:rPr>
        <w:t xml:space="preserve"> </w:t>
      </w:r>
      <w:r>
        <w:rPr>
          <w:rFonts w:ascii="宋体" w:hAnsi="宋体" w:cs="宋体"/>
          <w:highlight w:val="none"/>
          <w:u w:val="single"/>
        </w:rPr>
        <w:t xml:space="preserve">   </w:t>
      </w:r>
      <w:r>
        <w:rPr>
          <w:rFonts w:hint="eastAsia" w:ascii="宋体" w:hAnsi="宋体" w:cs="宋体"/>
          <w:highlight w:val="none"/>
          <w:u w:val="single"/>
        </w:rPr>
        <w:t xml:space="preserve">            </w:t>
      </w:r>
      <w:r>
        <w:rPr>
          <w:rFonts w:ascii="宋体" w:hAnsi="宋体" w:cs="宋体"/>
          <w:highlight w:val="none"/>
          <w:u w:val="single"/>
        </w:rPr>
        <w:t xml:space="preserve">                </w:t>
      </w:r>
    </w:p>
    <w:p w14:paraId="1B0F6D25">
      <w:pPr>
        <w:widowControl w:val="0"/>
        <w:autoSpaceDE/>
        <w:autoSpaceDN/>
        <w:spacing w:line="520" w:lineRule="exact"/>
        <w:jc w:val="both"/>
        <w:rPr>
          <w:rFonts w:ascii="宋体" w:hAnsi="宋体" w:eastAsia="宋体" w:cs="宋体"/>
          <w:highlight w:val="none"/>
        </w:rPr>
      </w:pPr>
      <w:r>
        <w:rPr>
          <w:rFonts w:hint="eastAsia" w:ascii="宋体" w:hAnsi="宋体" w:cs="宋体"/>
          <w:highlight w:val="none"/>
        </w:rPr>
        <w:t>电子信箱：</w:t>
      </w:r>
      <w:r>
        <w:rPr>
          <w:rFonts w:ascii="宋体" w:hAnsi="宋体" w:cs="宋体"/>
          <w:highlight w:val="none"/>
          <w:u w:val="single"/>
        </w:rPr>
        <w:t xml:space="preserve">   </w:t>
      </w:r>
      <w:r>
        <w:rPr>
          <w:rFonts w:hint="eastAsia" w:ascii="宋体" w:hAnsi="宋体" w:eastAsia="宋体" w:cs="宋体"/>
          <w:highlight w:val="none"/>
          <w:u w:val="single"/>
        </w:rPr>
        <w:t xml:space="preserve">                         </w:t>
      </w:r>
      <w:r>
        <w:rPr>
          <w:rFonts w:ascii="宋体" w:hAnsi="宋体" w:cs="宋体"/>
          <w:highlight w:val="none"/>
          <w:u w:val="single"/>
        </w:rPr>
        <w:t xml:space="preserve">          </w:t>
      </w:r>
      <w:r>
        <w:rPr>
          <w:rFonts w:hint="eastAsia" w:ascii="宋体" w:hAnsi="宋体" w:cs="宋体" w:eastAsiaTheme="minorEastAsia"/>
          <w:highlight w:val="none"/>
          <w:u w:val="single"/>
        </w:rPr>
        <w:t xml:space="preserve">  </w:t>
      </w:r>
      <w:r>
        <w:rPr>
          <w:rFonts w:ascii="宋体" w:hAnsi="宋体" w:cs="宋体"/>
          <w:highlight w:val="none"/>
          <w:u w:val="single"/>
        </w:rPr>
        <w:t xml:space="preserve">  </w:t>
      </w:r>
    </w:p>
    <w:p w14:paraId="081E05C6">
      <w:pPr>
        <w:widowControl w:val="0"/>
        <w:autoSpaceDE/>
        <w:autoSpaceDN/>
        <w:spacing w:line="520" w:lineRule="exact"/>
        <w:jc w:val="both"/>
        <w:rPr>
          <w:rFonts w:ascii="宋体" w:hAnsi="宋体" w:eastAsia="宋体" w:cs="宋体"/>
          <w:highlight w:val="none"/>
        </w:rPr>
      </w:pPr>
      <w:r>
        <w:rPr>
          <w:rFonts w:hint="eastAsia" w:ascii="宋体" w:hAnsi="宋体" w:eastAsia="宋体" w:cs="宋体"/>
          <w:highlight w:val="none"/>
        </w:rPr>
        <w:t>签订日期：</w:t>
      </w:r>
      <w:r>
        <w:rPr>
          <w:rFonts w:ascii="宋体" w:hAnsi="宋体" w:eastAsia="宋体" w:cs="宋体"/>
          <w:highlight w:val="none"/>
          <w:u w:val="single"/>
        </w:rPr>
        <w:t xml:space="preserve">                           </w:t>
      </w:r>
      <w:r>
        <w:rPr>
          <w:rFonts w:hint="eastAsia" w:ascii="宋体" w:hAnsi="宋体" w:eastAsia="宋体" w:cs="宋体"/>
          <w:highlight w:val="none"/>
          <w:u w:val="single"/>
        </w:rPr>
        <w:t xml:space="preserve">            </w:t>
      </w:r>
      <w:r>
        <w:rPr>
          <w:rFonts w:ascii="宋体" w:hAnsi="宋体" w:eastAsia="宋体" w:cs="宋体"/>
          <w:highlight w:val="none"/>
          <w:u w:val="single"/>
        </w:rPr>
        <w:t xml:space="preserve"> </w:t>
      </w:r>
      <w:r>
        <w:rPr>
          <w:rFonts w:hint="eastAsia" w:ascii="宋体" w:hAnsi="宋体" w:eastAsia="宋体" w:cs="宋体"/>
          <w:highlight w:val="none"/>
          <w:u w:val="single"/>
        </w:rPr>
        <w:t xml:space="preserve"> </w:t>
      </w:r>
      <w:r>
        <w:rPr>
          <w:rFonts w:ascii="宋体" w:hAnsi="宋体" w:eastAsia="宋体" w:cs="宋体"/>
          <w:highlight w:val="none"/>
          <w:u w:val="single"/>
        </w:rPr>
        <w:t xml:space="preserve"> </w:t>
      </w:r>
    </w:p>
    <w:p w14:paraId="567AB3DC">
      <w:pPr>
        <w:widowControl w:val="0"/>
        <w:autoSpaceDE/>
        <w:autoSpaceDN/>
        <w:spacing w:line="520" w:lineRule="exact"/>
        <w:jc w:val="both"/>
        <w:rPr>
          <w:rFonts w:ascii="宋体" w:hAnsi="宋体" w:eastAsia="宋体" w:cs="宋体"/>
          <w:highlight w:val="none"/>
        </w:rPr>
      </w:pPr>
    </w:p>
    <w:p w14:paraId="522C48FC">
      <w:pPr>
        <w:widowControl w:val="0"/>
        <w:autoSpaceDE/>
        <w:autoSpaceDN/>
        <w:spacing w:line="520" w:lineRule="exact"/>
        <w:jc w:val="both"/>
        <w:rPr>
          <w:rFonts w:ascii="宋体" w:hAnsi="宋体" w:eastAsia="宋体" w:cs="宋体"/>
          <w:highlight w:val="none"/>
        </w:rPr>
      </w:pPr>
    </w:p>
    <w:p w14:paraId="6C682C7C">
      <w:pPr>
        <w:widowControl w:val="0"/>
        <w:autoSpaceDE/>
        <w:autoSpaceDN/>
        <w:spacing w:line="520" w:lineRule="exact"/>
        <w:jc w:val="both"/>
        <w:rPr>
          <w:rFonts w:ascii="宋体" w:hAnsi="宋体" w:eastAsia="宋体" w:cs="宋体"/>
          <w:highlight w:val="none"/>
        </w:rPr>
      </w:pPr>
      <w:r>
        <w:rPr>
          <w:rFonts w:hint="eastAsia" w:ascii="宋体" w:hAnsi="宋体" w:eastAsia="宋体" w:cs="宋体"/>
          <w:b/>
          <w:bCs/>
          <w:highlight w:val="none"/>
        </w:rPr>
        <w:t>受托方（乙方）</w:t>
      </w:r>
      <w:r>
        <w:rPr>
          <w:rFonts w:ascii="宋体" w:hAnsi="宋体" w:eastAsia="宋体" w:cs="宋体"/>
          <w:b/>
          <w:bCs/>
          <w:highlight w:val="none"/>
        </w:rPr>
        <w:t>:</w:t>
      </w:r>
      <w:r>
        <w:rPr>
          <w:rFonts w:hint="eastAsia" w:ascii="宋体" w:hAnsi="宋体" w:eastAsia="宋体" w:cs="宋体"/>
          <w:highlight w:val="none"/>
          <w:u w:val="single"/>
        </w:rPr>
        <w:t xml:space="preserve">                           （ 盖 章 ）</w:t>
      </w:r>
    </w:p>
    <w:p w14:paraId="1BBF05C6">
      <w:pPr>
        <w:widowControl w:val="0"/>
        <w:autoSpaceDE/>
        <w:autoSpaceDN/>
        <w:spacing w:line="520" w:lineRule="exact"/>
        <w:jc w:val="both"/>
        <w:rPr>
          <w:rFonts w:ascii="宋体" w:hAnsi="宋体" w:eastAsia="宋体" w:cs="宋体"/>
          <w:highlight w:val="none"/>
        </w:rPr>
      </w:pPr>
      <w:r>
        <w:rPr>
          <w:rFonts w:hint="eastAsia" w:ascii="宋体" w:hAnsi="宋体" w:eastAsia="宋体" w:cs="宋体"/>
          <w:highlight w:val="none"/>
        </w:rPr>
        <w:t>住 所 地：</w:t>
      </w:r>
      <w:r>
        <w:rPr>
          <w:rFonts w:hint="eastAsia" w:ascii="宋体" w:hAnsi="宋体" w:cs="宋体"/>
          <w:highlight w:val="none"/>
          <w:u w:val="single"/>
        </w:rPr>
        <w:t xml:space="preserve">     </w:t>
      </w:r>
      <w:r>
        <w:rPr>
          <w:rFonts w:hint="eastAsia" w:ascii="宋体" w:hAnsi="宋体" w:eastAsia="宋体" w:cs="宋体"/>
          <w:highlight w:val="none"/>
          <w:u w:val="single"/>
        </w:rPr>
        <w:t xml:space="preserve">                                      </w:t>
      </w:r>
    </w:p>
    <w:p w14:paraId="4B6C437F">
      <w:pPr>
        <w:widowControl w:val="0"/>
        <w:autoSpaceDE/>
        <w:autoSpaceDN/>
        <w:spacing w:line="520" w:lineRule="exact"/>
        <w:jc w:val="both"/>
        <w:rPr>
          <w:rFonts w:ascii="宋体" w:hAnsi="宋体" w:eastAsia="宋体" w:cs="宋体"/>
          <w:highlight w:val="none"/>
        </w:rPr>
      </w:pPr>
      <w:r>
        <w:rPr>
          <w:rFonts w:hint="eastAsia" w:ascii="宋体" w:hAnsi="宋体" w:eastAsia="宋体" w:cs="宋体"/>
          <w:highlight w:val="none"/>
        </w:rPr>
        <w:t>法定代表人/委托代理人：</w:t>
      </w:r>
      <w:r>
        <w:rPr>
          <w:rFonts w:ascii="宋体" w:hAnsi="宋体" w:eastAsia="宋体" w:cs="宋体"/>
          <w:highlight w:val="none"/>
          <w:u w:val="single"/>
        </w:rPr>
        <w:t xml:space="preserve">              </w:t>
      </w:r>
      <w:r>
        <w:rPr>
          <w:rFonts w:hint="eastAsia" w:ascii="宋体" w:hAnsi="宋体" w:eastAsia="宋体" w:cs="宋体"/>
          <w:highlight w:val="none"/>
          <w:u w:val="single"/>
        </w:rPr>
        <w:t>（ 签 名 / 章 ）</w:t>
      </w:r>
    </w:p>
    <w:p w14:paraId="32AA49DA">
      <w:pPr>
        <w:widowControl w:val="0"/>
        <w:autoSpaceDE/>
        <w:autoSpaceDN/>
        <w:spacing w:line="520" w:lineRule="exact"/>
        <w:jc w:val="both"/>
        <w:rPr>
          <w:rFonts w:ascii="宋体" w:hAnsi="宋体" w:eastAsia="宋体" w:cs="宋体"/>
          <w:highlight w:val="none"/>
        </w:rPr>
      </w:pPr>
      <w:r>
        <w:rPr>
          <w:rFonts w:hint="eastAsia" w:ascii="宋体" w:hAnsi="宋体" w:eastAsia="宋体" w:cs="宋体"/>
          <w:highlight w:val="none"/>
        </w:rPr>
        <w:t>项目联系人：</w:t>
      </w:r>
      <w:r>
        <w:rPr>
          <w:rFonts w:hint="eastAsia" w:ascii="宋体" w:hAnsi="宋体" w:cs="宋体"/>
          <w:highlight w:val="none"/>
          <w:u w:val="single"/>
        </w:rPr>
        <w:t xml:space="preserve">   </w:t>
      </w:r>
      <w:r>
        <w:rPr>
          <w:rFonts w:hint="eastAsia" w:ascii="宋体" w:hAnsi="宋体" w:eastAsia="宋体" w:cs="宋体"/>
          <w:highlight w:val="none"/>
          <w:u w:val="single"/>
        </w:rPr>
        <w:t xml:space="preserve">      </w:t>
      </w:r>
      <w:r>
        <w:rPr>
          <w:rFonts w:hint="eastAsia" w:ascii="宋体" w:hAnsi="宋体" w:cs="宋体"/>
          <w:highlight w:val="none"/>
          <w:u w:val="single"/>
        </w:rPr>
        <w:t xml:space="preserve">                                </w:t>
      </w:r>
    </w:p>
    <w:p w14:paraId="36E5248A">
      <w:pPr>
        <w:widowControl w:val="0"/>
        <w:autoSpaceDE/>
        <w:autoSpaceDN/>
        <w:spacing w:line="520" w:lineRule="exact"/>
        <w:jc w:val="both"/>
        <w:rPr>
          <w:rFonts w:ascii="宋体" w:hAnsi="宋体" w:eastAsia="宋体" w:cs="宋体"/>
          <w:highlight w:val="none"/>
          <w:u w:val="single"/>
        </w:rPr>
      </w:pPr>
      <w:r>
        <w:rPr>
          <w:rFonts w:hint="eastAsia" w:ascii="宋体" w:hAnsi="宋体" w:eastAsia="宋体" w:cs="宋体"/>
          <w:highlight w:val="none"/>
        </w:rPr>
        <w:t>联系方式：</w:t>
      </w:r>
      <w:r>
        <w:rPr>
          <w:rFonts w:hint="eastAsia" w:ascii="宋体" w:hAnsi="宋体" w:cs="宋体"/>
          <w:highlight w:val="none"/>
          <w:u w:val="single"/>
        </w:rPr>
        <w:t xml:space="preserve">     </w:t>
      </w:r>
      <w:r>
        <w:rPr>
          <w:rFonts w:hint="eastAsia" w:ascii="宋体" w:hAnsi="宋体" w:eastAsia="宋体" w:cs="宋体"/>
          <w:highlight w:val="none"/>
          <w:u w:val="single"/>
        </w:rPr>
        <w:t xml:space="preserve">           </w:t>
      </w:r>
      <w:r>
        <w:rPr>
          <w:rFonts w:hint="eastAsia" w:ascii="宋体" w:hAnsi="宋体" w:cs="宋体"/>
          <w:highlight w:val="none"/>
          <w:u w:val="single"/>
        </w:rPr>
        <w:t xml:space="preserve">                           </w:t>
      </w:r>
    </w:p>
    <w:p w14:paraId="24BC6869">
      <w:pPr>
        <w:widowControl w:val="0"/>
        <w:autoSpaceDE/>
        <w:autoSpaceDN/>
        <w:spacing w:line="520" w:lineRule="exact"/>
        <w:jc w:val="both"/>
        <w:rPr>
          <w:rFonts w:ascii="宋体" w:hAnsi="宋体" w:eastAsia="宋体" w:cs="宋体"/>
          <w:highlight w:val="none"/>
        </w:rPr>
      </w:pPr>
      <w:r>
        <w:rPr>
          <w:rFonts w:hint="eastAsia" w:ascii="宋体" w:hAnsi="宋体" w:eastAsia="宋体" w:cs="宋体"/>
          <w:highlight w:val="none"/>
        </w:rPr>
        <w:t>通讯地址：</w:t>
      </w:r>
      <w:r>
        <w:rPr>
          <w:rFonts w:hint="eastAsia" w:ascii="宋体" w:hAnsi="宋体" w:cs="宋体"/>
          <w:highlight w:val="none"/>
          <w:u w:val="single"/>
        </w:rPr>
        <w:t xml:space="preserve">     </w:t>
      </w:r>
      <w:r>
        <w:rPr>
          <w:rFonts w:hint="eastAsia" w:ascii="宋体" w:hAnsi="宋体" w:eastAsia="宋体" w:cs="宋体"/>
          <w:highlight w:val="none"/>
          <w:u w:val="single"/>
        </w:rPr>
        <w:t xml:space="preserve">                               </w:t>
      </w:r>
      <w:r>
        <w:rPr>
          <w:rFonts w:hint="eastAsia" w:ascii="宋体" w:hAnsi="宋体" w:cs="宋体"/>
          <w:highlight w:val="none"/>
          <w:u w:val="single"/>
        </w:rPr>
        <w:t xml:space="preserve">       </w:t>
      </w:r>
    </w:p>
    <w:p w14:paraId="2F5E5E27">
      <w:pPr>
        <w:widowControl w:val="0"/>
        <w:autoSpaceDE/>
        <w:autoSpaceDN/>
        <w:spacing w:line="520" w:lineRule="exact"/>
        <w:jc w:val="both"/>
        <w:rPr>
          <w:rFonts w:ascii="宋体" w:hAnsi="宋体" w:eastAsia="宋体" w:cs="宋体"/>
          <w:highlight w:val="none"/>
        </w:rPr>
      </w:pPr>
      <w:r>
        <w:rPr>
          <w:rFonts w:hint="eastAsia" w:ascii="宋体" w:hAnsi="宋体" w:eastAsia="宋体" w:cs="宋体"/>
          <w:highlight w:val="none"/>
        </w:rPr>
        <w:t>电    话：</w:t>
      </w:r>
      <w:r>
        <w:rPr>
          <w:rFonts w:hint="eastAsia" w:ascii="宋体" w:hAnsi="宋体" w:cs="宋体"/>
          <w:highlight w:val="none"/>
          <w:u w:val="single"/>
        </w:rPr>
        <w:t xml:space="preserve">    </w:t>
      </w:r>
      <w:r>
        <w:rPr>
          <w:rFonts w:hint="eastAsia" w:ascii="宋体" w:hAnsi="宋体" w:eastAsia="宋体" w:cs="宋体"/>
          <w:highlight w:val="none"/>
          <w:u w:val="single"/>
        </w:rPr>
        <w:t xml:space="preserve">            </w:t>
      </w:r>
      <w:r>
        <w:rPr>
          <w:rFonts w:hint="eastAsia" w:ascii="宋体" w:hAnsi="宋体" w:cs="宋体"/>
          <w:highlight w:val="none"/>
          <w:u w:val="single"/>
        </w:rPr>
        <w:t xml:space="preserve">                           </w:t>
      </w:r>
    </w:p>
    <w:p w14:paraId="594C3FBE">
      <w:pPr>
        <w:widowControl w:val="0"/>
        <w:autoSpaceDE/>
        <w:autoSpaceDN/>
        <w:spacing w:line="520" w:lineRule="exact"/>
        <w:jc w:val="both"/>
        <w:rPr>
          <w:rFonts w:ascii="宋体" w:hAnsi="宋体" w:eastAsia="宋体" w:cs="宋体"/>
          <w:highlight w:val="none"/>
        </w:rPr>
      </w:pPr>
      <w:r>
        <w:rPr>
          <w:rFonts w:hint="eastAsia" w:ascii="宋体" w:hAnsi="宋体" w:eastAsia="宋体" w:cs="宋体"/>
          <w:highlight w:val="none"/>
        </w:rPr>
        <w:t>传   真：</w:t>
      </w:r>
      <w:r>
        <w:rPr>
          <w:rFonts w:ascii="宋体" w:hAnsi="宋体" w:eastAsia="宋体" w:cs="宋体"/>
          <w:highlight w:val="none"/>
          <w:u w:val="single"/>
        </w:rPr>
        <w:t xml:space="preserve">            </w:t>
      </w:r>
      <w:r>
        <w:rPr>
          <w:rFonts w:hint="eastAsia" w:ascii="宋体" w:hAnsi="宋体" w:eastAsia="宋体" w:cs="宋体"/>
          <w:highlight w:val="none"/>
          <w:u w:val="single"/>
        </w:rPr>
        <w:t xml:space="preserve"> </w:t>
      </w:r>
      <w:r>
        <w:rPr>
          <w:rFonts w:ascii="宋体" w:hAnsi="宋体" w:cs="宋体"/>
          <w:highlight w:val="none"/>
          <w:u w:val="single"/>
        </w:rPr>
        <w:t xml:space="preserve"> </w:t>
      </w:r>
      <w:r>
        <w:rPr>
          <w:rFonts w:ascii="宋体" w:hAnsi="宋体" w:eastAsia="宋体" w:cs="宋体"/>
          <w:highlight w:val="none"/>
          <w:u w:val="single"/>
        </w:rPr>
        <w:t xml:space="preserve">                     </w:t>
      </w:r>
      <w:r>
        <w:rPr>
          <w:rFonts w:hint="eastAsia" w:ascii="宋体" w:hAnsi="宋体" w:eastAsia="宋体" w:cs="宋体"/>
          <w:highlight w:val="none"/>
          <w:u w:val="single"/>
        </w:rPr>
        <w:t xml:space="preserve">         </w:t>
      </w:r>
    </w:p>
    <w:p w14:paraId="74389962">
      <w:pPr>
        <w:widowControl w:val="0"/>
        <w:autoSpaceDE/>
        <w:autoSpaceDN/>
        <w:spacing w:line="520" w:lineRule="exact"/>
        <w:jc w:val="both"/>
        <w:rPr>
          <w:rFonts w:ascii="宋体" w:hAnsi="宋体" w:eastAsia="宋体" w:cs="宋体"/>
          <w:highlight w:val="none"/>
        </w:rPr>
      </w:pPr>
      <w:r>
        <w:rPr>
          <w:rFonts w:hint="eastAsia" w:ascii="宋体" w:hAnsi="宋体" w:eastAsia="宋体" w:cs="宋体"/>
          <w:highlight w:val="none"/>
        </w:rPr>
        <w:t>电子信箱：</w:t>
      </w:r>
      <w:r>
        <w:rPr>
          <w:rFonts w:ascii="宋体" w:hAnsi="宋体" w:cs="宋体"/>
          <w:highlight w:val="none"/>
          <w:u w:val="single"/>
        </w:rPr>
        <w:t xml:space="preserve">   </w:t>
      </w:r>
      <w:r>
        <w:rPr>
          <w:rFonts w:hint="eastAsia" w:ascii="宋体" w:hAnsi="宋体" w:eastAsia="宋体" w:cs="宋体"/>
          <w:highlight w:val="none"/>
          <w:u w:val="single"/>
        </w:rPr>
        <w:t xml:space="preserve">                         </w:t>
      </w:r>
      <w:r>
        <w:rPr>
          <w:rFonts w:ascii="宋体" w:hAnsi="宋体" w:cs="宋体"/>
          <w:highlight w:val="none"/>
          <w:u w:val="single"/>
        </w:rPr>
        <w:t xml:space="preserve">          </w:t>
      </w:r>
      <w:r>
        <w:rPr>
          <w:rFonts w:hint="eastAsia" w:ascii="宋体" w:hAnsi="宋体" w:cs="宋体" w:eastAsiaTheme="minorEastAsia"/>
          <w:highlight w:val="none"/>
          <w:u w:val="single"/>
        </w:rPr>
        <w:t xml:space="preserve">  </w:t>
      </w:r>
      <w:r>
        <w:rPr>
          <w:rFonts w:ascii="宋体" w:hAnsi="宋体" w:cs="宋体"/>
          <w:highlight w:val="none"/>
          <w:u w:val="single"/>
        </w:rPr>
        <w:t xml:space="preserve">  </w:t>
      </w:r>
      <w:r>
        <w:rPr>
          <w:rFonts w:hint="eastAsia" w:ascii="宋体" w:hAnsi="宋体" w:eastAsia="宋体" w:cs="宋体"/>
          <w:highlight w:val="none"/>
          <w:u w:val="single"/>
        </w:rPr>
        <w:t xml:space="preserve"> </w:t>
      </w:r>
    </w:p>
    <w:p w14:paraId="1375BD5A">
      <w:pPr>
        <w:widowControl w:val="0"/>
        <w:autoSpaceDE/>
        <w:autoSpaceDN/>
        <w:spacing w:line="520" w:lineRule="exact"/>
        <w:jc w:val="both"/>
        <w:rPr>
          <w:rFonts w:ascii="宋体" w:hAnsi="宋体" w:eastAsia="宋体" w:cs="宋体"/>
          <w:highlight w:val="none"/>
        </w:rPr>
      </w:pPr>
      <w:r>
        <w:rPr>
          <w:rFonts w:hint="eastAsia" w:ascii="宋体" w:hAnsi="宋体" w:eastAsia="宋体" w:cs="宋体"/>
          <w:highlight w:val="none"/>
        </w:rPr>
        <w:t>签订日期：</w:t>
      </w:r>
      <w:r>
        <w:rPr>
          <w:rFonts w:ascii="宋体" w:hAnsi="宋体" w:eastAsia="宋体" w:cs="宋体"/>
          <w:highlight w:val="none"/>
          <w:u w:val="single"/>
        </w:rPr>
        <w:t xml:space="preserve">                           </w:t>
      </w:r>
      <w:r>
        <w:rPr>
          <w:rFonts w:hint="eastAsia" w:ascii="宋体" w:hAnsi="宋体" w:eastAsia="宋体" w:cs="宋体"/>
          <w:highlight w:val="none"/>
          <w:u w:val="single"/>
        </w:rPr>
        <w:t xml:space="preserve">           </w:t>
      </w:r>
      <w:r>
        <w:rPr>
          <w:rFonts w:ascii="宋体" w:hAnsi="宋体" w:eastAsia="宋体" w:cs="宋体"/>
          <w:highlight w:val="none"/>
          <w:u w:val="single"/>
        </w:rPr>
        <w:t xml:space="preserve">     </w:t>
      </w:r>
    </w:p>
    <w:p w14:paraId="6ED0C2B5">
      <w:pPr>
        <w:widowControl w:val="0"/>
        <w:autoSpaceDE/>
        <w:autoSpaceDN/>
        <w:spacing w:line="400" w:lineRule="exact"/>
        <w:jc w:val="both"/>
        <w:rPr>
          <w:rFonts w:ascii="宋体" w:hAnsi="宋体" w:eastAsia="宋体" w:cs="宋体"/>
          <w:highlight w:val="none"/>
        </w:rPr>
      </w:pPr>
    </w:p>
    <w:p w14:paraId="762469F2">
      <w:pPr>
        <w:widowControl w:val="0"/>
        <w:autoSpaceDE/>
        <w:autoSpaceDN/>
        <w:spacing w:line="400" w:lineRule="exact"/>
        <w:jc w:val="both"/>
        <w:rPr>
          <w:rFonts w:ascii="宋体" w:hAnsi="宋体" w:eastAsia="宋体" w:cs="宋体"/>
          <w:highlight w:val="none"/>
        </w:rPr>
      </w:pPr>
    </w:p>
    <w:p w14:paraId="4C5A44BF">
      <w:pPr>
        <w:widowControl w:val="0"/>
        <w:autoSpaceDE/>
        <w:autoSpaceDN/>
        <w:spacing w:line="400" w:lineRule="exact"/>
        <w:jc w:val="both"/>
        <w:rPr>
          <w:rFonts w:ascii="宋体" w:hAnsi="宋体" w:eastAsia="宋体" w:cs="宋体"/>
          <w:highlight w:val="none"/>
        </w:rPr>
      </w:pPr>
    </w:p>
    <w:p w14:paraId="21347D94">
      <w:pPr>
        <w:widowControl w:val="0"/>
        <w:autoSpaceDE/>
        <w:autoSpaceDN/>
        <w:spacing w:line="400" w:lineRule="exact"/>
        <w:jc w:val="both"/>
        <w:rPr>
          <w:rFonts w:ascii="宋体" w:hAnsi="宋体" w:eastAsia="宋体" w:cs="宋体"/>
          <w:highlight w:val="none"/>
        </w:rPr>
      </w:pPr>
    </w:p>
    <w:p w14:paraId="653B8101">
      <w:pPr>
        <w:widowControl w:val="0"/>
        <w:autoSpaceDE/>
        <w:autoSpaceDN/>
        <w:spacing w:line="400" w:lineRule="exact"/>
        <w:jc w:val="both"/>
        <w:rPr>
          <w:rFonts w:ascii="宋体" w:hAnsi="宋体" w:eastAsia="宋体" w:cs="宋体"/>
          <w:highlight w:val="none"/>
        </w:rPr>
        <w:sectPr>
          <w:headerReference r:id="rId6" w:type="default"/>
          <w:footerReference r:id="rId7" w:type="default"/>
          <w:pgSz w:w="12070" w:h="16950"/>
          <w:pgMar w:top="1440" w:right="1544" w:bottom="1112" w:left="1810" w:header="0" w:footer="898" w:gutter="0"/>
          <w:pgNumType w:fmt="decimal"/>
          <w:cols w:space="720" w:num="1"/>
          <w:formProt w:val="0"/>
          <w:docGrid w:linePitch="312" w:charSpace="0"/>
        </w:sectPr>
      </w:pPr>
    </w:p>
    <w:p w14:paraId="40CA184E">
      <w:pPr>
        <w:autoSpaceDE/>
        <w:autoSpaceDN/>
        <w:spacing w:line="400" w:lineRule="exact"/>
        <w:jc w:val="both"/>
        <w:rPr>
          <w:rFonts w:ascii="宋体" w:hAnsi="宋体" w:eastAsia="宋体" w:cs="宋体"/>
          <w:b/>
          <w:bCs/>
          <w:highlight w:val="none"/>
        </w:rPr>
      </w:pPr>
      <w:r>
        <w:rPr>
          <w:rFonts w:hint="eastAsia" w:ascii="宋体" w:hAnsi="宋体" w:eastAsia="宋体" w:cs="宋体"/>
          <w:b/>
          <w:bCs/>
          <w:highlight w:val="none"/>
          <w:lang w:eastAsia="zh-CN"/>
        </w:rPr>
        <w:t>附</w:t>
      </w:r>
      <w:r>
        <w:rPr>
          <w:rFonts w:ascii="宋体" w:hAnsi="宋体" w:eastAsia="宋体" w:cs="宋体"/>
          <w:b/>
          <w:bCs/>
          <w:highlight w:val="none"/>
        </w:rPr>
        <w:t>件</w:t>
      </w:r>
      <w:r>
        <w:rPr>
          <w:rFonts w:hint="eastAsia" w:ascii="宋体" w:hAnsi="宋体" w:eastAsia="宋体" w:cs="宋体"/>
          <w:b/>
          <w:bCs/>
          <w:highlight w:val="none"/>
          <w:lang w:val="en-US" w:eastAsia="zh-CN"/>
        </w:rPr>
        <w:t>1</w:t>
      </w:r>
      <w:r>
        <w:rPr>
          <w:rFonts w:hint="eastAsia" w:ascii="宋体" w:hAnsi="宋体" w:eastAsia="宋体" w:cs="宋体"/>
          <w:b/>
          <w:bCs/>
          <w:highlight w:val="none"/>
        </w:rPr>
        <w:t>：</w:t>
      </w:r>
    </w:p>
    <w:p w14:paraId="1B4E6FA1">
      <w:pPr>
        <w:autoSpaceDE/>
        <w:autoSpaceDN/>
        <w:spacing w:line="400" w:lineRule="exact"/>
        <w:ind w:firstLine="3162" w:firstLineChars="1500"/>
        <w:jc w:val="both"/>
        <w:rPr>
          <w:rFonts w:ascii="宋体" w:hAnsi="宋体" w:eastAsia="宋体" w:cs="宋体"/>
          <w:highlight w:val="none"/>
        </w:rPr>
      </w:pPr>
      <w:r>
        <w:rPr>
          <w:rFonts w:hint="eastAsia" w:ascii="宋体" w:hAnsi="宋体" w:eastAsia="宋体" w:cs="宋体"/>
          <w:b/>
          <w:bCs/>
          <w:highlight w:val="none"/>
        </w:rPr>
        <w:t>运维服务评价标准</w:t>
      </w:r>
    </w:p>
    <w:p w14:paraId="3A4F1A4B">
      <w:pPr>
        <w:autoSpaceDE/>
        <w:autoSpaceDN/>
        <w:spacing w:line="400" w:lineRule="exact"/>
        <w:ind w:firstLine="420" w:firstLineChars="200"/>
        <w:jc w:val="both"/>
        <w:rPr>
          <w:rFonts w:ascii="宋体" w:hAnsi="宋体" w:eastAsia="宋体" w:cs="宋体"/>
          <w:highlight w:val="none"/>
        </w:rPr>
      </w:pPr>
      <w:r>
        <w:rPr>
          <w:rFonts w:hint="eastAsia" w:ascii="宋体" w:hAnsi="宋体" w:eastAsia="宋体" w:cs="宋体"/>
          <w:highlight w:val="none"/>
        </w:rPr>
        <w:t>1.运维人员应当遵守甲方的有关规定，严格执行有关廉政制度、保密制度、考勤制度等工作纪律；</w:t>
      </w:r>
    </w:p>
    <w:p w14:paraId="3F6483C4">
      <w:pPr>
        <w:autoSpaceDE/>
        <w:autoSpaceDN/>
        <w:spacing w:line="400" w:lineRule="exact"/>
        <w:ind w:firstLine="420" w:firstLineChars="200"/>
        <w:jc w:val="both"/>
        <w:rPr>
          <w:rFonts w:ascii="宋体" w:hAnsi="宋体" w:eastAsia="宋体" w:cs="宋体"/>
          <w:highlight w:val="none"/>
        </w:rPr>
      </w:pPr>
      <w:r>
        <w:rPr>
          <w:rFonts w:hint="eastAsia" w:ascii="宋体" w:hAnsi="宋体" w:eastAsia="宋体" w:cs="宋体"/>
          <w:highlight w:val="none"/>
        </w:rPr>
        <w:t>2.必须服从甲方管理，甲方安排的任务，应立即遵守执行，做到迅速响应；</w:t>
      </w:r>
    </w:p>
    <w:p w14:paraId="2A6CA9A4">
      <w:pPr>
        <w:autoSpaceDE/>
        <w:autoSpaceDN/>
        <w:spacing w:line="400" w:lineRule="exact"/>
        <w:ind w:firstLine="420" w:firstLineChars="200"/>
        <w:jc w:val="both"/>
        <w:rPr>
          <w:rFonts w:ascii="宋体" w:hAnsi="宋体" w:eastAsia="宋体" w:cs="宋体"/>
          <w:highlight w:val="none"/>
        </w:rPr>
      </w:pPr>
      <w:r>
        <w:rPr>
          <w:rFonts w:hint="eastAsia" w:ascii="宋体" w:hAnsi="宋体" w:eastAsia="宋体" w:cs="宋体"/>
          <w:highlight w:val="none"/>
        </w:rPr>
        <w:t>3.做好工作日志登记，定期将工作日志交于甲方；服务内容、服务量每周向甲方汇报，每月形成汇总报告，按年度存档。甲方对驻场运维公司工作情况进行评价，将评价结果作为付款的重要依据。</w:t>
      </w:r>
    </w:p>
    <w:p w14:paraId="15003C61">
      <w:pPr>
        <w:autoSpaceDE/>
        <w:autoSpaceDN/>
        <w:spacing w:line="400" w:lineRule="exact"/>
        <w:ind w:firstLine="420" w:firstLineChars="200"/>
        <w:jc w:val="both"/>
        <w:rPr>
          <w:rFonts w:ascii="宋体" w:hAnsi="宋体" w:eastAsia="宋体" w:cs="宋体"/>
          <w:highlight w:val="none"/>
        </w:rPr>
      </w:pPr>
      <w:r>
        <w:rPr>
          <w:rFonts w:hint="eastAsia" w:ascii="宋体" w:hAnsi="宋体" w:eastAsia="宋体" w:cs="宋体"/>
          <w:highlight w:val="none"/>
        </w:rPr>
        <w:t>4.乙方应实行严密的保密措施，未经授权或批准，不准对外提供技术文件、软件代码、业务资料以及其他未经公开的数据信息等。一旦出现泄密情况，乙方应承担所有损失和责任。</w:t>
      </w:r>
    </w:p>
    <w:p w14:paraId="6D6C365A">
      <w:pPr>
        <w:autoSpaceDE/>
        <w:autoSpaceDN/>
        <w:spacing w:line="400" w:lineRule="exact"/>
        <w:ind w:firstLine="420" w:firstLineChars="200"/>
        <w:jc w:val="both"/>
        <w:rPr>
          <w:rFonts w:ascii="宋体" w:hAnsi="宋体" w:eastAsia="宋体" w:cs="宋体"/>
          <w:highlight w:val="none"/>
        </w:rPr>
      </w:pPr>
      <w:r>
        <w:rPr>
          <w:rFonts w:hint="eastAsia" w:ascii="宋体" w:hAnsi="宋体" w:eastAsia="宋体" w:cs="宋体"/>
          <w:highlight w:val="none"/>
        </w:rPr>
        <w:t>5.驻场</w:t>
      </w:r>
      <w:r>
        <w:rPr>
          <w:rFonts w:hint="eastAsia" w:ascii="宋体" w:hAnsi="宋体" w:eastAsia="宋体" w:cs="宋体"/>
          <w:highlight w:val="none"/>
          <w:lang w:eastAsia="zh-CN"/>
        </w:rPr>
        <w:t>（巡检）</w:t>
      </w:r>
      <w:r>
        <w:rPr>
          <w:rFonts w:hint="eastAsia" w:ascii="宋体" w:hAnsi="宋体" w:eastAsia="宋体" w:cs="宋体"/>
          <w:highlight w:val="none"/>
        </w:rPr>
        <w:t>运维人员在办公时间，不得从事与工作无关的活动，严格遵守甲方工作纪律和工作秩序，维护甲方工作形象。</w:t>
      </w:r>
    </w:p>
    <w:p w14:paraId="0E61658E">
      <w:pPr>
        <w:autoSpaceDE/>
        <w:autoSpaceDN/>
        <w:spacing w:line="400" w:lineRule="exact"/>
        <w:ind w:firstLine="420" w:firstLineChars="200"/>
        <w:jc w:val="both"/>
        <w:rPr>
          <w:rFonts w:ascii="宋体" w:hAnsi="宋体" w:eastAsia="宋体" w:cs="宋体"/>
          <w:highlight w:val="none"/>
        </w:rPr>
      </w:pPr>
      <w:r>
        <w:rPr>
          <w:rFonts w:hint="eastAsia" w:ascii="宋体" w:hAnsi="宋体" w:eastAsia="宋体" w:cs="宋体"/>
          <w:highlight w:val="none"/>
        </w:rPr>
        <w:t>6.运维</w:t>
      </w:r>
      <w:r>
        <w:rPr>
          <w:rFonts w:hint="eastAsia" w:ascii="宋体" w:hAnsi="宋体" w:eastAsia="宋体" w:cs="宋体"/>
          <w:highlight w:val="none"/>
          <w:lang w:eastAsia="zh-CN"/>
        </w:rPr>
        <w:t>（巡检）</w:t>
      </w:r>
      <w:r>
        <w:rPr>
          <w:rFonts w:hint="eastAsia" w:ascii="宋体" w:hAnsi="宋体" w:eastAsia="宋体" w:cs="宋体"/>
          <w:highlight w:val="none"/>
        </w:rPr>
        <w:t>人员在接听办公电话时应使用普通话，通话期间注意使用礼貌用语。不得与用户发生争执，如当事人不在，应代为记录并转告。</w:t>
      </w:r>
    </w:p>
    <w:p w14:paraId="0403987D">
      <w:pPr>
        <w:autoSpaceDE/>
        <w:autoSpaceDN/>
        <w:spacing w:line="400" w:lineRule="exact"/>
        <w:ind w:firstLine="420" w:firstLineChars="200"/>
        <w:jc w:val="both"/>
        <w:rPr>
          <w:rFonts w:ascii="宋体" w:hAnsi="宋体" w:eastAsia="宋体" w:cs="宋体"/>
          <w:highlight w:val="none"/>
        </w:rPr>
      </w:pPr>
      <w:r>
        <w:rPr>
          <w:rFonts w:hint="eastAsia" w:ascii="宋体" w:hAnsi="宋体" w:eastAsia="宋体" w:cs="宋体"/>
          <w:highlight w:val="none"/>
        </w:rPr>
        <w:t>7.乙方应保持运维</w:t>
      </w:r>
      <w:bookmarkStart w:id="1" w:name="OLE_LINK3"/>
      <w:r>
        <w:rPr>
          <w:rFonts w:hint="eastAsia" w:ascii="宋体" w:hAnsi="宋体" w:eastAsia="宋体" w:cs="宋体"/>
          <w:highlight w:val="none"/>
          <w:lang w:eastAsia="zh-CN"/>
        </w:rPr>
        <w:t>（巡检）</w:t>
      </w:r>
      <w:bookmarkEnd w:id="1"/>
      <w:r>
        <w:rPr>
          <w:rFonts w:hint="eastAsia" w:ascii="宋体" w:hAnsi="宋体" w:eastAsia="宋体" w:cs="宋体"/>
          <w:highlight w:val="none"/>
        </w:rPr>
        <w:t>人员固定，如因特殊原因出现人员变动时，运维公司必须事先提出书面变更申请，报甲方同意，在甲方要求时间内完成工作交接并进行保密检查后方可进行人员调整，确保运维</w:t>
      </w:r>
      <w:r>
        <w:rPr>
          <w:rFonts w:hint="eastAsia" w:ascii="宋体" w:hAnsi="宋体" w:eastAsia="宋体" w:cs="宋体"/>
          <w:highlight w:val="none"/>
          <w:lang w:eastAsia="zh-CN"/>
        </w:rPr>
        <w:t>（巡检）</w:t>
      </w:r>
      <w:r>
        <w:rPr>
          <w:rFonts w:hint="eastAsia" w:ascii="宋体" w:hAnsi="宋体" w:eastAsia="宋体" w:cs="宋体"/>
          <w:highlight w:val="none"/>
        </w:rPr>
        <w:t>服务不受影响。</w:t>
      </w:r>
    </w:p>
    <w:p w14:paraId="4A8940FC">
      <w:pPr>
        <w:autoSpaceDE/>
        <w:autoSpaceDN/>
        <w:spacing w:line="400" w:lineRule="exact"/>
        <w:ind w:firstLine="420" w:firstLineChars="200"/>
        <w:jc w:val="both"/>
        <w:rPr>
          <w:rFonts w:ascii="宋体" w:hAnsi="宋体" w:eastAsia="宋体" w:cs="宋体"/>
          <w:highlight w:val="none"/>
        </w:rPr>
      </w:pPr>
      <w:r>
        <w:rPr>
          <w:rFonts w:hint="eastAsia" w:ascii="宋体" w:hAnsi="宋体" w:eastAsia="宋体" w:cs="宋体"/>
          <w:highlight w:val="none"/>
        </w:rPr>
        <w:t>8.建立联络员制度。乙方应明确一名负责运维管理的固定人员与甲方联系沟通</w:t>
      </w:r>
      <w:r>
        <w:rPr>
          <w:rFonts w:hint="eastAsia" w:ascii="宋体" w:hAnsi="宋体" w:eastAsia="宋体" w:cs="宋体"/>
          <w:highlight w:val="none"/>
          <w:lang w:eastAsia="zh-CN"/>
        </w:rPr>
        <w:t>，并提出合理工作建议</w:t>
      </w:r>
      <w:r>
        <w:rPr>
          <w:rFonts w:hint="eastAsia" w:ascii="宋体" w:hAnsi="宋体" w:eastAsia="宋体" w:cs="宋体"/>
          <w:highlight w:val="none"/>
        </w:rPr>
        <w:t>。</w:t>
      </w:r>
    </w:p>
    <w:p w14:paraId="41590C74">
      <w:pPr>
        <w:autoSpaceDE/>
        <w:autoSpaceDN/>
        <w:spacing w:line="400" w:lineRule="exact"/>
        <w:ind w:firstLine="420" w:firstLineChars="200"/>
        <w:jc w:val="both"/>
        <w:rPr>
          <w:rFonts w:ascii="宋体" w:hAnsi="宋体" w:eastAsia="宋体" w:cs="宋体"/>
          <w:highlight w:val="none"/>
        </w:rPr>
      </w:pPr>
      <w:r>
        <w:rPr>
          <w:rFonts w:hint="eastAsia" w:ascii="宋体" w:hAnsi="宋体" w:eastAsia="宋体" w:cs="宋体"/>
          <w:highlight w:val="none"/>
        </w:rPr>
        <w:t>9.乙方应建立运维操作规范，完善相关保密规章制度，健全信息安全保密技术防护手段。</w:t>
      </w:r>
    </w:p>
    <w:p w14:paraId="774C8E37">
      <w:pPr>
        <w:autoSpaceDE/>
        <w:autoSpaceDN/>
        <w:spacing w:line="400" w:lineRule="exact"/>
        <w:ind w:firstLine="420" w:firstLineChars="200"/>
        <w:jc w:val="both"/>
        <w:rPr>
          <w:rFonts w:ascii="宋体" w:hAnsi="宋体" w:eastAsia="宋体" w:cs="宋体"/>
          <w:highlight w:val="none"/>
        </w:rPr>
      </w:pPr>
      <w:r>
        <w:rPr>
          <w:rFonts w:hint="eastAsia" w:ascii="宋体" w:hAnsi="宋体" w:eastAsia="宋体" w:cs="宋体"/>
          <w:highlight w:val="none"/>
        </w:rPr>
        <w:t>10.按照《运维</w:t>
      </w:r>
      <w:r>
        <w:rPr>
          <w:rFonts w:hint="eastAsia" w:ascii="宋体" w:hAnsi="宋体" w:eastAsia="宋体" w:cs="宋体"/>
          <w:highlight w:val="none"/>
          <w:lang w:eastAsia="zh-CN"/>
        </w:rPr>
        <w:t>（维保）</w:t>
      </w:r>
      <w:r>
        <w:rPr>
          <w:rFonts w:hint="eastAsia" w:ascii="宋体" w:hAnsi="宋体" w:eastAsia="宋体" w:cs="宋体"/>
          <w:highlight w:val="none"/>
        </w:rPr>
        <w:t>服务商服务保障评价表》</w:t>
      </w:r>
      <w:r>
        <w:rPr>
          <w:rFonts w:hint="eastAsia" w:ascii="宋体" w:hAnsi="宋体" w:eastAsia="宋体" w:cs="宋体"/>
          <w:b w:val="0"/>
          <w:bCs w:val="0"/>
          <w:highlight w:val="none"/>
          <w:lang w:eastAsia="zh-CN"/>
        </w:rPr>
        <w:t>（建设</w:t>
      </w:r>
      <w:r>
        <w:rPr>
          <w:rFonts w:hint="eastAsia" w:ascii="宋体" w:hAnsi="宋体" w:eastAsia="宋体" w:cs="宋体"/>
          <w:b w:val="0"/>
          <w:bCs w:val="0"/>
          <w:highlight w:val="none"/>
          <w:lang w:val="en-US" w:eastAsia="zh-CN"/>
        </w:rPr>
        <w:t>处室根据具体项目制定</w:t>
      </w:r>
      <w:r>
        <w:rPr>
          <w:rFonts w:hint="eastAsia" w:ascii="宋体" w:hAnsi="宋体" w:eastAsia="宋体" w:cs="宋体"/>
          <w:b w:val="0"/>
          <w:bCs w:val="0"/>
          <w:highlight w:val="none"/>
          <w:lang w:eastAsia="zh-CN"/>
        </w:rPr>
        <w:t>）</w:t>
      </w:r>
      <w:r>
        <w:rPr>
          <w:rFonts w:hint="eastAsia" w:ascii="宋体" w:hAnsi="宋体" w:eastAsia="宋体" w:cs="宋体"/>
          <w:highlight w:val="none"/>
          <w:lang w:eastAsia="zh-CN"/>
        </w:rPr>
        <w:t>中的</w:t>
      </w:r>
      <w:r>
        <w:rPr>
          <w:rFonts w:hint="eastAsia" w:ascii="宋体" w:hAnsi="宋体" w:eastAsia="宋体" w:cs="宋体"/>
          <w:highlight w:val="none"/>
        </w:rPr>
        <w:t>“评分标准”</w:t>
      </w:r>
      <w:bookmarkStart w:id="2" w:name="OLE_LINK2"/>
      <w:r>
        <w:rPr>
          <w:rFonts w:hint="eastAsia" w:ascii="宋体" w:hAnsi="宋体" w:eastAsia="宋体" w:cs="宋体"/>
          <w:highlight w:val="none"/>
        </w:rPr>
        <w:t>进行</w:t>
      </w:r>
      <w:r>
        <w:rPr>
          <w:rFonts w:hint="eastAsia" w:ascii="宋体" w:hAnsi="宋体" w:eastAsia="宋体" w:cs="宋体"/>
          <w:highlight w:val="none"/>
          <w:lang w:eastAsia="zh-CN"/>
        </w:rPr>
        <w:t>运维服务</w:t>
      </w:r>
      <w:r>
        <w:rPr>
          <w:rFonts w:hint="eastAsia" w:ascii="宋体" w:hAnsi="宋体" w:eastAsia="宋体" w:cs="宋体"/>
          <w:highlight w:val="none"/>
        </w:rPr>
        <w:t>评价</w:t>
      </w:r>
      <w:bookmarkEnd w:id="2"/>
      <w:r>
        <w:rPr>
          <w:rFonts w:hint="eastAsia" w:ascii="宋体" w:hAnsi="宋体" w:eastAsia="宋体" w:cs="宋体"/>
          <w:highlight w:val="none"/>
          <w:lang w:eastAsia="zh-CN"/>
        </w:rPr>
        <w:t>，涉及基础设施运维服务的，按照《</w:t>
      </w:r>
      <w:r>
        <w:rPr>
          <w:rFonts w:hint="eastAsia" w:ascii="宋体" w:hAnsi="宋体" w:eastAsia="宋体" w:cs="宋体"/>
          <w:highlight w:val="none"/>
        </w:rPr>
        <w:t>陕西省财政厅信息化基础设施运维服务评价表</w:t>
      </w:r>
      <w:r>
        <w:rPr>
          <w:rFonts w:hint="eastAsia" w:ascii="宋体" w:hAnsi="宋体" w:eastAsia="宋体" w:cs="宋体"/>
          <w:highlight w:val="none"/>
          <w:lang w:eastAsia="zh-CN"/>
        </w:rPr>
        <w:t>》</w:t>
      </w:r>
      <w:r>
        <w:rPr>
          <w:rFonts w:hint="eastAsia" w:ascii="宋体" w:hAnsi="宋体" w:eastAsia="宋体" w:cs="宋体"/>
          <w:highlight w:val="none"/>
        </w:rPr>
        <w:t>进行</w:t>
      </w:r>
      <w:r>
        <w:rPr>
          <w:rFonts w:hint="eastAsia" w:ascii="宋体" w:hAnsi="宋体" w:eastAsia="宋体" w:cs="宋体"/>
          <w:highlight w:val="none"/>
          <w:lang w:eastAsia="zh-CN"/>
        </w:rPr>
        <w:t>运维服务</w:t>
      </w:r>
      <w:r>
        <w:rPr>
          <w:rFonts w:hint="eastAsia" w:ascii="宋体" w:hAnsi="宋体" w:eastAsia="宋体" w:cs="宋体"/>
          <w:highlight w:val="none"/>
        </w:rPr>
        <w:t>评价</w:t>
      </w:r>
      <w:r>
        <w:rPr>
          <w:rFonts w:hint="eastAsia" w:ascii="宋体" w:hAnsi="宋体" w:eastAsia="宋体" w:cs="宋体"/>
          <w:highlight w:val="none"/>
          <w:lang w:eastAsia="zh-CN"/>
        </w:rPr>
        <w:t>，</w:t>
      </w:r>
      <w:r>
        <w:rPr>
          <w:rFonts w:hint="eastAsia" w:ascii="宋体" w:hAnsi="宋体" w:eastAsia="宋体" w:cs="宋体"/>
          <w:highlight w:val="none"/>
        </w:rPr>
        <w:t>总分为100分。</w:t>
      </w:r>
    </w:p>
    <w:p w14:paraId="6F8EFCDC">
      <w:pPr>
        <w:autoSpaceDE/>
        <w:autoSpaceDN/>
        <w:spacing w:line="400" w:lineRule="exact"/>
        <w:ind w:firstLine="420" w:firstLineChars="200"/>
        <w:jc w:val="both"/>
        <w:rPr>
          <w:rFonts w:ascii="宋体" w:hAnsi="宋体" w:eastAsia="宋体" w:cs="宋体"/>
          <w:highlight w:val="none"/>
        </w:rPr>
      </w:pPr>
    </w:p>
    <w:p w14:paraId="5737E690">
      <w:pPr>
        <w:autoSpaceDE/>
        <w:autoSpaceDN/>
        <w:spacing w:line="400" w:lineRule="exact"/>
        <w:ind w:firstLine="420" w:firstLineChars="200"/>
        <w:jc w:val="both"/>
        <w:rPr>
          <w:rFonts w:ascii="宋体" w:hAnsi="宋体" w:eastAsia="宋体" w:cs="宋体"/>
          <w:highlight w:val="none"/>
        </w:rPr>
      </w:pPr>
    </w:p>
    <w:p w14:paraId="4CF2CA6B">
      <w:pPr>
        <w:autoSpaceDE/>
        <w:autoSpaceDN/>
        <w:spacing w:line="400" w:lineRule="exact"/>
        <w:ind w:firstLine="420" w:firstLineChars="200"/>
        <w:jc w:val="both"/>
        <w:rPr>
          <w:rFonts w:ascii="宋体" w:hAnsi="宋体" w:eastAsia="宋体" w:cs="宋体"/>
          <w:highlight w:val="none"/>
        </w:rPr>
      </w:pPr>
    </w:p>
    <w:p w14:paraId="2A682D04">
      <w:pPr>
        <w:autoSpaceDE/>
        <w:autoSpaceDN/>
        <w:spacing w:line="400" w:lineRule="exact"/>
        <w:ind w:firstLine="420" w:firstLineChars="200"/>
        <w:jc w:val="both"/>
        <w:rPr>
          <w:rFonts w:ascii="宋体" w:hAnsi="宋体" w:eastAsia="宋体" w:cs="宋体"/>
          <w:highlight w:val="none"/>
        </w:rPr>
      </w:pPr>
    </w:p>
    <w:p w14:paraId="620DB89F">
      <w:pPr>
        <w:autoSpaceDE/>
        <w:autoSpaceDN/>
        <w:spacing w:line="400" w:lineRule="exact"/>
        <w:ind w:firstLine="420" w:firstLineChars="200"/>
        <w:jc w:val="both"/>
        <w:rPr>
          <w:rFonts w:ascii="宋体" w:hAnsi="宋体" w:eastAsia="宋体" w:cs="宋体"/>
          <w:highlight w:val="none"/>
        </w:rPr>
      </w:pPr>
    </w:p>
    <w:p w14:paraId="1D16F92C">
      <w:pPr>
        <w:autoSpaceDE/>
        <w:autoSpaceDN/>
        <w:spacing w:line="400" w:lineRule="exact"/>
        <w:ind w:firstLine="420" w:firstLineChars="200"/>
        <w:jc w:val="both"/>
        <w:rPr>
          <w:rFonts w:ascii="宋体" w:hAnsi="宋体" w:eastAsia="宋体" w:cs="宋体"/>
          <w:highlight w:val="none"/>
        </w:rPr>
      </w:pPr>
    </w:p>
    <w:p w14:paraId="4CB6DA5F">
      <w:pPr>
        <w:autoSpaceDE/>
        <w:autoSpaceDN/>
        <w:spacing w:line="400" w:lineRule="exact"/>
        <w:ind w:firstLine="420" w:firstLineChars="200"/>
        <w:jc w:val="both"/>
        <w:rPr>
          <w:rFonts w:ascii="宋体" w:hAnsi="宋体" w:eastAsia="宋体" w:cs="宋体"/>
          <w:highlight w:val="none"/>
        </w:rPr>
      </w:pPr>
    </w:p>
    <w:p w14:paraId="20E649BD">
      <w:pPr>
        <w:autoSpaceDE/>
        <w:autoSpaceDN/>
        <w:spacing w:line="400" w:lineRule="exact"/>
        <w:ind w:firstLine="420" w:firstLineChars="200"/>
        <w:jc w:val="both"/>
        <w:rPr>
          <w:rFonts w:ascii="宋体" w:hAnsi="宋体" w:eastAsia="宋体" w:cs="宋体"/>
          <w:highlight w:val="none"/>
        </w:rPr>
      </w:pPr>
    </w:p>
    <w:p w14:paraId="6240F55D">
      <w:pPr>
        <w:autoSpaceDE/>
        <w:autoSpaceDN/>
        <w:spacing w:line="400" w:lineRule="exact"/>
        <w:ind w:firstLine="420" w:firstLineChars="200"/>
        <w:jc w:val="both"/>
        <w:rPr>
          <w:rFonts w:ascii="宋体" w:hAnsi="宋体" w:eastAsia="宋体" w:cs="宋体"/>
          <w:highlight w:val="none"/>
        </w:rPr>
      </w:pPr>
    </w:p>
    <w:p w14:paraId="2ABE0E4B">
      <w:pPr>
        <w:autoSpaceDE/>
        <w:autoSpaceDN/>
        <w:spacing w:line="400" w:lineRule="exact"/>
        <w:ind w:firstLine="420" w:firstLineChars="200"/>
        <w:jc w:val="both"/>
        <w:rPr>
          <w:rFonts w:ascii="宋体" w:hAnsi="宋体" w:eastAsia="宋体" w:cs="宋体"/>
          <w:highlight w:val="none"/>
        </w:rPr>
      </w:pPr>
    </w:p>
    <w:p w14:paraId="2E57640D">
      <w:pPr>
        <w:autoSpaceDE/>
        <w:autoSpaceDN/>
        <w:spacing w:line="400" w:lineRule="exact"/>
        <w:jc w:val="both"/>
        <w:rPr>
          <w:rFonts w:hint="eastAsia" w:ascii="宋体" w:hAnsi="宋体" w:eastAsia="宋体" w:cs="宋体"/>
          <w:b/>
          <w:bCs/>
          <w:highlight w:val="none"/>
        </w:rPr>
      </w:pPr>
    </w:p>
    <w:p w14:paraId="207E16CC">
      <w:pPr>
        <w:autoSpaceDE/>
        <w:autoSpaceDN/>
        <w:spacing w:line="400" w:lineRule="exact"/>
        <w:jc w:val="both"/>
        <w:rPr>
          <w:rFonts w:hint="eastAsia" w:ascii="宋体" w:hAnsi="宋体" w:eastAsia="宋体" w:cs="宋体"/>
          <w:b/>
          <w:bCs/>
          <w:highlight w:val="none"/>
        </w:rPr>
      </w:pPr>
    </w:p>
    <w:p w14:paraId="17A90BEE">
      <w:pPr>
        <w:autoSpaceDE/>
        <w:autoSpaceDN/>
        <w:spacing w:line="400" w:lineRule="exact"/>
        <w:jc w:val="both"/>
        <w:rPr>
          <w:rFonts w:hint="eastAsia" w:ascii="宋体" w:hAnsi="宋体" w:eastAsia="宋体" w:cs="宋体"/>
          <w:b/>
          <w:bCs/>
          <w:highlight w:val="none"/>
        </w:rPr>
      </w:pPr>
    </w:p>
    <w:p w14:paraId="7952441B">
      <w:pPr>
        <w:autoSpaceDE/>
        <w:autoSpaceDN/>
        <w:spacing w:line="400" w:lineRule="exact"/>
        <w:jc w:val="both"/>
        <w:rPr>
          <w:rFonts w:ascii="宋体" w:hAnsi="宋体" w:eastAsia="宋体" w:cs="宋体"/>
          <w:b/>
          <w:bCs/>
          <w:highlight w:val="none"/>
        </w:rPr>
      </w:pPr>
      <w:r>
        <w:rPr>
          <w:rFonts w:hint="eastAsia" w:ascii="宋体" w:hAnsi="宋体" w:eastAsia="宋体" w:cs="宋体"/>
          <w:b/>
          <w:bCs/>
          <w:highlight w:val="none"/>
        </w:rPr>
        <w:t>附件</w:t>
      </w:r>
      <w:r>
        <w:rPr>
          <w:rFonts w:hint="eastAsia" w:ascii="宋体" w:hAnsi="宋体" w:eastAsia="宋体" w:cs="宋体"/>
          <w:b/>
          <w:bCs/>
          <w:highlight w:val="none"/>
          <w:lang w:val="en-US" w:eastAsia="zh-CN"/>
        </w:rPr>
        <w:t>2</w:t>
      </w:r>
      <w:r>
        <w:rPr>
          <w:rFonts w:hint="eastAsia" w:ascii="宋体" w:hAnsi="宋体" w:eastAsia="宋体" w:cs="宋体"/>
          <w:b/>
          <w:bCs/>
          <w:highlight w:val="none"/>
        </w:rPr>
        <w:t>：</w:t>
      </w:r>
    </w:p>
    <w:p w14:paraId="602A7746">
      <w:pPr>
        <w:autoSpaceDE/>
        <w:autoSpaceDN/>
        <w:spacing w:line="400" w:lineRule="exact"/>
        <w:ind w:firstLine="3373" w:firstLineChars="1600"/>
        <w:jc w:val="both"/>
        <w:rPr>
          <w:rFonts w:ascii="宋体" w:hAnsi="宋体" w:eastAsia="宋体" w:cs="宋体"/>
          <w:b/>
          <w:bCs/>
          <w:highlight w:val="none"/>
        </w:rPr>
      </w:pPr>
      <w:r>
        <w:rPr>
          <w:rFonts w:hint="eastAsia" w:ascii="宋体" w:hAnsi="宋体" w:eastAsia="宋体" w:cs="宋体"/>
          <w:b/>
          <w:bCs/>
          <w:highlight w:val="none"/>
        </w:rPr>
        <w:t>乙方团队人员清单</w:t>
      </w:r>
    </w:p>
    <w:tbl>
      <w:tblPr>
        <w:tblStyle w:val="12"/>
        <w:tblW w:w="9639" w:type="dxa"/>
        <w:tblInd w:w="-562"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567"/>
        <w:gridCol w:w="851"/>
        <w:gridCol w:w="709"/>
        <w:gridCol w:w="2409"/>
        <w:gridCol w:w="851"/>
        <w:gridCol w:w="1220"/>
        <w:gridCol w:w="1480"/>
        <w:gridCol w:w="1552"/>
      </w:tblGrid>
      <w:tr w14:paraId="13CAB12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75" w:hRule="atLeast"/>
        </w:trPr>
        <w:tc>
          <w:tcPr>
            <w:tcW w:w="567" w:type="dxa"/>
          </w:tcPr>
          <w:p w14:paraId="5F5D7037">
            <w:pPr>
              <w:pStyle w:val="16"/>
              <w:keepNext w:val="0"/>
              <w:keepLines w:val="0"/>
              <w:widowControl/>
              <w:suppressLineNumbers w:val="0"/>
              <w:autoSpaceDE/>
              <w:autoSpaceDN/>
              <w:spacing w:before="0" w:beforeAutospacing="0" w:after="0" w:afterAutospacing="0" w:line="400" w:lineRule="exact"/>
              <w:ind w:left="0" w:right="0"/>
              <w:jc w:val="center"/>
              <w:rPr>
                <w:b/>
                <w:spacing w:val="13"/>
                <w:kern w:val="2"/>
                <w:sz w:val="18"/>
                <w:szCs w:val="18"/>
                <w:highlight w:val="none"/>
              </w:rPr>
            </w:pPr>
            <w:r>
              <w:rPr>
                <w:rFonts w:hint="eastAsia"/>
                <w:b/>
                <w:spacing w:val="13"/>
                <w:kern w:val="2"/>
                <w:sz w:val="18"/>
                <w:szCs w:val="18"/>
                <w:highlight w:val="none"/>
              </w:rPr>
              <w:t>序号</w:t>
            </w:r>
          </w:p>
        </w:tc>
        <w:tc>
          <w:tcPr>
            <w:tcW w:w="851" w:type="dxa"/>
            <w:vAlign w:val="center"/>
          </w:tcPr>
          <w:p w14:paraId="4893E8B8">
            <w:pPr>
              <w:pStyle w:val="16"/>
              <w:keepNext w:val="0"/>
              <w:keepLines w:val="0"/>
              <w:widowControl/>
              <w:suppressLineNumbers w:val="0"/>
              <w:autoSpaceDE/>
              <w:autoSpaceDN/>
              <w:spacing w:before="0" w:beforeAutospacing="0" w:after="0" w:afterAutospacing="0" w:line="400" w:lineRule="exact"/>
              <w:ind w:left="0" w:right="0"/>
              <w:jc w:val="center"/>
              <w:rPr>
                <w:b/>
                <w:spacing w:val="13"/>
                <w:kern w:val="2"/>
                <w:sz w:val="18"/>
                <w:szCs w:val="18"/>
                <w:highlight w:val="none"/>
              </w:rPr>
            </w:pPr>
            <w:r>
              <w:rPr>
                <w:b/>
                <w:spacing w:val="13"/>
                <w:kern w:val="2"/>
                <w:sz w:val="18"/>
                <w:szCs w:val="18"/>
                <w:highlight w:val="none"/>
              </w:rPr>
              <w:t>姓名</w:t>
            </w:r>
          </w:p>
        </w:tc>
        <w:tc>
          <w:tcPr>
            <w:tcW w:w="709" w:type="dxa"/>
            <w:vAlign w:val="center"/>
          </w:tcPr>
          <w:p w14:paraId="5AFB0512">
            <w:pPr>
              <w:pStyle w:val="16"/>
              <w:keepNext w:val="0"/>
              <w:keepLines w:val="0"/>
              <w:widowControl/>
              <w:suppressLineNumbers w:val="0"/>
              <w:autoSpaceDE/>
              <w:autoSpaceDN/>
              <w:spacing w:before="0" w:beforeAutospacing="0" w:after="0" w:afterAutospacing="0" w:line="400" w:lineRule="exact"/>
              <w:ind w:left="0" w:right="0"/>
              <w:jc w:val="center"/>
              <w:rPr>
                <w:b/>
                <w:spacing w:val="13"/>
                <w:kern w:val="2"/>
                <w:sz w:val="18"/>
                <w:szCs w:val="18"/>
                <w:highlight w:val="none"/>
              </w:rPr>
            </w:pPr>
            <w:r>
              <w:rPr>
                <w:b/>
                <w:spacing w:val="13"/>
                <w:kern w:val="2"/>
                <w:sz w:val="18"/>
                <w:szCs w:val="18"/>
                <w:highlight w:val="none"/>
              </w:rPr>
              <w:t>性别</w:t>
            </w:r>
          </w:p>
        </w:tc>
        <w:tc>
          <w:tcPr>
            <w:tcW w:w="2409" w:type="dxa"/>
            <w:vAlign w:val="center"/>
          </w:tcPr>
          <w:p w14:paraId="3B3803D5">
            <w:pPr>
              <w:pStyle w:val="16"/>
              <w:keepNext w:val="0"/>
              <w:keepLines w:val="0"/>
              <w:widowControl/>
              <w:suppressLineNumbers w:val="0"/>
              <w:autoSpaceDE/>
              <w:autoSpaceDN/>
              <w:spacing w:before="0" w:beforeAutospacing="0" w:after="0" w:afterAutospacing="0" w:line="400" w:lineRule="exact"/>
              <w:ind w:left="0" w:right="0"/>
              <w:jc w:val="center"/>
              <w:rPr>
                <w:b/>
                <w:spacing w:val="13"/>
                <w:kern w:val="2"/>
                <w:sz w:val="18"/>
                <w:szCs w:val="18"/>
                <w:highlight w:val="none"/>
              </w:rPr>
            </w:pPr>
            <w:r>
              <w:rPr>
                <w:rFonts w:hint="eastAsia"/>
                <w:b/>
                <w:spacing w:val="13"/>
                <w:kern w:val="2"/>
                <w:sz w:val="18"/>
                <w:szCs w:val="18"/>
                <w:highlight w:val="none"/>
              </w:rPr>
              <w:t>身份证号</w:t>
            </w:r>
          </w:p>
        </w:tc>
        <w:tc>
          <w:tcPr>
            <w:tcW w:w="851" w:type="dxa"/>
            <w:vAlign w:val="center"/>
          </w:tcPr>
          <w:p w14:paraId="6CFD1B20">
            <w:pPr>
              <w:pStyle w:val="16"/>
              <w:keepNext w:val="0"/>
              <w:keepLines w:val="0"/>
              <w:widowControl/>
              <w:suppressLineNumbers w:val="0"/>
              <w:autoSpaceDE/>
              <w:autoSpaceDN/>
              <w:spacing w:before="0" w:beforeAutospacing="0" w:after="0" w:afterAutospacing="0" w:line="400" w:lineRule="exact"/>
              <w:ind w:left="0" w:right="0"/>
              <w:jc w:val="center"/>
              <w:rPr>
                <w:b/>
                <w:spacing w:val="13"/>
                <w:kern w:val="2"/>
                <w:sz w:val="18"/>
                <w:szCs w:val="18"/>
                <w:highlight w:val="none"/>
              </w:rPr>
            </w:pPr>
            <w:r>
              <w:rPr>
                <w:b/>
                <w:spacing w:val="13"/>
                <w:kern w:val="2"/>
                <w:sz w:val="18"/>
                <w:szCs w:val="18"/>
                <w:highlight w:val="none"/>
              </w:rPr>
              <w:t>学历</w:t>
            </w:r>
          </w:p>
        </w:tc>
        <w:tc>
          <w:tcPr>
            <w:tcW w:w="1220" w:type="dxa"/>
            <w:vAlign w:val="center"/>
          </w:tcPr>
          <w:p w14:paraId="61145D03">
            <w:pPr>
              <w:pStyle w:val="16"/>
              <w:keepNext w:val="0"/>
              <w:keepLines w:val="0"/>
              <w:widowControl/>
              <w:suppressLineNumbers w:val="0"/>
              <w:autoSpaceDE/>
              <w:autoSpaceDN/>
              <w:spacing w:before="0" w:beforeAutospacing="0" w:after="0" w:afterAutospacing="0" w:line="400" w:lineRule="exact"/>
              <w:ind w:left="0" w:right="0"/>
              <w:jc w:val="center"/>
              <w:rPr>
                <w:b/>
                <w:spacing w:val="13"/>
                <w:kern w:val="2"/>
                <w:sz w:val="18"/>
                <w:szCs w:val="18"/>
                <w:highlight w:val="none"/>
              </w:rPr>
            </w:pPr>
            <w:r>
              <w:rPr>
                <w:rFonts w:hint="eastAsia"/>
                <w:b/>
                <w:spacing w:val="13"/>
                <w:kern w:val="2"/>
                <w:sz w:val="18"/>
                <w:szCs w:val="18"/>
                <w:highlight w:val="none"/>
              </w:rPr>
              <w:t>职</w:t>
            </w:r>
            <w:r>
              <w:rPr>
                <w:b/>
                <w:spacing w:val="13"/>
                <w:kern w:val="2"/>
                <w:sz w:val="18"/>
                <w:szCs w:val="18"/>
                <w:highlight w:val="none"/>
              </w:rPr>
              <w:t xml:space="preserve"> </w:t>
            </w:r>
            <w:r>
              <w:rPr>
                <w:rFonts w:hint="eastAsia"/>
                <w:b/>
                <w:spacing w:val="13"/>
                <w:kern w:val="2"/>
                <w:sz w:val="18"/>
                <w:szCs w:val="18"/>
                <w:highlight w:val="none"/>
              </w:rPr>
              <w:t>称</w:t>
            </w:r>
          </w:p>
        </w:tc>
        <w:tc>
          <w:tcPr>
            <w:tcW w:w="1480" w:type="dxa"/>
            <w:vAlign w:val="center"/>
          </w:tcPr>
          <w:p w14:paraId="2CB6B7E3">
            <w:pPr>
              <w:pStyle w:val="16"/>
              <w:keepNext w:val="0"/>
              <w:keepLines w:val="0"/>
              <w:widowControl/>
              <w:suppressLineNumbers w:val="0"/>
              <w:autoSpaceDE/>
              <w:autoSpaceDN/>
              <w:spacing w:before="0" w:beforeAutospacing="0" w:after="0" w:afterAutospacing="0" w:line="400" w:lineRule="exact"/>
              <w:ind w:left="0" w:right="0"/>
              <w:jc w:val="center"/>
              <w:rPr>
                <w:b/>
                <w:spacing w:val="13"/>
                <w:kern w:val="2"/>
                <w:sz w:val="18"/>
                <w:szCs w:val="18"/>
                <w:highlight w:val="none"/>
              </w:rPr>
            </w:pPr>
            <w:r>
              <w:rPr>
                <w:rFonts w:hint="eastAsia"/>
                <w:b/>
                <w:spacing w:val="13"/>
                <w:kern w:val="2"/>
                <w:sz w:val="18"/>
                <w:szCs w:val="18"/>
                <w:highlight w:val="none"/>
              </w:rPr>
              <w:t>同类工作年限</w:t>
            </w:r>
          </w:p>
        </w:tc>
        <w:tc>
          <w:tcPr>
            <w:tcW w:w="1552" w:type="dxa"/>
            <w:vAlign w:val="center"/>
          </w:tcPr>
          <w:p w14:paraId="6977B162">
            <w:pPr>
              <w:pStyle w:val="16"/>
              <w:keepNext w:val="0"/>
              <w:keepLines w:val="0"/>
              <w:widowControl/>
              <w:suppressLineNumbers w:val="0"/>
              <w:autoSpaceDE/>
              <w:autoSpaceDN/>
              <w:spacing w:before="0" w:beforeAutospacing="0" w:after="0" w:afterAutospacing="0" w:line="400" w:lineRule="exact"/>
              <w:ind w:left="0" w:right="0"/>
              <w:jc w:val="center"/>
              <w:rPr>
                <w:b/>
                <w:spacing w:val="13"/>
                <w:kern w:val="2"/>
                <w:sz w:val="18"/>
                <w:szCs w:val="18"/>
                <w:highlight w:val="none"/>
              </w:rPr>
            </w:pPr>
            <w:r>
              <w:rPr>
                <w:b/>
                <w:spacing w:val="13"/>
                <w:kern w:val="2"/>
                <w:sz w:val="18"/>
                <w:szCs w:val="18"/>
                <w:highlight w:val="none"/>
              </w:rPr>
              <w:t>职务</w:t>
            </w:r>
          </w:p>
        </w:tc>
      </w:tr>
      <w:tr w14:paraId="652877D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7" w:hRule="atLeast"/>
        </w:trPr>
        <w:tc>
          <w:tcPr>
            <w:tcW w:w="567" w:type="dxa"/>
          </w:tcPr>
          <w:p w14:paraId="0E34F67B">
            <w:pPr>
              <w:keepNext w:val="0"/>
              <w:keepLines w:val="0"/>
              <w:widowControl/>
              <w:suppressLineNumbers w:val="0"/>
              <w:autoSpaceDE/>
              <w:autoSpaceDN/>
              <w:spacing w:before="0" w:beforeAutospacing="0" w:after="0" w:afterAutospacing="0" w:line="400" w:lineRule="exact"/>
              <w:ind w:left="0" w:right="0"/>
              <w:jc w:val="center"/>
              <w:rPr>
                <w:rFonts w:ascii="宋体" w:hAnsi="宋体" w:eastAsia="宋体" w:cs="宋体"/>
                <w:color w:val="auto"/>
                <w:kern w:val="2"/>
                <w:sz w:val="18"/>
                <w:szCs w:val="18"/>
                <w:highlight w:val="none"/>
              </w:rPr>
            </w:pPr>
          </w:p>
        </w:tc>
        <w:tc>
          <w:tcPr>
            <w:tcW w:w="851" w:type="dxa"/>
            <w:vAlign w:val="center"/>
          </w:tcPr>
          <w:p w14:paraId="09D5B9D5">
            <w:pPr>
              <w:keepNext w:val="0"/>
              <w:keepLines w:val="0"/>
              <w:widowControl/>
              <w:suppressLineNumbers w:val="0"/>
              <w:autoSpaceDE/>
              <w:autoSpaceDN/>
              <w:spacing w:before="0" w:beforeAutospacing="0" w:after="0" w:afterAutospacing="0" w:line="400" w:lineRule="exact"/>
              <w:ind w:left="0" w:right="0"/>
              <w:jc w:val="center"/>
              <w:rPr>
                <w:rFonts w:ascii="宋体" w:hAnsi="宋体" w:eastAsia="宋体" w:cs="宋体"/>
                <w:spacing w:val="13"/>
                <w:kern w:val="2"/>
                <w:sz w:val="18"/>
                <w:szCs w:val="18"/>
                <w:highlight w:val="none"/>
              </w:rPr>
            </w:pPr>
          </w:p>
        </w:tc>
        <w:tc>
          <w:tcPr>
            <w:tcW w:w="709" w:type="dxa"/>
            <w:tcBorders>
              <w:top w:val="single" w:color="000000" w:sz="4" w:space="0"/>
              <w:left w:val="single" w:color="000000" w:sz="4" w:space="0"/>
              <w:bottom w:val="single" w:color="000000" w:sz="4" w:space="0"/>
              <w:right w:val="single" w:color="000000" w:sz="4" w:space="0"/>
            </w:tcBorders>
            <w:vAlign w:val="center"/>
          </w:tcPr>
          <w:p w14:paraId="66026E2A">
            <w:pPr>
              <w:keepNext w:val="0"/>
              <w:keepLines w:val="0"/>
              <w:widowControl/>
              <w:suppressLineNumbers w:val="0"/>
              <w:autoSpaceDE/>
              <w:autoSpaceDN/>
              <w:spacing w:before="0" w:beforeAutospacing="0" w:after="0" w:afterAutospacing="0" w:line="400" w:lineRule="exact"/>
              <w:ind w:left="0" w:right="0"/>
              <w:jc w:val="center"/>
              <w:rPr>
                <w:rFonts w:ascii="宋体" w:hAnsi="宋体" w:eastAsia="宋体" w:cs="宋体"/>
                <w:color w:val="auto"/>
                <w:kern w:val="2"/>
                <w:sz w:val="18"/>
                <w:szCs w:val="18"/>
                <w:highlight w:val="none"/>
              </w:rPr>
            </w:pPr>
          </w:p>
        </w:tc>
        <w:tc>
          <w:tcPr>
            <w:tcW w:w="2409" w:type="dxa"/>
            <w:tcBorders>
              <w:top w:val="single" w:color="000000" w:sz="4" w:space="0"/>
              <w:left w:val="single" w:color="000000" w:sz="4" w:space="0"/>
              <w:bottom w:val="single" w:color="000000" w:sz="4" w:space="0"/>
              <w:right w:val="single" w:color="000000" w:sz="4" w:space="0"/>
            </w:tcBorders>
            <w:vAlign w:val="center"/>
          </w:tcPr>
          <w:p w14:paraId="3AC64F00">
            <w:pPr>
              <w:keepNext w:val="0"/>
              <w:keepLines w:val="0"/>
              <w:widowControl/>
              <w:suppressLineNumbers w:val="0"/>
              <w:autoSpaceDE/>
              <w:autoSpaceDN/>
              <w:spacing w:before="0" w:beforeAutospacing="0" w:after="0" w:afterAutospacing="0" w:line="400" w:lineRule="exact"/>
              <w:ind w:left="0" w:right="0"/>
              <w:jc w:val="center"/>
              <w:rPr>
                <w:rFonts w:ascii="宋体" w:hAnsi="宋体" w:eastAsia="宋体" w:cs="宋体"/>
                <w:color w:val="auto"/>
                <w:kern w:val="2"/>
                <w:sz w:val="18"/>
                <w:szCs w:val="18"/>
                <w:highlight w:val="none"/>
              </w:rPr>
            </w:pPr>
          </w:p>
        </w:tc>
        <w:tc>
          <w:tcPr>
            <w:tcW w:w="851" w:type="dxa"/>
            <w:tcBorders>
              <w:top w:val="single" w:color="000000" w:sz="4" w:space="0"/>
              <w:left w:val="single" w:color="000000" w:sz="4" w:space="0"/>
              <w:bottom w:val="single" w:color="000000" w:sz="4" w:space="0"/>
              <w:right w:val="single" w:color="000000" w:sz="4" w:space="0"/>
            </w:tcBorders>
            <w:vAlign w:val="center"/>
          </w:tcPr>
          <w:p w14:paraId="02697B35">
            <w:pPr>
              <w:keepNext w:val="0"/>
              <w:keepLines w:val="0"/>
              <w:widowControl/>
              <w:suppressLineNumbers w:val="0"/>
              <w:autoSpaceDE/>
              <w:autoSpaceDN/>
              <w:spacing w:before="0" w:beforeAutospacing="0" w:after="0" w:afterAutospacing="0" w:line="400" w:lineRule="exact"/>
              <w:ind w:left="0" w:right="0"/>
              <w:jc w:val="center"/>
              <w:rPr>
                <w:rFonts w:ascii="宋体" w:hAnsi="宋体" w:eastAsia="宋体" w:cs="宋体"/>
                <w:color w:val="auto"/>
                <w:kern w:val="2"/>
                <w:sz w:val="18"/>
                <w:szCs w:val="18"/>
                <w:highlight w:val="none"/>
              </w:rPr>
            </w:pPr>
          </w:p>
        </w:tc>
        <w:tc>
          <w:tcPr>
            <w:tcW w:w="1220" w:type="dxa"/>
            <w:tcBorders>
              <w:top w:val="single" w:color="000000" w:sz="4" w:space="0"/>
              <w:left w:val="single" w:color="000000" w:sz="4" w:space="0"/>
              <w:bottom w:val="single" w:color="000000" w:sz="4" w:space="0"/>
              <w:right w:val="single" w:color="000000" w:sz="4" w:space="0"/>
            </w:tcBorders>
            <w:vAlign w:val="center"/>
          </w:tcPr>
          <w:p w14:paraId="39A9C05D">
            <w:pPr>
              <w:keepNext w:val="0"/>
              <w:keepLines w:val="0"/>
              <w:widowControl/>
              <w:suppressLineNumbers w:val="0"/>
              <w:autoSpaceDE/>
              <w:autoSpaceDN/>
              <w:spacing w:before="0" w:beforeAutospacing="0" w:after="0" w:afterAutospacing="0" w:line="400" w:lineRule="exact"/>
              <w:ind w:left="0" w:right="0"/>
              <w:jc w:val="center"/>
              <w:rPr>
                <w:rFonts w:ascii="宋体" w:hAnsi="宋体" w:eastAsia="宋体" w:cs="宋体"/>
                <w:color w:val="auto"/>
                <w:kern w:val="2"/>
                <w:sz w:val="18"/>
                <w:szCs w:val="18"/>
                <w:highlight w:val="none"/>
              </w:rPr>
            </w:pPr>
          </w:p>
        </w:tc>
        <w:tc>
          <w:tcPr>
            <w:tcW w:w="1480" w:type="dxa"/>
            <w:tcBorders>
              <w:top w:val="single" w:color="000000" w:sz="4" w:space="0"/>
              <w:left w:val="single" w:color="000000" w:sz="4" w:space="0"/>
              <w:bottom w:val="single" w:color="000000" w:sz="4" w:space="0"/>
              <w:right w:val="single" w:color="000000" w:sz="4" w:space="0"/>
            </w:tcBorders>
            <w:vAlign w:val="center"/>
          </w:tcPr>
          <w:p w14:paraId="4330116A">
            <w:pPr>
              <w:keepNext w:val="0"/>
              <w:keepLines w:val="0"/>
              <w:widowControl/>
              <w:suppressLineNumbers w:val="0"/>
              <w:autoSpaceDE/>
              <w:autoSpaceDN/>
              <w:spacing w:before="0" w:beforeAutospacing="0" w:after="0" w:afterAutospacing="0" w:line="400" w:lineRule="exact"/>
              <w:ind w:left="0" w:right="0"/>
              <w:jc w:val="center"/>
              <w:rPr>
                <w:rFonts w:ascii="宋体" w:hAnsi="宋体" w:eastAsia="宋体" w:cs="宋体"/>
                <w:color w:val="auto"/>
                <w:kern w:val="2"/>
                <w:sz w:val="18"/>
                <w:szCs w:val="18"/>
                <w:highlight w:val="none"/>
              </w:rPr>
            </w:pPr>
          </w:p>
        </w:tc>
        <w:tc>
          <w:tcPr>
            <w:tcW w:w="1552" w:type="dxa"/>
            <w:tcBorders>
              <w:top w:val="single" w:color="000000" w:sz="4" w:space="0"/>
              <w:left w:val="single" w:color="000000" w:sz="4" w:space="0"/>
              <w:bottom w:val="single" w:color="000000" w:sz="4" w:space="0"/>
              <w:right w:val="single" w:color="000000" w:sz="4" w:space="0"/>
            </w:tcBorders>
            <w:vAlign w:val="center"/>
          </w:tcPr>
          <w:p w14:paraId="5A2106C6">
            <w:pPr>
              <w:keepNext w:val="0"/>
              <w:keepLines w:val="0"/>
              <w:widowControl/>
              <w:suppressLineNumbers w:val="0"/>
              <w:autoSpaceDE/>
              <w:autoSpaceDN/>
              <w:spacing w:before="0" w:beforeAutospacing="0" w:after="0" w:afterAutospacing="0" w:line="400" w:lineRule="exact"/>
              <w:ind w:left="0" w:right="0"/>
              <w:jc w:val="center"/>
              <w:rPr>
                <w:rFonts w:ascii="宋体" w:hAnsi="宋体" w:eastAsia="宋体" w:cs="宋体"/>
                <w:color w:val="auto"/>
                <w:kern w:val="2"/>
                <w:sz w:val="18"/>
                <w:szCs w:val="18"/>
                <w:highlight w:val="none"/>
              </w:rPr>
            </w:pPr>
          </w:p>
        </w:tc>
      </w:tr>
      <w:tr w14:paraId="696C93A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7" w:hRule="atLeast"/>
        </w:trPr>
        <w:tc>
          <w:tcPr>
            <w:tcW w:w="567" w:type="dxa"/>
          </w:tcPr>
          <w:p w14:paraId="1243EC7B">
            <w:pPr>
              <w:keepNext w:val="0"/>
              <w:keepLines w:val="0"/>
              <w:widowControl/>
              <w:suppressLineNumbers w:val="0"/>
              <w:autoSpaceDE/>
              <w:autoSpaceDN/>
              <w:spacing w:before="0" w:beforeAutospacing="0" w:after="0" w:afterAutospacing="0" w:line="400" w:lineRule="exact"/>
              <w:ind w:left="0" w:right="0"/>
              <w:jc w:val="center"/>
              <w:rPr>
                <w:rFonts w:ascii="宋体" w:hAnsi="宋体" w:eastAsia="宋体" w:cs="宋体"/>
                <w:color w:val="auto"/>
                <w:kern w:val="2"/>
                <w:sz w:val="18"/>
                <w:szCs w:val="18"/>
                <w:highlight w:val="none"/>
              </w:rPr>
            </w:pPr>
          </w:p>
        </w:tc>
        <w:tc>
          <w:tcPr>
            <w:tcW w:w="851" w:type="dxa"/>
            <w:vAlign w:val="center"/>
          </w:tcPr>
          <w:p w14:paraId="74609553">
            <w:pPr>
              <w:keepNext w:val="0"/>
              <w:keepLines w:val="0"/>
              <w:widowControl/>
              <w:suppressLineNumbers w:val="0"/>
              <w:autoSpaceDE/>
              <w:autoSpaceDN/>
              <w:spacing w:before="0" w:beforeAutospacing="0" w:after="0" w:afterAutospacing="0" w:line="400" w:lineRule="exact"/>
              <w:ind w:left="0" w:right="0"/>
              <w:jc w:val="center"/>
              <w:rPr>
                <w:rFonts w:ascii="宋体" w:hAnsi="宋体" w:eastAsia="宋体" w:cs="宋体"/>
                <w:spacing w:val="13"/>
                <w:kern w:val="2"/>
                <w:sz w:val="18"/>
                <w:szCs w:val="18"/>
                <w:highlight w:val="none"/>
              </w:rPr>
            </w:pPr>
          </w:p>
        </w:tc>
        <w:tc>
          <w:tcPr>
            <w:tcW w:w="709" w:type="dxa"/>
            <w:tcBorders>
              <w:top w:val="single" w:color="000000" w:sz="4" w:space="0"/>
              <w:left w:val="single" w:color="000000" w:sz="4" w:space="0"/>
              <w:bottom w:val="single" w:color="000000" w:sz="4" w:space="0"/>
              <w:right w:val="single" w:color="000000" w:sz="4" w:space="0"/>
            </w:tcBorders>
            <w:vAlign w:val="center"/>
          </w:tcPr>
          <w:p w14:paraId="0AA0EC59">
            <w:pPr>
              <w:keepNext w:val="0"/>
              <w:keepLines w:val="0"/>
              <w:widowControl/>
              <w:suppressLineNumbers w:val="0"/>
              <w:autoSpaceDE/>
              <w:autoSpaceDN/>
              <w:spacing w:before="0" w:beforeAutospacing="0" w:after="0" w:afterAutospacing="0" w:line="400" w:lineRule="exact"/>
              <w:ind w:left="0" w:right="0"/>
              <w:jc w:val="center"/>
              <w:rPr>
                <w:rFonts w:ascii="宋体" w:hAnsi="宋体" w:eastAsia="宋体" w:cs="宋体"/>
                <w:color w:val="auto"/>
                <w:kern w:val="2"/>
                <w:sz w:val="18"/>
                <w:szCs w:val="18"/>
                <w:highlight w:val="none"/>
              </w:rPr>
            </w:pPr>
          </w:p>
        </w:tc>
        <w:tc>
          <w:tcPr>
            <w:tcW w:w="2409" w:type="dxa"/>
            <w:tcBorders>
              <w:top w:val="single" w:color="000000" w:sz="4" w:space="0"/>
              <w:left w:val="single" w:color="000000" w:sz="4" w:space="0"/>
              <w:bottom w:val="single" w:color="000000" w:sz="4" w:space="0"/>
              <w:right w:val="single" w:color="000000" w:sz="4" w:space="0"/>
            </w:tcBorders>
            <w:vAlign w:val="center"/>
          </w:tcPr>
          <w:p w14:paraId="149AC9A6">
            <w:pPr>
              <w:keepNext w:val="0"/>
              <w:keepLines w:val="0"/>
              <w:widowControl/>
              <w:suppressLineNumbers w:val="0"/>
              <w:autoSpaceDE/>
              <w:autoSpaceDN/>
              <w:spacing w:before="0" w:beforeAutospacing="0" w:after="0" w:afterAutospacing="0" w:line="400" w:lineRule="exact"/>
              <w:ind w:left="0" w:right="0"/>
              <w:jc w:val="center"/>
              <w:rPr>
                <w:rFonts w:ascii="宋体" w:hAnsi="宋体" w:eastAsia="宋体" w:cs="宋体"/>
                <w:color w:val="auto"/>
                <w:kern w:val="2"/>
                <w:sz w:val="18"/>
                <w:szCs w:val="18"/>
                <w:highlight w:val="none"/>
              </w:rPr>
            </w:pPr>
          </w:p>
        </w:tc>
        <w:tc>
          <w:tcPr>
            <w:tcW w:w="851" w:type="dxa"/>
            <w:tcBorders>
              <w:top w:val="single" w:color="000000" w:sz="4" w:space="0"/>
              <w:left w:val="single" w:color="000000" w:sz="4" w:space="0"/>
              <w:bottom w:val="single" w:color="000000" w:sz="4" w:space="0"/>
              <w:right w:val="single" w:color="000000" w:sz="4" w:space="0"/>
            </w:tcBorders>
            <w:vAlign w:val="center"/>
          </w:tcPr>
          <w:p w14:paraId="3BEA1291">
            <w:pPr>
              <w:keepNext w:val="0"/>
              <w:keepLines w:val="0"/>
              <w:widowControl/>
              <w:suppressLineNumbers w:val="0"/>
              <w:autoSpaceDE/>
              <w:autoSpaceDN/>
              <w:spacing w:before="0" w:beforeAutospacing="0" w:after="0" w:afterAutospacing="0" w:line="400" w:lineRule="exact"/>
              <w:ind w:left="0" w:right="0"/>
              <w:jc w:val="center"/>
              <w:rPr>
                <w:rFonts w:ascii="宋体" w:hAnsi="宋体" w:eastAsia="宋体" w:cs="宋体"/>
                <w:color w:val="auto"/>
                <w:kern w:val="2"/>
                <w:sz w:val="18"/>
                <w:szCs w:val="18"/>
                <w:highlight w:val="none"/>
              </w:rPr>
            </w:pPr>
          </w:p>
        </w:tc>
        <w:tc>
          <w:tcPr>
            <w:tcW w:w="1220" w:type="dxa"/>
            <w:tcBorders>
              <w:top w:val="single" w:color="000000" w:sz="4" w:space="0"/>
              <w:left w:val="single" w:color="000000" w:sz="4" w:space="0"/>
              <w:bottom w:val="single" w:color="000000" w:sz="4" w:space="0"/>
              <w:right w:val="single" w:color="000000" w:sz="4" w:space="0"/>
            </w:tcBorders>
            <w:vAlign w:val="center"/>
          </w:tcPr>
          <w:p w14:paraId="0EE605C0">
            <w:pPr>
              <w:keepNext w:val="0"/>
              <w:keepLines w:val="0"/>
              <w:widowControl/>
              <w:suppressLineNumbers w:val="0"/>
              <w:autoSpaceDE/>
              <w:autoSpaceDN/>
              <w:spacing w:before="0" w:beforeAutospacing="0" w:after="0" w:afterAutospacing="0" w:line="400" w:lineRule="exact"/>
              <w:ind w:left="0" w:right="0"/>
              <w:jc w:val="center"/>
              <w:rPr>
                <w:rFonts w:ascii="宋体" w:hAnsi="宋体" w:eastAsia="宋体" w:cs="宋体"/>
                <w:color w:val="auto"/>
                <w:kern w:val="2"/>
                <w:sz w:val="18"/>
                <w:szCs w:val="18"/>
                <w:highlight w:val="none"/>
              </w:rPr>
            </w:pPr>
          </w:p>
        </w:tc>
        <w:tc>
          <w:tcPr>
            <w:tcW w:w="1480" w:type="dxa"/>
            <w:tcBorders>
              <w:top w:val="single" w:color="000000" w:sz="4" w:space="0"/>
              <w:left w:val="single" w:color="000000" w:sz="4" w:space="0"/>
              <w:bottom w:val="single" w:color="000000" w:sz="4" w:space="0"/>
              <w:right w:val="single" w:color="000000" w:sz="4" w:space="0"/>
            </w:tcBorders>
            <w:vAlign w:val="center"/>
          </w:tcPr>
          <w:p w14:paraId="610312C6">
            <w:pPr>
              <w:keepNext w:val="0"/>
              <w:keepLines w:val="0"/>
              <w:widowControl/>
              <w:suppressLineNumbers w:val="0"/>
              <w:autoSpaceDE/>
              <w:autoSpaceDN/>
              <w:spacing w:before="0" w:beforeAutospacing="0" w:after="0" w:afterAutospacing="0" w:line="400" w:lineRule="exact"/>
              <w:ind w:left="0" w:right="0"/>
              <w:jc w:val="center"/>
              <w:rPr>
                <w:rFonts w:ascii="宋体" w:hAnsi="宋体" w:eastAsia="宋体" w:cs="宋体"/>
                <w:color w:val="auto"/>
                <w:kern w:val="2"/>
                <w:sz w:val="18"/>
                <w:szCs w:val="18"/>
                <w:highlight w:val="none"/>
              </w:rPr>
            </w:pPr>
          </w:p>
        </w:tc>
        <w:tc>
          <w:tcPr>
            <w:tcW w:w="1552" w:type="dxa"/>
            <w:tcBorders>
              <w:top w:val="single" w:color="000000" w:sz="4" w:space="0"/>
              <w:left w:val="single" w:color="000000" w:sz="4" w:space="0"/>
              <w:bottom w:val="single" w:color="000000" w:sz="4" w:space="0"/>
              <w:right w:val="single" w:color="000000" w:sz="4" w:space="0"/>
            </w:tcBorders>
            <w:vAlign w:val="center"/>
          </w:tcPr>
          <w:p w14:paraId="399FE32F">
            <w:pPr>
              <w:keepNext w:val="0"/>
              <w:keepLines w:val="0"/>
              <w:widowControl/>
              <w:suppressLineNumbers w:val="0"/>
              <w:autoSpaceDE/>
              <w:autoSpaceDN/>
              <w:spacing w:before="0" w:beforeAutospacing="0" w:after="0" w:afterAutospacing="0" w:line="400" w:lineRule="exact"/>
              <w:ind w:left="0" w:right="0"/>
              <w:jc w:val="center"/>
              <w:rPr>
                <w:rFonts w:ascii="宋体" w:hAnsi="宋体" w:eastAsia="宋体" w:cs="宋体"/>
                <w:color w:val="auto"/>
                <w:kern w:val="2"/>
                <w:sz w:val="18"/>
                <w:szCs w:val="18"/>
                <w:highlight w:val="none"/>
              </w:rPr>
            </w:pPr>
          </w:p>
        </w:tc>
      </w:tr>
      <w:tr w14:paraId="6600207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7" w:hRule="atLeast"/>
        </w:trPr>
        <w:tc>
          <w:tcPr>
            <w:tcW w:w="567" w:type="dxa"/>
          </w:tcPr>
          <w:p w14:paraId="0F206097">
            <w:pPr>
              <w:keepNext w:val="0"/>
              <w:keepLines w:val="0"/>
              <w:widowControl/>
              <w:suppressLineNumbers w:val="0"/>
              <w:autoSpaceDE/>
              <w:autoSpaceDN/>
              <w:spacing w:before="0" w:beforeAutospacing="0" w:after="0" w:afterAutospacing="0" w:line="400" w:lineRule="exact"/>
              <w:ind w:left="0" w:right="0"/>
              <w:jc w:val="center"/>
              <w:rPr>
                <w:rFonts w:ascii="宋体" w:hAnsi="宋体" w:eastAsia="宋体" w:cs="宋体"/>
                <w:color w:val="auto"/>
                <w:kern w:val="2"/>
                <w:sz w:val="18"/>
                <w:szCs w:val="18"/>
                <w:highlight w:val="none"/>
              </w:rPr>
            </w:pPr>
          </w:p>
        </w:tc>
        <w:tc>
          <w:tcPr>
            <w:tcW w:w="851" w:type="dxa"/>
            <w:vAlign w:val="center"/>
          </w:tcPr>
          <w:p w14:paraId="21DE875E">
            <w:pPr>
              <w:keepNext w:val="0"/>
              <w:keepLines w:val="0"/>
              <w:widowControl/>
              <w:suppressLineNumbers w:val="0"/>
              <w:autoSpaceDE/>
              <w:autoSpaceDN/>
              <w:spacing w:before="0" w:beforeAutospacing="0" w:after="0" w:afterAutospacing="0" w:line="400" w:lineRule="exact"/>
              <w:ind w:left="0" w:right="0"/>
              <w:jc w:val="center"/>
              <w:rPr>
                <w:rFonts w:ascii="宋体" w:hAnsi="宋体" w:eastAsia="宋体" w:cs="宋体"/>
                <w:spacing w:val="13"/>
                <w:kern w:val="2"/>
                <w:sz w:val="18"/>
                <w:szCs w:val="18"/>
                <w:highlight w:val="none"/>
              </w:rPr>
            </w:pPr>
          </w:p>
        </w:tc>
        <w:tc>
          <w:tcPr>
            <w:tcW w:w="709" w:type="dxa"/>
            <w:tcBorders>
              <w:top w:val="single" w:color="000000" w:sz="4" w:space="0"/>
              <w:left w:val="single" w:color="000000" w:sz="4" w:space="0"/>
              <w:bottom w:val="single" w:color="000000" w:sz="4" w:space="0"/>
              <w:right w:val="single" w:color="000000" w:sz="4" w:space="0"/>
            </w:tcBorders>
            <w:vAlign w:val="center"/>
          </w:tcPr>
          <w:p w14:paraId="696AB909">
            <w:pPr>
              <w:keepNext w:val="0"/>
              <w:keepLines w:val="0"/>
              <w:widowControl/>
              <w:suppressLineNumbers w:val="0"/>
              <w:autoSpaceDE/>
              <w:autoSpaceDN/>
              <w:spacing w:before="0" w:beforeAutospacing="0" w:after="0" w:afterAutospacing="0" w:line="400" w:lineRule="exact"/>
              <w:ind w:left="0" w:right="0"/>
              <w:jc w:val="center"/>
              <w:rPr>
                <w:rFonts w:ascii="宋体" w:hAnsi="宋体" w:eastAsia="宋体" w:cs="宋体"/>
                <w:color w:val="auto"/>
                <w:kern w:val="2"/>
                <w:sz w:val="18"/>
                <w:szCs w:val="18"/>
                <w:highlight w:val="none"/>
              </w:rPr>
            </w:pPr>
          </w:p>
        </w:tc>
        <w:tc>
          <w:tcPr>
            <w:tcW w:w="2409" w:type="dxa"/>
            <w:tcBorders>
              <w:top w:val="single" w:color="000000" w:sz="4" w:space="0"/>
              <w:left w:val="single" w:color="000000" w:sz="4" w:space="0"/>
              <w:bottom w:val="single" w:color="000000" w:sz="4" w:space="0"/>
              <w:right w:val="single" w:color="000000" w:sz="4" w:space="0"/>
            </w:tcBorders>
            <w:vAlign w:val="center"/>
          </w:tcPr>
          <w:p w14:paraId="13A15159">
            <w:pPr>
              <w:keepNext w:val="0"/>
              <w:keepLines w:val="0"/>
              <w:widowControl/>
              <w:suppressLineNumbers w:val="0"/>
              <w:autoSpaceDE/>
              <w:autoSpaceDN/>
              <w:spacing w:before="0" w:beforeAutospacing="0" w:after="0" w:afterAutospacing="0" w:line="400" w:lineRule="exact"/>
              <w:ind w:left="0" w:right="0"/>
              <w:jc w:val="center"/>
              <w:rPr>
                <w:rFonts w:ascii="宋体" w:hAnsi="宋体" w:eastAsia="宋体" w:cs="宋体"/>
                <w:color w:val="auto"/>
                <w:kern w:val="2"/>
                <w:sz w:val="18"/>
                <w:szCs w:val="18"/>
                <w:highlight w:val="none"/>
              </w:rPr>
            </w:pPr>
          </w:p>
        </w:tc>
        <w:tc>
          <w:tcPr>
            <w:tcW w:w="851" w:type="dxa"/>
            <w:tcBorders>
              <w:top w:val="single" w:color="000000" w:sz="4" w:space="0"/>
              <w:left w:val="single" w:color="000000" w:sz="4" w:space="0"/>
              <w:bottom w:val="single" w:color="000000" w:sz="4" w:space="0"/>
              <w:right w:val="single" w:color="000000" w:sz="4" w:space="0"/>
            </w:tcBorders>
            <w:vAlign w:val="center"/>
          </w:tcPr>
          <w:p w14:paraId="67B097A2">
            <w:pPr>
              <w:keepNext w:val="0"/>
              <w:keepLines w:val="0"/>
              <w:widowControl/>
              <w:suppressLineNumbers w:val="0"/>
              <w:autoSpaceDE/>
              <w:autoSpaceDN/>
              <w:spacing w:before="0" w:beforeAutospacing="0" w:after="0" w:afterAutospacing="0" w:line="400" w:lineRule="exact"/>
              <w:ind w:left="0" w:right="0"/>
              <w:jc w:val="center"/>
              <w:rPr>
                <w:rFonts w:ascii="宋体" w:hAnsi="宋体" w:eastAsia="宋体" w:cs="宋体"/>
                <w:color w:val="auto"/>
                <w:kern w:val="2"/>
                <w:sz w:val="18"/>
                <w:szCs w:val="18"/>
                <w:highlight w:val="none"/>
              </w:rPr>
            </w:pPr>
          </w:p>
        </w:tc>
        <w:tc>
          <w:tcPr>
            <w:tcW w:w="1220" w:type="dxa"/>
            <w:tcBorders>
              <w:top w:val="single" w:color="000000" w:sz="4" w:space="0"/>
              <w:left w:val="single" w:color="000000" w:sz="4" w:space="0"/>
              <w:bottom w:val="single" w:color="000000" w:sz="4" w:space="0"/>
              <w:right w:val="single" w:color="000000" w:sz="4" w:space="0"/>
            </w:tcBorders>
            <w:vAlign w:val="center"/>
          </w:tcPr>
          <w:p w14:paraId="031CD442">
            <w:pPr>
              <w:keepNext w:val="0"/>
              <w:keepLines w:val="0"/>
              <w:widowControl/>
              <w:suppressLineNumbers w:val="0"/>
              <w:autoSpaceDE/>
              <w:autoSpaceDN/>
              <w:spacing w:before="0" w:beforeAutospacing="0" w:after="0" w:afterAutospacing="0" w:line="400" w:lineRule="exact"/>
              <w:ind w:left="0" w:right="0"/>
              <w:jc w:val="center"/>
              <w:rPr>
                <w:rFonts w:ascii="宋体" w:hAnsi="宋体" w:eastAsia="宋体" w:cs="宋体"/>
                <w:color w:val="auto"/>
                <w:kern w:val="2"/>
                <w:sz w:val="18"/>
                <w:szCs w:val="18"/>
                <w:highlight w:val="none"/>
              </w:rPr>
            </w:pPr>
          </w:p>
        </w:tc>
        <w:tc>
          <w:tcPr>
            <w:tcW w:w="1480" w:type="dxa"/>
            <w:tcBorders>
              <w:top w:val="single" w:color="000000" w:sz="4" w:space="0"/>
              <w:left w:val="single" w:color="000000" w:sz="4" w:space="0"/>
              <w:bottom w:val="single" w:color="000000" w:sz="4" w:space="0"/>
              <w:right w:val="single" w:color="000000" w:sz="4" w:space="0"/>
            </w:tcBorders>
            <w:vAlign w:val="center"/>
          </w:tcPr>
          <w:p w14:paraId="2070DFA3">
            <w:pPr>
              <w:keepNext w:val="0"/>
              <w:keepLines w:val="0"/>
              <w:widowControl/>
              <w:suppressLineNumbers w:val="0"/>
              <w:autoSpaceDE/>
              <w:autoSpaceDN/>
              <w:spacing w:before="0" w:beforeAutospacing="0" w:after="0" w:afterAutospacing="0" w:line="400" w:lineRule="exact"/>
              <w:ind w:left="0" w:right="0"/>
              <w:jc w:val="center"/>
              <w:rPr>
                <w:rFonts w:ascii="宋体" w:hAnsi="宋体" w:eastAsia="宋体" w:cs="宋体"/>
                <w:color w:val="auto"/>
                <w:kern w:val="2"/>
                <w:sz w:val="18"/>
                <w:szCs w:val="18"/>
                <w:highlight w:val="none"/>
              </w:rPr>
            </w:pPr>
          </w:p>
        </w:tc>
        <w:tc>
          <w:tcPr>
            <w:tcW w:w="1552" w:type="dxa"/>
            <w:tcBorders>
              <w:top w:val="single" w:color="000000" w:sz="4" w:space="0"/>
              <w:left w:val="single" w:color="000000" w:sz="4" w:space="0"/>
              <w:bottom w:val="single" w:color="000000" w:sz="4" w:space="0"/>
              <w:right w:val="single" w:color="000000" w:sz="4" w:space="0"/>
            </w:tcBorders>
            <w:vAlign w:val="center"/>
          </w:tcPr>
          <w:p w14:paraId="1C2284EC">
            <w:pPr>
              <w:keepNext w:val="0"/>
              <w:keepLines w:val="0"/>
              <w:widowControl/>
              <w:suppressLineNumbers w:val="0"/>
              <w:autoSpaceDE/>
              <w:autoSpaceDN/>
              <w:spacing w:before="0" w:beforeAutospacing="0" w:after="0" w:afterAutospacing="0" w:line="400" w:lineRule="exact"/>
              <w:ind w:left="0" w:right="0"/>
              <w:jc w:val="center"/>
              <w:rPr>
                <w:rFonts w:ascii="宋体" w:hAnsi="宋体" w:eastAsia="宋体" w:cs="宋体"/>
                <w:color w:val="auto"/>
                <w:kern w:val="2"/>
                <w:sz w:val="18"/>
                <w:szCs w:val="18"/>
                <w:highlight w:val="none"/>
              </w:rPr>
            </w:pPr>
          </w:p>
        </w:tc>
      </w:tr>
      <w:tr w14:paraId="5A15568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7" w:hRule="atLeast"/>
        </w:trPr>
        <w:tc>
          <w:tcPr>
            <w:tcW w:w="567" w:type="dxa"/>
          </w:tcPr>
          <w:p w14:paraId="743EEBF6">
            <w:pPr>
              <w:keepNext w:val="0"/>
              <w:keepLines w:val="0"/>
              <w:widowControl/>
              <w:suppressLineNumbers w:val="0"/>
              <w:autoSpaceDE/>
              <w:autoSpaceDN/>
              <w:spacing w:before="0" w:beforeAutospacing="0" w:after="0" w:afterAutospacing="0" w:line="400" w:lineRule="exact"/>
              <w:ind w:left="0" w:right="0"/>
              <w:jc w:val="center"/>
              <w:rPr>
                <w:rFonts w:ascii="宋体" w:hAnsi="宋体" w:eastAsia="宋体" w:cs="宋体"/>
                <w:color w:val="auto"/>
                <w:kern w:val="2"/>
                <w:sz w:val="18"/>
                <w:szCs w:val="18"/>
                <w:highlight w:val="none"/>
              </w:rPr>
            </w:pPr>
          </w:p>
        </w:tc>
        <w:tc>
          <w:tcPr>
            <w:tcW w:w="851" w:type="dxa"/>
            <w:vAlign w:val="center"/>
          </w:tcPr>
          <w:p w14:paraId="1FA1CE9D">
            <w:pPr>
              <w:keepNext w:val="0"/>
              <w:keepLines w:val="0"/>
              <w:widowControl/>
              <w:suppressLineNumbers w:val="0"/>
              <w:autoSpaceDE/>
              <w:autoSpaceDN/>
              <w:spacing w:before="0" w:beforeAutospacing="0" w:after="0" w:afterAutospacing="0" w:line="400" w:lineRule="exact"/>
              <w:ind w:left="0" w:right="0"/>
              <w:jc w:val="center"/>
              <w:rPr>
                <w:rFonts w:ascii="宋体" w:hAnsi="宋体" w:eastAsia="宋体" w:cs="宋体"/>
                <w:spacing w:val="13"/>
                <w:kern w:val="2"/>
                <w:sz w:val="18"/>
                <w:szCs w:val="18"/>
                <w:highlight w:val="none"/>
              </w:rPr>
            </w:pPr>
          </w:p>
        </w:tc>
        <w:tc>
          <w:tcPr>
            <w:tcW w:w="709" w:type="dxa"/>
            <w:tcBorders>
              <w:top w:val="single" w:color="000000" w:sz="4" w:space="0"/>
              <w:left w:val="single" w:color="000000" w:sz="4" w:space="0"/>
              <w:bottom w:val="single" w:color="000000" w:sz="4" w:space="0"/>
              <w:right w:val="single" w:color="000000" w:sz="4" w:space="0"/>
            </w:tcBorders>
            <w:vAlign w:val="center"/>
          </w:tcPr>
          <w:p w14:paraId="766612FE">
            <w:pPr>
              <w:keepNext w:val="0"/>
              <w:keepLines w:val="0"/>
              <w:widowControl/>
              <w:suppressLineNumbers w:val="0"/>
              <w:autoSpaceDE/>
              <w:autoSpaceDN/>
              <w:spacing w:before="0" w:beforeAutospacing="0" w:after="0" w:afterAutospacing="0" w:line="400" w:lineRule="exact"/>
              <w:ind w:left="0" w:right="0"/>
              <w:jc w:val="center"/>
              <w:rPr>
                <w:rFonts w:ascii="宋体" w:hAnsi="宋体" w:eastAsia="宋体" w:cs="宋体"/>
                <w:color w:val="auto"/>
                <w:kern w:val="2"/>
                <w:sz w:val="18"/>
                <w:szCs w:val="18"/>
                <w:highlight w:val="none"/>
              </w:rPr>
            </w:pPr>
          </w:p>
        </w:tc>
        <w:tc>
          <w:tcPr>
            <w:tcW w:w="2409" w:type="dxa"/>
            <w:tcBorders>
              <w:top w:val="single" w:color="000000" w:sz="4" w:space="0"/>
              <w:left w:val="single" w:color="000000" w:sz="4" w:space="0"/>
              <w:bottom w:val="single" w:color="000000" w:sz="4" w:space="0"/>
              <w:right w:val="single" w:color="000000" w:sz="4" w:space="0"/>
            </w:tcBorders>
            <w:vAlign w:val="center"/>
          </w:tcPr>
          <w:p w14:paraId="7EACFA97">
            <w:pPr>
              <w:keepNext w:val="0"/>
              <w:keepLines w:val="0"/>
              <w:widowControl/>
              <w:suppressLineNumbers w:val="0"/>
              <w:autoSpaceDE/>
              <w:autoSpaceDN/>
              <w:spacing w:before="0" w:beforeAutospacing="0" w:after="0" w:afterAutospacing="0" w:line="400" w:lineRule="exact"/>
              <w:ind w:left="0" w:right="0"/>
              <w:jc w:val="center"/>
              <w:rPr>
                <w:rFonts w:ascii="宋体" w:hAnsi="宋体" w:eastAsia="宋体" w:cs="宋体"/>
                <w:color w:val="auto"/>
                <w:kern w:val="2"/>
                <w:sz w:val="18"/>
                <w:szCs w:val="18"/>
                <w:highlight w:val="none"/>
              </w:rPr>
            </w:pPr>
          </w:p>
        </w:tc>
        <w:tc>
          <w:tcPr>
            <w:tcW w:w="851" w:type="dxa"/>
            <w:tcBorders>
              <w:top w:val="single" w:color="000000" w:sz="4" w:space="0"/>
              <w:left w:val="single" w:color="000000" w:sz="4" w:space="0"/>
              <w:bottom w:val="single" w:color="000000" w:sz="4" w:space="0"/>
              <w:right w:val="single" w:color="000000" w:sz="4" w:space="0"/>
            </w:tcBorders>
            <w:vAlign w:val="center"/>
          </w:tcPr>
          <w:p w14:paraId="0A720B60">
            <w:pPr>
              <w:keepNext w:val="0"/>
              <w:keepLines w:val="0"/>
              <w:widowControl/>
              <w:suppressLineNumbers w:val="0"/>
              <w:autoSpaceDE/>
              <w:autoSpaceDN/>
              <w:spacing w:before="0" w:beforeAutospacing="0" w:after="0" w:afterAutospacing="0" w:line="400" w:lineRule="exact"/>
              <w:ind w:left="0" w:right="0"/>
              <w:jc w:val="center"/>
              <w:rPr>
                <w:rFonts w:ascii="宋体" w:hAnsi="宋体" w:eastAsia="宋体" w:cs="宋体"/>
                <w:color w:val="auto"/>
                <w:kern w:val="2"/>
                <w:sz w:val="18"/>
                <w:szCs w:val="18"/>
                <w:highlight w:val="none"/>
              </w:rPr>
            </w:pPr>
          </w:p>
        </w:tc>
        <w:tc>
          <w:tcPr>
            <w:tcW w:w="1220" w:type="dxa"/>
            <w:tcBorders>
              <w:top w:val="single" w:color="000000" w:sz="4" w:space="0"/>
              <w:left w:val="single" w:color="000000" w:sz="4" w:space="0"/>
              <w:bottom w:val="single" w:color="000000" w:sz="4" w:space="0"/>
              <w:right w:val="single" w:color="000000" w:sz="4" w:space="0"/>
            </w:tcBorders>
            <w:vAlign w:val="center"/>
          </w:tcPr>
          <w:p w14:paraId="05D83F29">
            <w:pPr>
              <w:keepNext w:val="0"/>
              <w:keepLines w:val="0"/>
              <w:widowControl/>
              <w:suppressLineNumbers w:val="0"/>
              <w:autoSpaceDE/>
              <w:autoSpaceDN/>
              <w:spacing w:before="0" w:beforeAutospacing="0" w:after="0" w:afterAutospacing="0" w:line="400" w:lineRule="exact"/>
              <w:ind w:left="0" w:right="0"/>
              <w:jc w:val="center"/>
              <w:rPr>
                <w:rFonts w:ascii="宋体" w:hAnsi="宋体" w:eastAsia="宋体" w:cs="宋体"/>
                <w:color w:val="auto"/>
                <w:kern w:val="2"/>
                <w:sz w:val="18"/>
                <w:szCs w:val="18"/>
                <w:highlight w:val="none"/>
              </w:rPr>
            </w:pPr>
          </w:p>
        </w:tc>
        <w:tc>
          <w:tcPr>
            <w:tcW w:w="1480" w:type="dxa"/>
            <w:tcBorders>
              <w:top w:val="single" w:color="000000" w:sz="4" w:space="0"/>
              <w:left w:val="single" w:color="000000" w:sz="4" w:space="0"/>
              <w:bottom w:val="single" w:color="000000" w:sz="4" w:space="0"/>
              <w:right w:val="single" w:color="000000" w:sz="4" w:space="0"/>
            </w:tcBorders>
            <w:vAlign w:val="center"/>
          </w:tcPr>
          <w:p w14:paraId="7A328198">
            <w:pPr>
              <w:keepNext w:val="0"/>
              <w:keepLines w:val="0"/>
              <w:widowControl/>
              <w:suppressLineNumbers w:val="0"/>
              <w:autoSpaceDE/>
              <w:autoSpaceDN/>
              <w:spacing w:before="0" w:beforeAutospacing="0" w:after="0" w:afterAutospacing="0" w:line="400" w:lineRule="exact"/>
              <w:ind w:left="0" w:right="0"/>
              <w:jc w:val="center"/>
              <w:rPr>
                <w:rFonts w:ascii="宋体" w:hAnsi="宋体" w:eastAsia="宋体" w:cs="宋体"/>
                <w:color w:val="auto"/>
                <w:kern w:val="2"/>
                <w:sz w:val="18"/>
                <w:szCs w:val="18"/>
                <w:highlight w:val="none"/>
              </w:rPr>
            </w:pPr>
          </w:p>
        </w:tc>
        <w:tc>
          <w:tcPr>
            <w:tcW w:w="1552" w:type="dxa"/>
            <w:tcBorders>
              <w:top w:val="single" w:color="000000" w:sz="4" w:space="0"/>
              <w:left w:val="single" w:color="000000" w:sz="4" w:space="0"/>
              <w:bottom w:val="single" w:color="000000" w:sz="4" w:space="0"/>
              <w:right w:val="single" w:color="000000" w:sz="4" w:space="0"/>
            </w:tcBorders>
            <w:vAlign w:val="center"/>
          </w:tcPr>
          <w:p w14:paraId="2C85A6C6">
            <w:pPr>
              <w:keepNext w:val="0"/>
              <w:keepLines w:val="0"/>
              <w:widowControl/>
              <w:suppressLineNumbers w:val="0"/>
              <w:autoSpaceDE/>
              <w:autoSpaceDN/>
              <w:spacing w:before="0" w:beforeAutospacing="0" w:after="0" w:afterAutospacing="0" w:line="400" w:lineRule="exact"/>
              <w:ind w:left="0" w:right="0"/>
              <w:jc w:val="center"/>
              <w:rPr>
                <w:rFonts w:ascii="宋体" w:hAnsi="宋体" w:eastAsia="宋体" w:cs="宋体"/>
                <w:color w:val="auto"/>
                <w:kern w:val="2"/>
                <w:sz w:val="18"/>
                <w:szCs w:val="18"/>
                <w:highlight w:val="none"/>
              </w:rPr>
            </w:pPr>
          </w:p>
        </w:tc>
      </w:tr>
      <w:tr w14:paraId="45B01FD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7" w:hRule="atLeast"/>
        </w:trPr>
        <w:tc>
          <w:tcPr>
            <w:tcW w:w="567" w:type="dxa"/>
          </w:tcPr>
          <w:p w14:paraId="6339B04E">
            <w:pPr>
              <w:keepNext w:val="0"/>
              <w:keepLines w:val="0"/>
              <w:widowControl/>
              <w:suppressLineNumbers w:val="0"/>
              <w:autoSpaceDE/>
              <w:autoSpaceDN/>
              <w:spacing w:before="0" w:beforeAutospacing="0" w:after="0" w:afterAutospacing="0" w:line="400" w:lineRule="exact"/>
              <w:ind w:left="0" w:right="0"/>
              <w:jc w:val="center"/>
              <w:rPr>
                <w:rFonts w:ascii="宋体" w:hAnsi="宋体" w:eastAsia="宋体" w:cs="宋体"/>
                <w:color w:val="auto"/>
                <w:kern w:val="2"/>
                <w:sz w:val="18"/>
                <w:szCs w:val="18"/>
                <w:highlight w:val="none"/>
              </w:rPr>
            </w:pPr>
          </w:p>
        </w:tc>
        <w:tc>
          <w:tcPr>
            <w:tcW w:w="851" w:type="dxa"/>
            <w:vAlign w:val="center"/>
          </w:tcPr>
          <w:p w14:paraId="57CA88BF">
            <w:pPr>
              <w:keepNext w:val="0"/>
              <w:keepLines w:val="0"/>
              <w:widowControl/>
              <w:suppressLineNumbers w:val="0"/>
              <w:autoSpaceDE/>
              <w:autoSpaceDN/>
              <w:spacing w:before="0" w:beforeAutospacing="0" w:after="0" w:afterAutospacing="0" w:line="400" w:lineRule="exact"/>
              <w:ind w:left="0" w:right="0"/>
              <w:jc w:val="center"/>
              <w:rPr>
                <w:rFonts w:ascii="宋体" w:hAnsi="宋体" w:eastAsia="宋体" w:cs="宋体"/>
                <w:spacing w:val="13"/>
                <w:kern w:val="2"/>
                <w:sz w:val="18"/>
                <w:szCs w:val="18"/>
                <w:highlight w:val="none"/>
              </w:rPr>
            </w:pPr>
          </w:p>
        </w:tc>
        <w:tc>
          <w:tcPr>
            <w:tcW w:w="709" w:type="dxa"/>
            <w:tcBorders>
              <w:top w:val="single" w:color="000000" w:sz="4" w:space="0"/>
              <w:left w:val="single" w:color="000000" w:sz="4" w:space="0"/>
              <w:bottom w:val="single" w:color="000000" w:sz="4" w:space="0"/>
              <w:right w:val="single" w:color="000000" w:sz="4" w:space="0"/>
            </w:tcBorders>
            <w:vAlign w:val="center"/>
          </w:tcPr>
          <w:p w14:paraId="38E3AFD4">
            <w:pPr>
              <w:keepNext w:val="0"/>
              <w:keepLines w:val="0"/>
              <w:widowControl/>
              <w:suppressLineNumbers w:val="0"/>
              <w:autoSpaceDE/>
              <w:autoSpaceDN/>
              <w:spacing w:before="0" w:beforeAutospacing="0" w:after="0" w:afterAutospacing="0" w:line="400" w:lineRule="exact"/>
              <w:ind w:left="0" w:right="0"/>
              <w:jc w:val="center"/>
              <w:rPr>
                <w:rFonts w:ascii="宋体" w:hAnsi="宋体" w:eastAsia="宋体" w:cs="宋体"/>
                <w:color w:val="auto"/>
                <w:kern w:val="2"/>
                <w:sz w:val="18"/>
                <w:szCs w:val="18"/>
                <w:highlight w:val="none"/>
              </w:rPr>
            </w:pPr>
          </w:p>
        </w:tc>
        <w:tc>
          <w:tcPr>
            <w:tcW w:w="2409" w:type="dxa"/>
            <w:tcBorders>
              <w:top w:val="single" w:color="000000" w:sz="4" w:space="0"/>
              <w:left w:val="single" w:color="000000" w:sz="4" w:space="0"/>
              <w:bottom w:val="single" w:color="000000" w:sz="4" w:space="0"/>
              <w:right w:val="single" w:color="000000" w:sz="4" w:space="0"/>
            </w:tcBorders>
            <w:vAlign w:val="center"/>
          </w:tcPr>
          <w:p w14:paraId="0E45688E">
            <w:pPr>
              <w:keepNext w:val="0"/>
              <w:keepLines w:val="0"/>
              <w:widowControl/>
              <w:suppressLineNumbers w:val="0"/>
              <w:autoSpaceDE/>
              <w:autoSpaceDN/>
              <w:spacing w:before="0" w:beforeAutospacing="0" w:after="0" w:afterAutospacing="0" w:line="400" w:lineRule="exact"/>
              <w:ind w:left="0" w:right="0"/>
              <w:jc w:val="center"/>
              <w:rPr>
                <w:rFonts w:ascii="宋体" w:hAnsi="宋体" w:eastAsia="宋体" w:cs="宋体"/>
                <w:color w:val="auto"/>
                <w:kern w:val="2"/>
                <w:sz w:val="18"/>
                <w:szCs w:val="18"/>
                <w:highlight w:val="none"/>
              </w:rPr>
            </w:pPr>
          </w:p>
        </w:tc>
        <w:tc>
          <w:tcPr>
            <w:tcW w:w="851" w:type="dxa"/>
            <w:tcBorders>
              <w:top w:val="single" w:color="000000" w:sz="4" w:space="0"/>
              <w:left w:val="single" w:color="000000" w:sz="4" w:space="0"/>
              <w:bottom w:val="single" w:color="000000" w:sz="4" w:space="0"/>
              <w:right w:val="single" w:color="000000" w:sz="4" w:space="0"/>
            </w:tcBorders>
            <w:vAlign w:val="center"/>
          </w:tcPr>
          <w:p w14:paraId="5534DBDA">
            <w:pPr>
              <w:keepNext w:val="0"/>
              <w:keepLines w:val="0"/>
              <w:widowControl/>
              <w:suppressLineNumbers w:val="0"/>
              <w:autoSpaceDE/>
              <w:autoSpaceDN/>
              <w:spacing w:before="0" w:beforeAutospacing="0" w:after="0" w:afterAutospacing="0" w:line="400" w:lineRule="exact"/>
              <w:ind w:left="0" w:right="0"/>
              <w:jc w:val="center"/>
              <w:rPr>
                <w:rFonts w:ascii="宋体" w:hAnsi="宋体" w:eastAsia="宋体" w:cs="宋体"/>
                <w:color w:val="auto"/>
                <w:kern w:val="2"/>
                <w:sz w:val="18"/>
                <w:szCs w:val="18"/>
                <w:highlight w:val="none"/>
              </w:rPr>
            </w:pPr>
          </w:p>
        </w:tc>
        <w:tc>
          <w:tcPr>
            <w:tcW w:w="1220" w:type="dxa"/>
            <w:tcBorders>
              <w:top w:val="single" w:color="000000" w:sz="4" w:space="0"/>
              <w:left w:val="single" w:color="000000" w:sz="4" w:space="0"/>
              <w:bottom w:val="single" w:color="000000" w:sz="4" w:space="0"/>
              <w:right w:val="single" w:color="000000" w:sz="4" w:space="0"/>
            </w:tcBorders>
            <w:vAlign w:val="center"/>
          </w:tcPr>
          <w:p w14:paraId="152D7436">
            <w:pPr>
              <w:keepNext w:val="0"/>
              <w:keepLines w:val="0"/>
              <w:widowControl/>
              <w:suppressLineNumbers w:val="0"/>
              <w:autoSpaceDE/>
              <w:autoSpaceDN/>
              <w:spacing w:before="0" w:beforeAutospacing="0" w:after="0" w:afterAutospacing="0" w:line="400" w:lineRule="exact"/>
              <w:ind w:left="0" w:right="0"/>
              <w:jc w:val="center"/>
              <w:rPr>
                <w:rFonts w:ascii="宋体" w:hAnsi="宋体" w:eastAsia="宋体" w:cs="宋体"/>
                <w:color w:val="auto"/>
                <w:kern w:val="2"/>
                <w:sz w:val="18"/>
                <w:szCs w:val="18"/>
                <w:highlight w:val="none"/>
              </w:rPr>
            </w:pPr>
          </w:p>
        </w:tc>
        <w:tc>
          <w:tcPr>
            <w:tcW w:w="1480" w:type="dxa"/>
            <w:tcBorders>
              <w:top w:val="single" w:color="000000" w:sz="4" w:space="0"/>
              <w:left w:val="single" w:color="000000" w:sz="4" w:space="0"/>
              <w:bottom w:val="single" w:color="000000" w:sz="4" w:space="0"/>
              <w:right w:val="single" w:color="000000" w:sz="4" w:space="0"/>
            </w:tcBorders>
            <w:vAlign w:val="center"/>
          </w:tcPr>
          <w:p w14:paraId="5350836E">
            <w:pPr>
              <w:keepNext w:val="0"/>
              <w:keepLines w:val="0"/>
              <w:widowControl/>
              <w:suppressLineNumbers w:val="0"/>
              <w:autoSpaceDE/>
              <w:autoSpaceDN/>
              <w:spacing w:before="0" w:beforeAutospacing="0" w:after="0" w:afterAutospacing="0" w:line="400" w:lineRule="exact"/>
              <w:ind w:left="0" w:right="0"/>
              <w:jc w:val="center"/>
              <w:rPr>
                <w:rFonts w:ascii="宋体" w:hAnsi="宋体" w:eastAsia="宋体" w:cs="宋体"/>
                <w:color w:val="auto"/>
                <w:kern w:val="2"/>
                <w:sz w:val="18"/>
                <w:szCs w:val="18"/>
                <w:highlight w:val="none"/>
              </w:rPr>
            </w:pPr>
          </w:p>
        </w:tc>
        <w:tc>
          <w:tcPr>
            <w:tcW w:w="1552" w:type="dxa"/>
            <w:tcBorders>
              <w:top w:val="single" w:color="000000" w:sz="4" w:space="0"/>
              <w:left w:val="single" w:color="000000" w:sz="4" w:space="0"/>
              <w:bottom w:val="single" w:color="000000" w:sz="4" w:space="0"/>
              <w:right w:val="single" w:color="000000" w:sz="4" w:space="0"/>
            </w:tcBorders>
            <w:vAlign w:val="center"/>
          </w:tcPr>
          <w:p w14:paraId="1E43D27C">
            <w:pPr>
              <w:keepNext w:val="0"/>
              <w:keepLines w:val="0"/>
              <w:widowControl/>
              <w:suppressLineNumbers w:val="0"/>
              <w:autoSpaceDE/>
              <w:autoSpaceDN/>
              <w:spacing w:before="0" w:beforeAutospacing="0" w:after="0" w:afterAutospacing="0" w:line="400" w:lineRule="exact"/>
              <w:ind w:left="0" w:right="0"/>
              <w:jc w:val="center"/>
              <w:rPr>
                <w:rFonts w:ascii="宋体" w:hAnsi="宋体" w:eastAsia="宋体" w:cs="宋体"/>
                <w:color w:val="auto"/>
                <w:kern w:val="2"/>
                <w:sz w:val="18"/>
                <w:szCs w:val="18"/>
                <w:highlight w:val="none"/>
              </w:rPr>
            </w:pPr>
          </w:p>
        </w:tc>
      </w:tr>
      <w:tr w14:paraId="0A6A4CB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7" w:hRule="atLeast"/>
        </w:trPr>
        <w:tc>
          <w:tcPr>
            <w:tcW w:w="9639" w:type="dxa"/>
            <w:gridSpan w:val="8"/>
            <w:tcBorders>
              <w:right w:val="single" w:color="000000" w:sz="4" w:space="0"/>
            </w:tcBorders>
          </w:tcPr>
          <w:p w14:paraId="37129BF0">
            <w:pPr>
              <w:keepNext w:val="0"/>
              <w:keepLines w:val="0"/>
              <w:widowControl/>
              <w:suppressLineNumbers w:val="0"/>
              <w:autoSpaceDE/>
              <w:autoSpaceDN/>
              <w:spacing w:before="0" w:beforeAutospacing="0" w:after="0" w:afterAutospacing="0" w:line="400" w:lineRule="exact"/>
              <w:ind w:left="0" w:right="0"/>
              <w:jc w:val="center"/>
              <w:rPr>
                <w:rFonts w:ascii="宋体" w:hAnsi="宋体" w:eastAsia="宋体" w:cs="宋体"/>
                <w:color w:val="auto"/>
                <w:kern w:val="2"/>
                <w:sz w:val="18"/>
                <w:szCs w:val="18"/>
                <w:highlight w:val="none"/>
              </w:rPr>
            </w:pPr>
            <w:r>
              <w:rPr>
                <w:rFonts w:hint="eastAsia" w:ascii="宋体" w:hAnsi="宋体" w:eastAsia="宋体" w:cs="宋体"/>
                <w:spacing w:val="1"/>
                <w:kern w:val="2"/>
                <w:sz w:val="18"/>
                <w:szCs w:val="18"/>
                <w:highlight w:val="none"/>
              </w:rPr>
              <w:t>项目主要人员简历(毕业院校、曾任职、专长、承担同类项目历史情况)</w:t>
            </w:r>
          </w:p>
        </w:tc>
      </w:tr>
    </w:tbl>
    <w:p w14:paraId="5F7D8198">
      <w:pPr>
        <w:autoSpaceDE/>
        <w:autoSpaceDN/>
        <w:spacing w:line="400" w:lineRule="exact"/>
        <w:rPr>
          <w:rFonts w:eastAsiaTheme="minorEastAsia"/>
          <w:highlight w:val="none"/>
        </w:rPr>
      </w:pPr>
    </w:p>
    <w:tbl>
      <w:tblPr>
        <w:tblStyle w:val="12"/>
        <w:tblpPr w:leftFromText="180" w:rightFromText="180" w:vertAnchor="text" w:horzAnchor="page" w:tblpX="1275" w:tblpY="389"/>
        <w:tblOverlap w:val="never"/>
        <w:tblW w:w="9621" w:type="dxa"/>
        <w:tblInd w:w="0" w:type="dxa"/>
        <w:tblLayout w:type="fixed"/>
        <w:tblCellMar>
          <w:top w:w="96" w:type="dxa"/>
          <w:left w:w="24" w:type="dxa"/>
          <w:bottom w:w="0" w:type="dxa"/>
          <w:right w:w="5" w:type="dxa"/>
        </w:tblCellMar>
      </w:tblPr>
      <w:tblGrid>
        <w:gridCol w:w="2212"/>
        <w:gridCol w:w="1560"/>
        <w:gridCol w:w="992"/>
        <w:gridCol w:w="1559"/>
        <w:gridCol w:w="1701"/>
        <w:gridCol w:w="1597"/>
      </w:tblGrid>
      <w:tr w14:paraId="08E709A4">
        <w:tblPrEx>
          <w:tblCellMar>
            <w:top w:w="96" w:type="dxa"/>
            <w:left w:w="24" w:type="dxa"/>
            <w:bottom w:w="0" w:type="dxa"/>
            <w:right w:w="5" w:type="dxa"/>
          </w:tblCellMar>
        </w:tblPrEx>
        <w:trPr>
          <w:trHeight w:val="567" w:hRule="exact"/>
        </w:trPr>
        <w:tc>
          <w:tcPr>
            <w:tcW w:w="2212" w:type="dxa"/>
            <w:tcBorders>
              <w:top w:val="single" w:color="000000" w:sz="4" w:space="0"/>
              <w:left w:val="single" w:color="000000" w:sz="4" w:space="0"/>
              <w:bottom w:val="single" w:color="000000" w:sz="4" w:space="0"/>
              <w:right w:val="single" w:color="000000" w:sz="4" w:space="0"/>
            </w:tcBorders>
            <w:vAlign w:val="center"/>
          </w:tcPr>
          <w:p w14:paraId="6187367F">
            <w:pPr>
              <w:pStyle w:val="16"/>
              <w:keepNext w:val="0"/>
              <w:keepLines w:val="0"/>
              <w:widowControl/>
              <w:suppressLineNumbers w:val="0"/>
              <w:autoSpaceDE/>
              <w:autoSpaceDN/>
              <w:spacing w:before="0" w:beforeAutospacing="0" w:after="0" w:afterAutospacing="0" w:line="400" w:lineRule="exact"/>
              <w:ind w:left="0" w:right="0"/>
              <w:jc w:val="center"/>
              <w:rPr>
                <w:b/>
                <w:spacing w:val="13"/>
                <w:kern w:val="2"/>
                <w:sz w:val="18"/>
                <w:szCs w:val="18"/>
                <w:highlight w:val="none"/>
              </w:rPr>
            </w:pPr>
            <w:r>
              <w:rPr>
                <w:rFonts w:hint="eastAsia"/>
                <w:b/>
                <w:spacing w:val="13"/>
                <w:kern w:val="2"/>
                <w:sz w:val="18"/>
                <w:szCs w:val="18"/>
                <w:highlight w:val="none"/>
              </w:rPr>
              <w:t>姓</w:t>
            </w:r>
            <w:r>
              <w:rPr>
                <w:b/>
                <w:spacing w:val="13"/>
                <w:kern w:val="2"/>
                <w:sz w:val="18"/>
                <w:szCs w:val="18"/>
                <w:highlight w:val="none"/>
              </w:rPr>
              <w:t xml:space="preserve"> </w:t>
            </w:r>
            <w:r>
              <w:rPr>
                <w:rFonts w:hint="eastAsia"/>
                <w:b/>
                <w:spacing w:val="13"/>
                <w:kern w:val="2"/>
                <w:sz w:val="18"/>
                <w:szCs w:val="18"/>
                <w:highlight w:val="none"/>
              </w:rPr>
              <w:t>名</w:t>
            </w:r>
            <w:r>
              <w:rPr>
                <w:b/>
                <w:spacing w:val="13"/>
                <w:kern w:val="2"/>
                <w:sz w:val="18"/>
                <w:szCs w:val="18"/>
                <w:highlight w:val="none"/>
              </w:rPr>
              <w:t xml:space="preserve"> </w:t>
            </w:r>
          </w:p>
        </w:tc>
        <w:tc>
          <w:tcPr>
            <w:tcW w:w="4111" w:type="dxa"/>
            <w:gridSpan w:val="3"/>
            <w:tcBorders>
              <w:top w:val="single" w:color="000000" w:sz="4" w:space="0"/>
              <w:left w:val="single" w:color="000000" w:sz="4" w:space="0"/>
              <w:bottom w:val="single" w:color="000000" w:sz="4" w:space="0"/>
              <w:right w:val="single" w:color="000000" w:sz="4" w:space="0"/>
            </w:tcBorders>
            <w:vAlign w:val="center"/>
          </w:tcPr>
          <w:p w14:paraId="5127582C">
            <w:pPr>
              <w:pStyle w:val="16"/>
              <w:keepNext w:val="0"/>
              <w:keepLines w:val="0"/>
              <w:widowControl/>
              <w:suppressLineNumbers w:val="0"/>
              <w:autoSpaceDE/>
              <w:autoSpaceDN/>
              <w:spacing w:before="0" w:beforeAutospacing="0" w:after="0" w:afterAutospacing="0" w:line="400" w:lineRule="exact"/>
              <w:ind w:left="0" w:right="0"/>
              <w:jc w:val="center"/>
              <w:rPr>
                <w:spacing w:val="13"/>
                <w:kern w:val="2"/>
                <w:sz w:val="18"/>
                <w:szCs w:val="18"/>
                <w:highlight w:val="none"/>
              </w:rPr>
            </w:pPr>
          </w:p>
        </w:tc>
        <w:tc>
          <w:tcPr>
            <w:tcW w:w="17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B78634">
            <w:pPr>
              <w:pStyle w:val="16"/>
              <w:keepNext w:val="0"/>
              <w:keepLines w:val="0"/>
              <w:widowControl/>
              <w:suppressLineNumbers w:val="0"/>
              <w:autoSpaceDE/>
              <w:autoSpaceDN/>
              <w:spacing w:before="0" w:beforeAutospacing="0" w:after="0" w:afterAutospacing="0" w:line="400" w:lineRule="exact"/>
              <w:ind w:left="0" w:right="0"/>
              <w:jc w:val="center"/>
              <w:rPr>
                <w:b/>
                <w:spacing w:val="13"/>
                <w:kern w:val="2"/>
                <w:sz w:val="18"/>
                <w:szCs w:val="18"/>
                <w:highlight w:val="none"/>
              </w:rPr>
            </w:pPr>
            <w:r>
              <w:rPr>
                <w:rFonts w:hint="eastAsia"/>
                <w:b/>
                <w:spacing w:val="13"/>
                <w:kern w:val="2"/>
                <w:sz w:val="18"/>
                <w:szCs w:val="18"/>
                <w:highlight w:val="none"/>
              </w:rPr>
              <w:t>年 龄</w:t>
            </w:r>
          </w:p>
        </w:tc>
        <w:tc>
          <w:tcPr>
            <w:tcW w:w="15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E1E2E4">
            <w:pPr>
              <w:pStyle w:val="16"/>
              <w:keepNext w:val="0"/>
              <w:keepLines w:val="0"/>
              <w:widowControl/>
              <w:suppressLineNumbers w:val="0"/>
              <w:autoSpaceDE/>
              <w:autoSpaceDN/>
              <w:spacing w:before="0" w:beforeAutospacing="0" w:after="0" w:afterAutospacing="0" w:line="400" w:lineRule="exact"/>
              <w:ind w:left="0" w:right="0"/>
              <w:jc w:val="center"/>
              <w:rPr>
                <w:spacing w:val="13"/>
                <w:kern w:val="2"/>
                <w:sz w:val="18"/>
                <w:szCs w:val="18"/>
                <w:highlight w:val="none"/>
              </w:rPr>
            </w:pPr>
          </w:p>
        </w:tc>
      </w:tr>
      <w:tr w14:paraId="5104750C">
        <w:tblPrEx>
          <w:tblCellMar>
            <w:top w:w="96" w:type="dxa"/>
            <w:left w:w="24" w:type="dxa"/>
            <w:bottom w:w="0" w:type="dxa"/>
            <w:right w:w="5" w:type="dxa"/>
          </w:tblCellMar>
        </w:tblPrEx>
        <w:trPr>
          <w:trHeight w:val="567" w:hRule="exact"/>
        </w:trPr>
        <w:tc>
          <w:tcPr>
            <w:tcW w:w="2212" w:type="dxa"/>
            <w:tcBorders>
              <w:top w:val="single" w:color="000000" w:sz="4" w:space="0"/>
              <w:left w:val="single" w:color="000000" w:sz="4" w:space="0"/>
              <w:bottom w:val="single" w:color="000000" w:sz="4" w:space="0"/>
              <w:right w:val="single" w:color="000000" w:sz="4" w:space="0"/>
            </w:tcBorders>
            <w:vAlign w:val="center"/>
          </w:tcPr>
          <w:p w14:paraId="2698DB1D">
            <w:pPr>
              <w:pStyle w:val="16"/>
              <w:keepNext w:val="0"/>
              <w:keepLines w:val="0"/>
              <w:widowControl/>
              <w:suppressLineNumbers w:val="0"/>
              <w:autoSpaceDE/>
              <w:autoSpaceDN/>
              <w:spacing w:before="0" w:beforeAutospacing="0" w:after="0" w:afterAutospacing="0" w:line="400" w:lineRule="exact"/>
              <w:ind w:left="0" w:right="0"/>
              <w:jc w:val="center"/>
              <w:rPr>
                <w:b/>
                <w:spacing w:val="13"/>
                <w:kern w:val="2"/>
                <w:sz w:val="18"/>
                <w:szCs w:val="18"/>
                <w:highlight w:val="none"/>
              </w:rPr>
            </w:pPr>
            <w:r>
              <w:rPr>
                <w:rFonts w:hint="eastAsia"/>
                <w:b/>
                <w:spacing w:val="13"/>
                <w:kern w:val="2"/>
                <w:sz w:val="18"/>
                <w:szCs w:val="18"/>
                <w:highlight w:val="none"/>
              </w:rPr>
              <w:t>毕业院校</w:t>
            </w:r>
            <w:r>
              <w:rPr>
                <w:b/>
                <w:spacing w:val="13"/>
                <w:kern w:val="2"/>
                <w:sz w:val="18"/>
                <w:szCs w:val="18"/>
                <w:highlight w:val="none"/>
              </w:rPr>
              <w:t xml:space="preserve"> </w:t>
            </w:r>
          </w:p>
        </w:tc>
        <w:tc>
          <w:tcPr>
            <w:tcW w:w="4111" w:type="dxa"/>
            <w:gridSpan w:val="3"/>
            <w:tcBorders>
              <w:top w:val="single" w:color="000000" w:sz="4" w:space="0"/>
              <w:left w:val="single" w:color="000000" w:sz="4" w:space="0"/>
              <w:bottom w:val="single" w:color="000000" w:sz="4" w:space="0"/>
              <w:right w:val="single" w:color="000000" w:sz="4" w:space="0"/>
            </w:tcBorders>
            <w:vAlign w:val="center"/>
          </w:tcPr>
          <w:p w14:paraId="4391A072">
            <w:pPr>
              <w:pStyle w:val="16"/>
              <w:keepNext w:val="0"/>
              <w:keepLines w:val="0"/>
              <w:widowControl/>
              <w:suppressLineNumbers w:val="0"/>
              <w:autoSpaceDE/>
              <w:autoSpaceDN/>
              <w:spacing w:before="0" w:beforeAutospacing="0" w:after="0" w:afterAutospacing="0" w:line="400" w:lineRule="exact"/>
              <w:ind w:left="0" w:right="0"/>
              <w:jc w:val="center"/>
              <w:rPr>
                <w:spacing w:val="13"/>
                <w:kern w:val="2"/>
                <w:sz w:val="18"/>
                <w:szCs w:val="18"/>
                <w:highlight w:val="none"/>
              </w:rPr>
            </w:pPr>
          </w:p>
        </w:tc>
        <w:tc>
          <w:tcPr>
            <w:tcW w:w="1701" w:type="dxa"/>
            <w:tcBorders>
              <w:top w:val="single" w:color="000000" w:sz="4" w:space="0"/>
              <w:left w:val="single" w:color="000000" w:sz="4" w:space="0"/>
              <w:bottom w:val="single" w:color="000000" w:sz="4" w:space="0"/>
              <w:right w:val="single" w:color="000000" w:sz="4" w:space="0"/>
            </w:tcBorders>
            <w:vAlign w:val="center"/>
          </w:tcPr>
          <w:p w14:paraId="3EF4D4F9">
            <w:pPr>
              <w:pStyle w:val="16"/>
              <w:keepNext w:val="0"/>
              <w:keepLines w:val="0"/>
              <w:widowControl/>
              <w:suppressLineNumbers w:val="0"/>
              <w:autoSpaceDE/>
              <w:autoSpaceDN/>
              <w:spacing w:before="0" w:beforeAutospacing="0" w:after="0" w:afterAutospacing="0" w:line="400" w:lineRule="exact"/>
              <w:ind w:left="0" w:right="0"/>
              <w:jc w:val="center"/>
              <w:rPr>
                <w:b/>
                <w:spacing w:val="13"/>
                <w:kern w:val="2"/>
                <w:sz w:val="18"/>
                <w:szCs w:val="18"/>
                <w:highlight w:val="none"/>
              </w:rPr>
            </w:pPr>
            <w:r>
              <w:rPr>
                <w:rFonts w:hint="eastAsia"/>
                <w:b/>
                <w:spacing w:val="13"/>
                <w:kern w:val="2"/>
                <w:sz w:val="18"/>
                <w:szCs w:val="18"/>
                <w:highlight w:val="none"/>
              </w:rPr>
              <w:t>专</w:t>
            </w:r>
            <w:r>
              <w:rPr>
                <w:b/>
                <w:spacing w:val="13"/>
                <w:kern w:val="2"/>
                <w:sz w:val="18"/>
                <w:szCs w:val="18"/>
                <w:highlight w:val="none"/>
              </w:rPr>
              <w:t xml:space="preserve"> </w:t>
            </w:r>
            <w:r>
              <w:rPr>
                <w:rFonts w:hint="eastAsia"/>
                <w:b/>
                <w:spacing w:val="13"/>
                <w:kern w:val="2"/>
                <w:sz w:val="18"/>
                <w:szCs w:val="18"/>
                <w:highlight w:val="none"/>
              </w:rPr>
              <w:t>业</w:t>
            </w:r>
            <w:r>
              <w:rPr>
                <w:b/>
                <w:spacing w:val="13"/>
                <w:kern w:val="2"/>
                <w:sz w:val="18"/>
                <w:szCs w:val="18"/>
                <w:highlight w:val="none"/>
              </w:rPr>
              <w:t xml:space="preserve"> </w:t>
            </w:r>
          </w:p>
        </w:tc>
        <w:tc>
          <w:tcPr>
            <w:tcW w:w="1597" w:type="dxa"/>
            <w:tcBorders>
              <w:top w:val="single" w:color="000000" w:sz="4" w:space="0"/>
              <w:left w:val="single" w:color="000000" w:sz="4" w:space="0"/>
              <w:bottom w:val="single" w:color="000000" w:sz="4" w:space="0"/>
              <w:right w:val="single" w:color="000000" w:sz="4" w:space="0"/>
            </w:tcBorders>
            <w:vAlign w:val="center"/>
          </w:tcPr>
          <w:p w14:paraId="643F1CF2">
            <w:pPr>
              <w:pStyle w:val="16"/>
              <w:keepNext w:val="0"/>
              <w:keepLines w:val="0"/>
              <w:widowControl/>
              <w:suppressLineNumbers w:val="0"/>
              <w:autoSpaceDE/>
              <w:autoSpaceDN/>
              <w:spacing w:before="0" w:beforeAutospacing="0" w:after="0" w:afterAutospacing="0" w:line="400" w:lineRule="exact"/>
              <w:ind w:left="0" w:right="0"/>
              <w:jc w:val="center"/>
              <w:rPr>
                <w:spacing w:val="13"/>
                <w:kern w:val="2"/>
                <w:sz w:val="18"/>
                <w:szCs w:val="18"/>
                <w:highlight w:val="none"/>
              </w:rPr>
            </w:pPr>
          </w:p>
        </w:tc>
      </w:tr>
      <w:tr w14:paraId="1CD6C52B">
        <w:tblPrEx>
          <w:tblCellMar>
            <w:top w:w="96" w:type="dxa"/>
            <w:left w:w="24" w:type="dxa"/>
            <w:bottom w:w="0" w:type="dxa"/>
            <w:right w:w="5" w:type="dxa"/>
          </w:tblCellMar>
        </w:tblPrEx>
        <w:trPr>
          <w:trHeight w:val="567" w:hRule="exact"/>
        </w:trPr>
        <w:tc>
          <w:tcPr>
            <w:tcW w:w="2212" w:type="dxa"/>
            <w:tcBorders>
              <w:top w:val="single" w:color="000000" w:sz="4" w:space="0"/>
              <w:left w:val="single" w:color="000000" w:sz="4" w:space="0"/>
              <w:bottom w:val="single" w:color="000000" w:sz="4" w:space="0"/>
              <w:right w:val="single" w:color="000000" w:sz="4" w:space="0"/>
            </w:tcBorders>
            <w:vAlign w:val="center"/>
          </w:tcPr>
          <w:p w14:paraId="142A23C9">
            <w:pPr>
              <w:pStyle w:val="16"/>
              <w:keepNext w:val="0"/>
              <w:keepLines w:val="0"/>
              <w:widowControl/>
              <w:suppressLineNumbers w:val="0"/>
              <w:autoSpaceDE/>
              <w:autoSpaceDN/>
              <w:spacing w:before="0" w:beforeAutospacing="0" w:after="0" w:afterAutospacing="0" w:line="400" w:lineRule="exact"/>
              <w:ind w:left="0" w:right="0"/>
              <w:jc w:val="center"/>
              <w:rPr>
                <w:b/>
                <w:spacing w:val="13"/>
                <w:kern w:val="2"/>
                <w:sz w:val="18"/>
                <w:szCs w:val="18"/>
                <w:highlight w:val="none"/>
              </w:rPr>
            </w:pPr>
            <w:r>
              <w:rPr>
                <w:rFonts w:hint="eastAsia"/>
                <w:b/>
                <w:spacing w:val="13"/>
                <w:kern w:val="2"/>
                <w:sz w:val="18"/>
                <w:szCs w:val="18"/>
                <w:highlight w:val="none"/>
              </w:rPr>
              <w:t>学</w:t>
            </w:r>
            <w:r>
              <w:rPr>
                <w:b/>
                <w:spacing w:val="13"/>
                <w:kern w:val="2"/>
                <w:sz w:val="18"/>
                <w:szCs w:val="18"/>
                <w:highlight w:val="none"/>
              </w:rPr>
              <w:t xml:space="preserve"> </w:t>
            </w:r>
            <w:r>
              <w:rPr>
                <w:rFonts w:hint="eastAsia"/>
                <w:b/>
                <w:spacing w:val="13"/>
                <w:kern w:val="2"/>
                <w:sz w:val="18"/>
                <w:szCs w:val="18"/>
                <w:highlight w:val="none"/>
              </w:rPr>
              <w:t>位</w:t>
            </w:r>
            <w:r>
              <w:rPr>
                <w:b/>
                <w:spacing w:val="13"/>
                <w:kern w:val="2"/>
                <w:sz w:val="18"/>
                <w:szCs w:val="18"/>
                <w:highlight w:val="none"/>
              </w:rPr>
              <w:t xml:space="preserve"> </w:t>
            </w:r>
          </w:p>
        </w:tc>
        <w:tc>
          <w:tcPr>
            <w:tcW w:w="1560" w:type="dxa"/>
            <w:tcBorders>
              <w:top w:val="single" w:color="000000" w:sz="4" w:space="0"/>
              <w:left w:val="single" w:color="000000" w:sz="4" w:space="0"/>
              <w:bottom w:val="single" w:color="000000" w:sz="4" w:space="0"/>
              <w:right w:val="single" w:color="000000" w:sz="4" w:space="0"/>
            </w:tcBorders>
            <w:vAlign w:val="center"/>
          </w:tcPr>
          <w:p w14:paraId="7B00B164">
            <w:pPr>
              <w:pStyle w:val="16"/>
              <w:keepNext w:val="0"/>
              <w:keepLines w:val="0"/>
              <w:widowControl/>
              <w:suppressLineNumbers w:val="0"/>
              <w:autoSpaceDE/>
              <w:autoSpaceDN/>
              <w:spacing w:before="0" w:beforeAutospacing="0" w:after="0" w:afterAutospacing="0" w:line="400" w:lineRule="exact"/>
              <w:ind w:left="0" w:right="0"/>
              <w:jc w:val="center"/>
              <w:rPr>
                <w:spacing w:val="13"/>
                <w:kern w:val="2"/>
                <w:sz w:val="18"/>
                <w:szCs w:val="18"/>
                <w:highlight w:val="none"/>
              </w:rPr>
            </w:pPr>
          </w:p>
        </w:tc>
        <w:tc>
          <w:tcPr>
            <w:tcW w:w="992" w:type="dxa"/>
            <w:tcBorders>
              <w:top w:val="single" w:color="000000" w:sz="4" w:space="0"/>
              <w:left w:val="single" w:color="000000" w:sz="4" w:space="0"/>
              <w:bottom w:val="single" w:color="000000" w:sz="4" w:space="0"/>
              <w:right w:val="single" w:color="000000" w:sz="4" w:space="0"/>
            </w:tcBorders>
            <w:vAlign w:val="center"/>
          </w:tcPr>
          <w:p w14:paraId="553946CE">
            <w:pPr>
              <w:pStyle w:val="16"/>
              <w:keepNext w:val="0"/>
              <w:keepLines w:val="0"/>
              <w:widowControl/>
              <w:suppressLineNumbers w:val="0"/>
              <w:autoSpaceDE/>
              <w:autoSpaceDN/>
              <w:spacing w:before="0" w:beforeAutospacing="0" w:after="0" w:afterAutospacing="0" w:line="400" w:lineRule="exact"/>
              <w:ind w:left="0" w:right="0"/>
              <w:jc w:val="center"/>
              <w:rPr>
                <w:b/>
                <w:spacing w:val="13"/>
                <w:kern w:val="2"/>
                <w:sz w:val="18"/>
                <w:szCs w:val="18"/>
                <w:highlight w:val="none"/>
              </w:rPr>
            </w:pPr>
            <w:r>
              <w:rPr>
                <w:rFonts w:hint="eastAsia"/>
                <w:b/>
                <w:spacing w:val="13"/>
                <w:kern w:val="2"/>
                <w:sz w:val="18"/>
                <w:szCs w:val="18"/>
                <w:highlight w:val="none"/>
              </w:rPr>
              <w:t>职 称</w:t>
            </w:r>
            <w:r>
              <w:rPr>
                <w:b/>
                <w:spacing w:val="13"/>
                <w:kern w:val="2"/>
                <w:sz w:val="18"/>
                <w:szCs w:val="18"/>
                <w:highlight w:val="none"/>
              </w:rPr>
              <w:t xml:space="preserve"> </w:t>
            </w:r>
          </w:p>
        </w:tc>
        <w:tc>
          <w:tcPr>
            <w:tcW w:w="1559" w:type="dxa"/>
            <w:tcBorders>
              <w:top w:val="single" w:color="000000" w:sz="4" w:space="0"/>
              <w:left w:val="single" w:color="000000" w:sz="4" w:space="0"/>
              <w:bottom w:val="single" w:color="000000" w:sz="4" w:space="0"/>
              <w:right w:val="single" w:color="000000" w:sz="4" w:space="0"/>
            </w:tcBorders>
            <w:vAlign w:val="center"/>
          </w:tcPr>
          <w:p w14:paraId="251D21A6">
            <w:pPr>
              <w:pStyle w:val="16"/>
              <w:keepNext w:val="0"/>
              <w:keepLines w:val="0"/>
              <w:widowControl/>
              <w:suppressLineNumbers w:val="0"/>
              <w:autoSpaceDE/>
              <w:autoSpaceDN/>
              <w:spacing w:before="0" w:beforeAutospacing="0" w:after="0" w:afterAutospacing="0" w:line="400" w:lineRule="exact"/>
              <w:ind w:left="0" w:right="0"/>
              <w:jc w:val="center"/>
              <w:rPr>
                <w:spacing w:val="13"/>
                <w:kern w:val="2"/>
                <w:sz w:val="18"/>
                <w:szCs w:val="18"/>
                <w:highlight w:val="none"/>
              </w:rPr>
            </w:pPr>
          </w:p>
        </w:tc>
        <w:tc>
          <w:tcPr>
            <w:tcW w:w="1701" w:type="dxa"/>
            <w:tcBorders>
              <w:top w:val="single" w:color="000000" w:sz="4" w:space="0"/>
              <w:left w:val="single" w:color="000000" w:sz="4" w:space="0"/>
              <w:bottom w:val="single" w:color="000000" w:sz="4" w:space="0"/>
              <w:right w:val="single" w:color="000000" w:sz="4" w:space="0"/>
            </w:tcBorders>
            <w:vAlign w:val="center"/>
          </w:tcPr>
          <w:p w14:paraId="61986192">
            <w:pPr>
              <w:pStyle w:val="16"/>
              <w:keepNext w:val="0"/>
              <w:keepLines w:val="0"/>
              <w:widowControl/>
              <w:suppressLineNumbers w:val="0"/>
              <w:autoSpaceDE/>
              <w:autoSpaceDN/>
              <w:spacing w:before="0" w:beforeAutospacing="0" w:after="0" w:afterAutospacing="0" w:line="400" w:lineRule="exact"/>
              <w:ind w:left="0" w:right="0"/>
              <w:jc w:val="center"/>
              <w:rPr>
                <w:b/>
                <w:spacing w:val="13"/>
                <w:kern w:val="2"/>
                <w:sz w:val="18"/>
                <w:szCs w:val="18"/>
                <w:highlight w:val="none"/>
              </w:rPr>
            </w:pPr>
            <w:r>
              <w:rPr>
                <w:rFonts w:hint="eastAsia"/>
                <w:b/>
                <w:spacing w:val="13"/>
                <w:kern w:val="2"/>
                <w:sz w:val="18"/>
                <w:szCs w:val="18"/>
                <w:highlight w:val="none"/>
              </w:rPr>
              <w:t>职</w:t>
            </w:r>
            <w:r>
              <w:rPr>
                <w:b/>
                <w:spacing w:val="13"/>
                <w:kern w:val="2"/>
                <w:sz w:val="18"/>
                <w:szCs w:val="18"/>
                <w:highlight w:val="none"/>
              </w:rPr>
              <w:t xml:space="preserve"> </w:t>
            </w:r>
            <w:r>
              <w:rPr>
                <w:rFonts w:hint="eastAsia"/>
                <w:b/>
                <w:spacing w:val="13"/>
                <w:kern w:val="2"/>
                <w:sz w:val="18"/>
                <w:szCs w:val="18"/>
                <w:highlight w:val="none"/>
              </w:rPr>
              <w:t>务</w:t>
            </w:r>
            <w:r>
              <w:rPr>
                <w:b/>
                <w:spacing w:val="13"/>
                <w:kern w:val="2"/>
                <w:sz w:val="18"/>
                <w:szCs w:val="18"/>
                <w:highlight w:val="none"/>
              </w:rPr>
              <w:t xml:space="preserve"> </w:t>
            </w:r>
          </w:p>
        </w:tc>
        <w:tc>
          <w:tcPr>
            <w:tcW w:w="1597" w:type="dxa"/>
            <w:tcBorders>
              <w:top w:val="single" w:color="000000" w:sz="4" w:space="0"/>
              <w:left w:val="single" w:color="000000" w:sz="4" w:space="0"/>
              <w:bottom w:val="single" w:color="000000" w:sz="4" w:space="0"/>
              <w:right w:val="single" w:color="000000" w:sz="4" w:space="0"/>
            </w:tcBorders>
            <w:vAlign w:val="center"/>
          </w:tcPr>
          <w:p w14:paraId="2F7C6612">
            <w:pPr>
              <w:pStyle w:val="16"/>
              <w:keepNext w:val="0"/>
              <w:keepLines w:val="0"/>
              <w:widowControl/>
              <w:suppressLineNumbers w:val="0"/>
              <w:autoSpaceDE/>
              <w:autoSpaceDN/>
              <w:spacing w:before="0" w:beforeAutospacing="0" w:after="0" w:afterAutospacing="0" w:line="400" w:lineRule="exact"/>
              <w:ind w:left="0" w:right="0"/>
              <w:jc w:val="center"/>
              <w:rPr>
                <w:spacing w:val="13"/>
                <w:kern w:val="2"/>
                <w:sz w:val="18"/>
                <w:szCs w:val="18"/>
                <w:highlight w:val="none"/>
              </w:rPr>
            </w:pPr>
            <w:r>
              <w:rPr>
                <w:spacing w:val="13"/>
                <w:kern w:val="2"/>
                <w:sz w:val="18"/>
                <w:szCs w:val="18"/>
                <w:highlight w:val="none"/>
              </w:rPr>
              <w:t xml:space="preserve"> </w:t>
            </w:r>
          </w:p>
        </w:tc>
      </w:tr>
      <w:tr w14:paraId="44536B85">
        <w:tblPrEx>
          <w:tblCellMar>
            <w:top w:w="96" w:type="dxa"/>
            <w:left w:w="24" w:type="dxa"/>
            <w:bottom w:w="0" w:type="dxa"/>
            <w:right w:w="5" w:type="dxa"/>
          </w:tblCellMar>
        </w:tblPrEx>
        <w:trPr>
          <w:trHeight w:val="567" w:hRule="exact"/>
        </w:trPr>
        <w:tc>
          <w:tcPr>
            <w:tcW w:w="2212" w:type="dxa"/>
            <w:tcBorders>
              <w:top w:val="single" w:color="000000" w:sz="4" w:space="0"/>
              <w:left w:val="single" w:color="000000" w:sz="4" w:space="0"/>
              <w:bottom w:val="single" w:color="000000" w:sz="4" w:space="0"/>
              <w:right w:val="single" w:color="000000" w:sz="4" w:space="0"/>
            </w:tcBorders>
            <w:vAlign w:val="center"/>
          </w:tcPr>
          <w:p w14:paraId="1C72D905">
            <w:pPr>
              <w:pStyle w:val="16"/>
              <w:keepNext w:val="0"/>
              <w:keepLines w:val="0"/>
              <w:widowControl/>
              <w:suppressLineNumbers w:val="0"/>
              <w:autoSpaceDE/>
              <w:autoSpaceDN/>
              <w:spacing w:before="0" w:beforeAutospacing="0" w:after="0" w:afterAutospacing="0" w:line="400" w:lineRule="exact"/>
              <w:ind w:left="0" w:right="0"/>
              <w:jc w:val="center"/>
              <w:rPr>
                <w:b/>
                <w:spacing w:val="13"/>
                <w:kern w:val="2"/>
                <w:sz w:val="18"/>
                <w:szCs w:val="18"/>
                <w:highlight w:val="none"/>
              </w:rPr>
            </w:pPr>
            <w:r>
              <w:rPr>
                <w:rFonts w:hint="eastAsia"/>
                <w:b/>
                <w:spacing w:val="13"/>
                <w:kern w:val="2"/>
                <w:sz w:val="18"/>
                <w:szCs w:val="18"/>
                <w:highlight w:val="none"/>
              </w:rPr>
              <w:t>现所在机构或部门</w:t>
            </w:r>
            <w:r>
              <w:rPr>
                <w:b/>
                <w:spacing w:val="13"/>
                <w:kern w:val="2"/>
                <w:sz w:val="18"/>
                <w:szCs w:val="18"/>
                <w:highlight w:val="none"/>
              </w:rPr>
              <w:t xml:space="preserve"> </w:t>
            </w:r>
          </w:p>
        </w:tc>
        <w:tc>
          <w:tcPr>
            <w:tcW w:w="4111" w:type="dxa"/>
            <w:gridSpan w:val="3"/>
            <w:tcBorders>
              <w:top w:val="single" w:color="000000" w:sz="4" w:space="0"/>
              <w:left w:val="single" w:color="000000" w:sz="4" w:space="0"/>
              <w:bottom w:val="single" w:color="000000" w:sz="4" w:space="0"/>
              <w:right w:val="single" w:color="000000" w:sz="4" w:space="0"/>
            </w:tcBorders>
            <w:vAlign w:val="center"/>
          </w:tcPr>
          <w:p w14:paraId="7277A61A">
            <w:pPr>
              <w:pStyle w:val="16"/>
              <w:keepNext w:val="0"/>
              <w:keepLines w:val="0"/>
              <w:widowControl/>
              <w:suppressLineNumbers w:val="0"/>
              <w:autoSpaceDE/>
              <w:autoSpaceDN/>
              <w:spacing w:before="0" w:beforeAutospacing="0" w:after="0" w:afterAutospacing="0" w:line="400" w:lineRule="exact"/>
              <w:ind w:left="0" w:right="0"/>
              <w:jc w:val="center"/>
              <w:rPr>
                <w:spacing w:val="13"/>
                <w:kern w:val="2"/>
                <w:sz w:val="18"/>
                <w:szCs w:val="18"/>
                <w:highlight w:val="none"/>
              </w:rPr>
            </w:pPr>
            <w:r>
              <w:rPr>
                <w:spacing w:val="13"/>
                <w:kern w:val="2"/>
                <w:sz w:val="18"/>
                <w:szCs w:val="18"/>
                <w:highlight w:val="none"/>
              </w:rPr>
              <w:t xml:space="preserve"> </w:t>
            </w:r>
          </w:p>
        </w:tc>
        <w:tc>
          <w:tcPr>
            <w:tcW w:w="1701" w:type="dxa"/>
            <w:tcBorders>
              <w:top w:val="single" w:color="000000" w:sz="4" w:space="0"/>
              <w:left w:val="single" w:color="000000" w:sz="4" w:space="0"/>
              <w:bottom w:val="single" w:color="000000" w:sz="4" w:space="0"/>
              <w:right w:val="single" w:color="000000" w:sz="4" w:space="0"/>
            </w:tcBorders>
            <w:vAlign w:val="center"/>
          </w:tcPr>
          <w:p w14:paraId="6FA8344E">
            <w:pPr>
              <w:pStyle w:val="16"/>
              <w:keepNext w:val="0"/>
              <w:keepLines w:val="0"/>
              <w:widowControl/>
              <w:suppressLineNumbers w:val="0"/>
              <w:autoSpaceDE/>
              <w:autoSpaceDN/>
              <w:spacing w:before="0" w:beforeAutospacing="0" w:after="0" w:afterAutospacing="0" w:line="400" w:lineRule="exact"/>
              <w:ind w:left="0" w:right="0"/>
              <w:jc w:val="center"/>
              <w:rPr>
                <w:b/>
                <w:spacing w:val="13"/>
                <w:kern w:val="2"/>
                <w:sz w:val="18"/>
                <w:szCs w:val="18"/>
                <w:highlight w:val="none"/>
              </w:rPr>
            </w:pPr>
            <w:r>
              <w:rPr>
                <w:rFonts w:hint="eastAsia"/>
                <w:b/>
                <w:spacing w:val="13"/>
                <w:kern w:val="2"/>
                <w:sz w:val="18"/>
                <w:szCs w:val="18"/>
                <w:highlight w:val="none"/>
              </w:rPr>
              <w:t>服务时间</w:t>
            </w:r>
            <w:r>
              <w:rPr>
                <w:b/>
                <w:spacing w:val="13"/>
                <w:kern w:val="2"/>
                <w:sz w:val="18"/>
                <w:szCs w:val="18"/>
                <w:highlight w:val="none"/>
              </w:rPr>
              <w:t xml:space="preserve"> </w:t>
            </w:r>
          </w:p>
        </w:tc>
        <w:tc>
          <w:tcPr>
            <w:tcW w:w="1597" w:type="dxa"/>
            <w:tcBorders>
              <w:top w:val="single" w:color="000000" w:sz="4" w:space="0"/>
              <w:left w:val="single" w:color="000000" w:sz="4" w:space="0"/>
              <w:bottom w:val="single" w:color="000000" w:sz="4" w:space="0"/>
              <w:right w:val="single" w:color="000000" w:sz="4" w:space="0"/>
            </w:tcBorders>
            <w:vAlign w:val="center"/>
          </w:tcPr>
          <w:p w14:paraId="3E254DCB">
            <w:pPr>
              <w:pStyle w:val="16"/>
              <w:keepNext w:val="0"/>
              <w:keepLines w:val="0"/>
              <w:widowControl/>
              <w:suppressLineNumbers w:val="0"/>
              <w:autoSpaceDE/>
              <w:autoSpaceDN/>
              <w:spacing w:before="0" w:beforeAutospacing="0" w:after="0" w:afterAutospacing="0" w:line="400" w:lineRule="exact"/>
              <w:ind w:left="0" w:right="0"/>
              <w:jc w:val="center"/>
              <w:rPr>
                <w:spacing w:val="13"/>
                <w:kern w:val="2"/>
                <w:sz w:val="18"/>
                <w:szCs w:val="18"/>
                <w:highlight w:val="none"/>
              </w:rPr>
            </w:pPr>
            <w:r>
              <w:rPr>
                <w:spacing w:val="13"/>
                <w:kern w:val="2"/>
                <w:sz w:val="18"/>
                <w:szCs w:val="18"/>
                <w:highlight w:val="none"/>
              </w:rPr>
              <w:t xml:space="preserve"> </w:t>
            </w:r>
          </w:p>
        </w:tc>
      </w:tr>
      <w:tr w14:paraId="71727967">
        <w:tblPrEx>
          <w:tblCellMar>
            <w:top w:w="96" w:type="dxa"/>
            <w:left w:w="24" w:type="dxa"/>
            <w:bottom w:w="0" w:type="dxa"/>
            <w:right w:w="5" w:type="dxa"/>
          </w:tblCellMar>
        </w:tblPrEx>
        <w:trPr>
          <w:trHeight w:val="567" w:hRule="exact"/>
        </w:trPr>
        <w:tc>
          <w:tcPr>
            <w:tcW w:w="9621" w:type="dxa"/>
            <w:gridSpan w:val="6"/>
            <w:tcBorders>
              <w:top w:val="single" w:color="000000" w:sz="4" w:space="0"/>
              <w:left w:val="single" w:color="000000" w:sz="4" w:space="0"/>
              <w:bottom w:val="single" w:color="000000" w:sz="4" w:space="0"/>
              <w:right w:val="single" w:color="000000" w:sz="4" w:space="0"/>
            </w:tcBorders>
            <w:vAlign w:val="center"/>
          </w:tcPr>
          <w:p w14:paraId="1D75CA68">
            <w:pPr>
              <w:pStyle w:val="16"/>
              <w:keepNext w:val="0"/>
              <w:keepLines w:val="0"/>
              <w:widowControl/>
              <w:suppressLineNumbers w:val="0"/>
              <w:autoSpaceDE/>
              <w:autoSpaceDN/>
              <w:spacing w:before="0" w:beforeAutospacing="0" w:after="0" w:afterAutospacing="0" w:line="400" w:lineRule="exact"/>
              <w:ind w:left="0" w:right="0"/>
              <w:jc w:val="center"/>
              <w:rPr>
                <w:b/>
                <w:spacing w:val="13"/>
                <w:kern w:val="2"/>
                <w:sz w:val="18"/>
                <w:szCs w:val="18"/>
                <w:highlight w:val="none"/>
              </w:rPr>
            </w:pPr>
            <w:r>
              <w:rPr>
                <w:rFonts w:hint="eastAsia"/>
                <w:b/>
                <w:spacing w:val="13"/>
                <w:kern w:val="2"/>
                <w:sz w:val="18"/>
                <w:szCs w:val="18"/>
                <w:highlight w:val="none"/>
              </w:rPr>
              <w:t>主</w:t>
            </w:r>
            <w:r>
              <w:rPr>
                <w:b/>
                <w:spacing w:val="13"/>
                <w:kern w:val="2"/>
                <w:sz w:val="18"/>
                <w:szCs w:val="18"/>
                <w:highlight w:val="none"/>
              </w:rPr>
              <w:t xml:space="preserve"> </w:t>
            </w:r>
            <w:r>
              <w:rPr>
                <w:rFonts w:hint="eastAsia"/>
                <w:b/>
                <w:spacing w:val="13"/>
                <w:kern w:val="2"/>
                <w:sz w:val="18"/>
                <w:szCs w:val="18"/>
                <w:highlight w:val="none"/>
              </w:rPr>
              <w:t>要</w:t>
            </w:r>
            <w:r>
              <w:rPr>
                <w:b/>
                <w:spacing w:val="13"/>
                <w:kern w:val="2"/>
                <w:sz w:val="18"/>
                <w:szCs w:val="18"/>
                <w:highlight w:val="none"/>
              </w:rPr>
              <w:t xml:space="preserve"> </w:t>
            </w:r>
            <w:r>
              <w:rPr>
                <w:rFonts w:hint="eastAsia"/>
                <w:b/>
                <w:spacing w:val="13"/>
                <w:kern w:val="2"/>
                <w:sz w:val="18"/>
                <w:szCs w:val="18"/>
                <w:highlight w:val="none"/>
              </w:rPr>
              <w:t>经</w:t>
            </w:r>
            <w:r>
              <w:rPr>
                <w:b/>
                <w:spacing w:val="13"/>
                <w:kern w:val="2"/>
                <w:sz w:val="18"/>
                <w:szCs w:val="18"/>
                <w:highlight w:val="none"/>
              </w:rPr>
              <w:t xml:space="preserve"> </w:t>
            </w:r>
            <w:r>
              <w:rPr>
                <w:rFonts w:hint="eastAsia"/>
                <w:b/>
                <w:spacing w:val="13"/>
                <w:kern w:val="2"/>
                <w:sz w:val="18"/>
                <w:szCs w:val="18"/>
                <w:highlight w:val="none"/>
              </w:rPr>
              <w:t>历</w:t>
            </w:r>
            <w:r>
              <w:rPr>
                <w:b/>
                <w:spacing w:val="13"/>
                <w:kern w:val="2"/>
                <w:sz w:val="18"/>
                <w:szCs w:val="18"/>
                <w:highlight w:val="none"/>
              </w:rPr>
              <w:t xml:space="preserve"> </w:t>
            </w:r>
          </w:p>
        </w:tc>
      </w:tr>
      <w:tr w14:paraId="679DEF61">
        <w:tblPrEx>
          <w:tblCellMar>
            <w:top w:w="96" w:type="dxa"/>
            <w:left w:w="24" w:type="dxa"/>
            <w:bottom w:w="0" w:type="dxa"/>
            <w:right w:w="5" w:type="dxa"/>
          </w:tblCellMar>
        </w:tblPrEx>
        <w:trPr>
          <w:trHeight w:val="567" w:hRule="exact"/>
        </w:trPr>
        <w:tc>
          <w:tcPr>
            <w:tcW w:w="2212" w:type="dxa"/>
            <w:tcBorders>
              <w:top w:val="single" w:color="000000" w:sz="4" w:space="0"/>
              <w:left w:val="single" w:color="000000" w:sz="4" w:space="0"/>
              <w:bottom w:val="single" w:color="auto" w:sz="4" w:space="0"/>
              <w:right w:val="single" w:color="000000" w:sz="4" w:space="0"/>
            </w:tcBorders>
            <w:vAlign w:val="center"/>
          </w:tcPr>
          <w:p w14:paraId="7C79F0A6">
            <w:pPr>
              <w:pStyle w:val="16"/>
              <w:keepNext w:val="0"/>
              <w:keepLines w:val="0"/>
              <w:widowControl/>
              <w:suppressLineNumbers w:val="0"/>
              <w:autoSpaceDE/>
              <w:autoSpaceDN/>
              <w:spacing w:before="0" w:beforeAutospacing="0" w:after="0" w:afterAutospacing="0" w:line="400" w:lineRule="exact"/>
              <w:ind w:left="0" w:right="0"/>
              <w:jc w:val="center"/>
              <w:rPr>
                <w:b/>
                <w:spacing w:val="13"/>
                <w:kern w:val="2"/>
                <w:sz w:val="18"/>
                <w:szCs w:val="18"/>
                <w:highlight w:val="none"/>
              </w:rPr>
            </w:pPr>
            <w:r>
              <w:rPr>
                <w:rFonts w:hint="eastAsia"/>
                <w:b/>
                <w:spacing w:val="13"/>
                <w:kern w:val="2"/>
                <w:sz w:val="18"/>
                <w:szCs w:val="18"/>
                <w:highlight w:val="none"/>
              </w:rPr>
              <w:t>日</w:t>
            </w:r>
            <w:r>
              <w:rPr>
                <w:b/>
                <w:spacing w:val="13"/>
                <w:kern w:val="2"/>
                <w:sz w:val="18"/>
                <w:szCs w:val="18"/>
                <w:highlight w:val="none"/>
              </w:rPr>
              <w:t xml:space="preserve"> </w:t>
            </w:r>
            <w:r>
              <w:rPr>
                <w:rFonts w:hint="eastAsia"/>
                <w:b/>
                <w:spacing w:val="13"/>
                <w:kern w:val="2"/>
                <w:sz w:val="18"/>
                <w:szCs w:val="18"/>
                <w:highlight w:val="none"/>
              </w:rPr>
              <w:t>期</w:t>
            </w:r>
            <w:r>
              <w:rPr>
                <w:b/>
                <w:spacing w:val="13"/>
                <w:kern w:val="2"/>
                <w:sz w:val="18"/>
                <w:szCs w:val="18"/>
                <w:highlight w:val="none"/>
              </w:rPr>
              <w:t xml:space="preserve"> </w:t>
            </w:r>
          </w:p>
        </w:tc>
        <w:tc>
          <w:tcPr>
            <w:tcW w:w="4111" w:type="dxa"/>
            <w:gridSpan w:val="3"/>
            <w:tcBorders>
              <w:top w:val="single" w:color="000000" w:sz="4" w:space="0"/>
              <w:left w:val="single" w:color="000000" w:sz="4" w:space="0"/>
              <w:bottom w:val="single" w:color="auto" w:sz="4" w:space="0"/>
              <w:right w:val="single" w:color="000000" w:sz="4" w:space="0"/>
            </w:tcBorders>
            <w:vAlign w:val="center"/>
          </w:tcPr>
          <w:p w14:paraId="05FC343C">
            <w:pPr>
              <w:pStyle w:val="16"/>
              <w:keepNext w:val="0"/>
              <w:keepLines w:val="0"/>
              <w:widowControl/>
              <w:suppressLineNumbers w:val="0"/>
              <w:autoSpaceDE/>
              <w:autoSpaceDN/>
              <w:spacing w:before="0" w:beforeAutospacing="0" w:after="0" w:afterAutospacing="0" w:line="400" w:lineRule="exact"/>
              <w:ind w:left="0" w:right="0"/>
              <w:jc w:val="center"/>
              <w:rPr>
                <w:b/>
                <w:spacing w:val="13"/>
                <w:kern w:val="2"/>
                <w:sz w:val="18"/>
                <w:szCs w:val="18"/>
                <w:highlight w:val="none"/>
              </w:rPr>
            </w:pPr>
            <w:r>
              <w:rPr>
                <w:rFonts w:hint="eastAsia"/>
                <w:b/>
                <w:spacing w:val="13"/>
                <w:kern w:val="2"/>
                <w:sz w:val="18"/>
                <w:szCs w:val="18"/>
                <w:highlight w:val="none"/>
              </w:rPr>
              <w:t>参加过的项目名称</w:t>
            </w:r>
            <w:r>
              <w:rPr>
                <w:b/>
                <w:spacing w:val="13"/>
                <w:kern w:val="2"/>
                <w:sz w:val="18"/>
                <w:szCs w:val="18"/>
                <w:highlight w:val="none"/>
              </w:rPr>
              <w:t xml:space="preserve"> </w:t>
            </w:r>
          </w:p>
        </w:tc>
        <w:tc>
          <w:tcPr>
            <w:tcW w:w="1701" w:type="dxa"/>
            <w:tcBorders>
              <w:top w:val="single" w:color="000000" w:sz="4" w:space="0"/>
              <w:left w:val="single" w:color="000000" w:sz="4" w:space="0"/>
              <w:bottom w:val="single" w:color="auto" w:sz="4" w:space="0"/>
              <w:right w:val="single" w:color="000000" w:sz="4" w:space="0"/>
            </w:tcBorders>
            <w:vAlign w:val="center"/>
          </w:tcPr>
          <w:p w14:paraId="60AD2B49">
            <w:pPr>
              <w:pStyle w:val="16"/>
              <w:keepNext w:val="0"/>
              <w:keepLines w:val="0"/>
              <w:widowControl/>
              <w:suppressLineNumbers w:val="0"/>
              <w:autoSpaceDE/>
              <w:autoSpaceDN/>
              <w:spacing w:before="0" w:beforeAutospacing="0" w:after="0" w:afterAutospacing="0" w:line="400" w:lineRule="exact"/>
              <w:ind w:left="0" w:right="0"/>
              <w:jc w:val="center"/>
              <w:rPr>
                <w:b/>
                <w:spacing w:val="13"/>
                <w:kern w:val="2"/>
                <w:sz w:val="18"/>
                <w:szCs w:val="18"/>
                <w:highlight w:val="none"/>
              </w:rPr>
            </w:pPr>
            <w:r>
              <w:rPr>
                <w:rFonts w:hint="eastAsia"/>
                <w:b/>
                <w:spacing w:val="13"/>
                <w:kern w:val="2"/>
                <w:sz w:val="18"/>
                <w:szCs w:val="18"/>
                <w:highlight w:val="none"/>
              </w:rPr>
              <w:t>担任何职</w:t>
            </w:r>
            <w:r>
              <w:rPr>
                <w:b/>
                <w:spacing w:val="13"/>
                <w:kern w:val="2"/>
                <w:sz w:val="18"/>
                <w:szCs w:val="18"/>
                <w:highlight w:val="none"/>
              </w:rPr>
              <w:t xml:space="preserve"> </w:t>
            </w:r>
          </w:p>
        </w:tc>
        <w:tc>
          <w:tcPr>
            <w:tcW w:w="1597" w:type="dxa"/>
            <w:tcBorders>
              <w:top w:val="single" w:color="000000" w:sz="4" w:space="0"/>
              <w:left w:val="single" w:color="000000" w:sz="4" w:space="0"/>
              <w:bottom w:val="single" w:color="auto" w:sz="4" w:space="0"/>
              <w:right w:val="single" w:color="000000" w:sz="4" w:space="0"/>
            </w:tcBorders>
            <w:vAlign w:val="center"/>
          </w:tcPr>
          <w:p w14:paraId="34687901">
            <w:pPr>
              <w:pStyle w:val="16"/>
              <w:keepNext w:val="0"/>
              <w:keepLines w:val="0"/>
              <w:widowControl/>
              <w:suppressLineNumbers w:val="0"/>
              <w:autoSpaceDE/>
              <w:autoSpaceDN/>
              <w:spacing w:before="0" w:beforeAutospacing="0" w:after="0" w:afterAutospacing="0" w:line="400" w:lineRule="exact"/>
              <w:ind w:left="0" w:right="0"/>
              <w:jc w:val="center"/>
              <w:rPr>
                <w:b/>
                <w:spacing w:val="13"/>
                <w:kern w:val="2"/>
                <w:sz w:val="18"/>
                <w:szCs w:val="18"/>
                <w:highlight w:val="none"/>
              </w:rPr>
            </w:pPr>
            <w:r>
              <w:rPr>
                <w:rFonts w:hint="eastAsia"/>
                <w:b/>
                <w:spacing w:val="13"/>
                <w:kern w:val="2"/>
                <w:sz w:val="18"/>
                <w:szCs w:val="18"/>
                <w:highlight w:val="none"/>
              </w:rPr>
              <w:t>备 注</w:t>
            </w:r>
            <w:r>
              <w:rPr>
                <w:b/>
                <w:spacing w:val="13"/>
                <w:kern w:val="2"/>
                <w:sz w:val="18"/>
                <w:szCs w:val="18"/>
                <w:highlight w:val="none"/>
              </w:rPr>
              <w:t xml:space="preserve"> </w:t>
            </w:r>
          </w:p>
        </w:tc>
      </w:tr>
      <w:tr w14:paraId="05013CBE">
        <w:tblPrEx>
          <w:tblCellMar>
            <w:top w:w="96" w:type="dxa"/>
            <w:left w:w="24" w:type="dxa"/>
            <w:bottom w:w="0" w:type="dxa"/>
            <w:right w:w="5" w:type="dxa"/>
          </w:tblCellMar>
        </w:tblPrEx>
        <w:trPr>
          <w:trHeight w:val="567" w:hRule="exact"/>
        </w:trPr>
        <w:tc>
          <w:tcPr>
            <w:tcW w:w="2212" w:type="dxa"/>
            <w:tcBorders>
              <w:top w:val="single" w:color="auto" w:sz="4" w:space="0"/>
              <w:left w:val="single" w:color="auto" w:sz="4" w:space="0"/>
              <w:bottom w:val="single" w:color="auto" w:sz="4" w:space="0"/>
              <w:right w:val="single" w:color="auto" w:sz="4" w:space="0"/>
            </w:tcBorders>
            <w:vAlign w:val="center"/>
          </w:tcPr>
          <w:p w14:paraId="72CC4B01">
            <w:pPr>
              <w:pStyle w:val="16"/>
              <w:keepNext w:val="0"/>
              <w:keepLines w:val="0"/>
              <w:widowControl/>
              <w:suppressLineNumbers w:val="0"/>
              <w:autoSpaceDE/>
              <w:autoSpaceDN/>
              <w:spacing w:before="0" w:beforeAutospacing="0" w:after="0" w:afterAutospacing="0" w:line="400" w:lineRule="exact"/>
              <w:ind w:left="0" w:right="0"/>
              <w:jc w:val="center"/>
              <w:rPr>
                <w:spacing w:val="13"/>
                <w:kern w:val="2"/>
                <w:sz w:val="18"/>
                <w:szCs w:val="18"/>
                <w:highlight w:val="none"/>
              </w:rPr>
            </w:pPr>
          </w:p>
        </w:tc>
        <w:tc>
          <w:tcPr>
            <w:tcW w:w="4111" w:type="dxa"/>
            <w:gridSpan w:val="3"/>
            <w:tcBorders>
              <w:top w:val="single" w:color="auto" w:sz="4" w:space="0"/>
              <w:left w:val="single" w:color="auto" w:sz="4" w:space="0"/>
              <w:bottom w:val="single" w:color="auto" w:sz="4" w:space="0"/>
              <w:right w:val="single" w:color="auto" w:sz="4" w:space="0"/>
            </w:tcBorders>
            <w:vAlign w:val="center"/>
          </w:tcPr>
          <w:p w14:paraId="46800F87">
            <w:pPr>
              <w:pStyle w:val="16"/>
              <w:keepNext w:val="0"/>
              <w:keepLines w:val="0"/>
              <w:widowControl/>
              <w:suppressLineNumbers w:val="0"/>
              <w:autoSpaceDE/>
              <w:autoSpaceDN/>
              <w:spacing w:before="0" w:beforeAutospacing="0" w:after="0" w:afterAutospacing="0" w:line="400" w:lineRule="exact"/>
              <w:ind w:left="0" w:right="0"/>
              <w:rPr>
                <w:spacing w:val="13"/>
                <w:kern w:val="2"/>
                <w:sz w:val="18"/>
                <w:szCs w:val="18"/>
                <w:highlight w:val="none"/>
              </w:rPr>
            </w:pPr>
          </w:p>
        </w:tc>
        <w:tc>
          <w:tcPr>
            <w:tcW w:w="1701" w:type="dxa"/>
            <w:tcBorders>
              <w:top w:val="single" w:color="auto" w:sz="4" w:space="0"/>
              <w:left w:val="single" w:color="auto" w:sz="4" w:space="0"/>
              <w:bottom w:val="single" w:color="auto" w:sz="4" w:space="0"/>
              <w:right w:val="single" w:color="auto" w:sz="4" w:space="0"/>
            </w:tcBorders>
            <w:vAlign w:val="center"/>
          </w:tcPr>
          <w:p w14:paraId="5B89BE62">
            <w:pPr>
              <w:pStyle w:val="16"/>
              <w:keepNext w:val="0"/>
              <w:keepLines w:val="0"/>
              <w:widowControl/>
              <w:suppressLineNumbers w:val="0"/>
              <w:autoSpaceDE/>
              <w:autoSpaceDN/>
              <w:spacing w:before="0" w:beforeAutospacing="0" w:after="0" w:afterAutospacing="0" w:line="400" w:lineRule="exact"/>
              <w:ind w:left="0" w:right="0"/>
              <w:jc w:val="center"/>
              <w:rPr>
                <w:spacing w:val="13"/>
                <w:kern w:val="2"/>
                <w:sz w:val="18"/>
                <w:szCs w:val="18"/>
                <w:highlight w:val="none"/>
              </w:rPr>
            </w:pPr>
          </w:p>
        </w:tc>
        <w:tc>
          <w:tcPr>
            <w:tcW w:w="1597" w:type="dxa"/>
            <w:tcBorders>
              <w:top w:val="single" w:color="auto" w:sz="4" w:space="0"/>
              <w:left w:val="single" w:color="auto" w:sz="4" w:space="0"/>
              <w:bottom w:val="single" w:color="auto" w:sz="4" w:space="0"/>
              <w:right w:val="single" w:color="auto" w:sz="4" w:space="0"/>
            </w:tcBorders>
            <w:vAlign w:val="center"/>
          </w:tcPr>
          <w:p w14:paraId="067C6BEB">
            <w:pPr>
              <w:pStyle w:val="16"/>
              <w:keepNext w:val="0"/>
              <w:keepLines w:val="0"/>
              <w:widowControl/>
              <w:suppressLineNumbers w:val="0"/>
              <w:autoSpaceDE/>
              <w:autoSpaceDN/>
              <w:spacing w:before="0" w:beforeAutospacing="0" w:after="0" w:afterAutospacing="0" w:line="400" w:lineRule="exact"/>
              <w:ind w:left="0" w:right="0"/>
              <w:jc w:val="center"/>
              <w:rPr>
                <w:spacing w:val="13"/>
                <w:kern w:val="2"/>
                <w:sz w:val="18"/>
                <w:szCs w:val="18"/>
                <w:highlight w:val="none"/>
              </w:rPr>
            </w:pPr>
          </w:p>
        </w:tc>
      </w:tr>
      <w:tr w14:paraId="62759197">
        <w:tblPrEx>
          <w:tblCellMar>
            <w:top w:w="96" w:type="dxa"/>
            <w:left w:w="24" w:type="dxa"/>
            <w:bottom w:w="0" w:type="dxa"/>
            <w:right w:w="5" w:type="dxa"/>
          </w:tblCellMar>
        </w:tblPrEx>
        <w:trPr>
          <w:trHeight w:val="567" w:hRule="exact"/>
        </w:trPr>
        <w:tc>
          <w:tcPr>
            <w:tcW w:w="2212" w:type="dxa"/>
            <w:tcBorders>
              <w:top w:val="single" w:color="auto" w:sz="4" w:space="0"/>
              <w:left w:val="single" w:color="auto" w:sz="4" w:space="0"/>
              <w:bottom w:val="single" w:color="auto" w:sz="4" w:space="0"/>
              <w:right w:val="single" w:color="auto" w:sz="4" w:space="0"/>
            </w:tcBorders>
            <w:vAlign w:val="center"/>
          </w:tcPr>
          <w:p w14:paraId="51EA743E">
            <w:pPr>
              <w:pStyle w:val="16"/>
              <w:keepNext w:val="0"/>
              <w:keepLines w:val="0"/>
              <w:widowControl/>
              <w:suppressLineNumbers w:val="0"/>
              <w:autoSpaceDE/>
              <w:autoSpaceDN/>
              <w:spacing w:before="0" w:beforeAutospacing="0" w:after="0" w:afterAutospacing="0" w:line="400" w:lineRule="exact"/>
              <w:ind w:left="0" w:right="0"/>
              <w:jc w:val="center"/>
              <w:rPr>
                <w:spacing w:val="13"/>
                <w:kern w:val="2"/>
                <w:sz w:val="18"/>
                <w:szCs w:val="18"/>
                <w:highlight w:val="none"/>
              </w:rPr>
            </w:pPr>
          </w:p>
        </w:tc>
        <w:tc>
          <w:tcPr>
            <w:tcW w:w="4111" w:type="dxa"/>
            <w:gridSpan w:val="3"/>
            <w:tcBorders>
              <w:top w:val="single" w:color="auto" w:sz="4" w:space="0"/>
              <w:left w:val="single" w:color="auto" w:sz="4" w:space="0"/>
              <w:bottom w:val="single" w:color="auto" w:sz="4" w:space="0"/>
              <w:right w:val="single" w:color="auto" w:sz="4" w:space="0"/>
            </w:tcBorders>
            <w:vAlign w:val="center"/>
          </w:tcPr>
          <w:p w14:paraId="6D00E238">
            <w:pPr>
              <w:pStyle w:val="16"/>
              <w:keepNext w:val="0"/>
              <w:keepLines w:val="0"/>
              <w:widowControl/>
              <w:suppressLineNumbers w:val="0"/>
              <w:autoSpaceDE/>
              <w:autoSpaceDN/>
              <w:spacing w:before="0" w:beforeAutospacing="0" w:after="0" w:afterAutospacing="0" w:line="400" w:lineRule="exact"/>
              <w:ind w:left="0" w:right="0"/>
              <w:rPr>
                <w:spacing w:val="13"/>
                <w:kern w:val="2"/>
                <w:sz w:val="18"/>
                <w:szCs w:val="18"/>
                <w:highlight w:val="none"/>
              </w:rPr>
            </w:pPr>
          </w:p>
        </w:tc>
        <w:tc>
          <w:tcPr>
            <w:tcW w:w="1701" w:type="dxa"/>
            <w:tcBorders>
              <w:top w:val="single" w:color="auto" w:sz="4" w:space="0"/>
              <w:left w:val="single" w:color="auto" w:sz="4" w:space="0"/>
              <w:bottom w:val="single" w:color="auto" w:sz="4" w:space="0"/>
              <w:right w:val="single" w:color="auto" w:sz="4" w:space="0"/>
            </w:tcBorders>
            <w:vAlign w:val="center"/>
          </w:tcPr>
          <w:p w14:paraId="76168367">
            <w:pPr>
              <w:pStyle w:val="16"/>
              <w:keepNext w:val="0"/>
              <w:keepLines w:val="0"/>
              <w:widowControl/>
              <w:suppressLineNumbers w:val="0"/>
              <w:autoSpaceDE/>
              <w:autoSpaceDN/>
              <w:spacing w:before="0" w:beforeAutospacing="0" w:after="0" w:afterAutospacing="0" w:line="400" w:lineRule="exact"/>
              <w:ind w:left="0" w:right="0"/>
              <w:jc w:val="center"/>
              <w:rPr>
                <w:spacing w:val="13"/>
                <w:kern w:val="2"/>
                <w:sz w:val="18"/>
                <w:szCs w:val="18"/>
                <w:highlight w:val="none"/>
              </w:rPr>
            </w:pPr>
          </w:p>
        </w:tc>
        <w:tc>
          <w:tcPr>
            <w:tcW w:w="1597" w:type="dxa"/>
            <w:tcBorders>
              <w:top w:val="single" w:color="auto" w:sz="4" w:space="0"/>
              <w:left w:val="single" w:color="auto" w:sz="4" w:space="0"/>
              <w:bottom w:val="single" w:color="auto" w:sz="4" w:space="0"/>
              <w:right w:val="single" w:color="auto" w:sz="4" w:space="0"/>
            </w:tcBorders>
            <w:vAlign w:val="center"/>
          </w:tcPr>
          <w:p w14:paraId="15AE4DE3">
            <w:pPr>
              <w:pStyle w:val="16"/>
              <w:keepNext w:val="0"/>
              <w:keepLines w:val="0"/>
              <w:widowControl/>
              <w:suppressLineNumbers w:val="0"/>
              <w:autoSpaceDE/>
              <w:autoSpaceDN/>
              <w:spacing w:before="0" w:beforeAutospacing="0" w:after="0" w:afterAutospacing="0" w:line="400" w:lineRule="exact"/>
              <w:ind w:left="0" w:right="0"/>
              <w:jc w:val="center"/>
              <w:rPr>
                <w:spacing w:val="13"/>
                <w:kern w:val="2"/>
                <w:sz w:val="18"/>
                <w:szCs w:val="18"/>
                <w:highlight w:val="none"/>
              </w:rPr>
            </w:pPr>
          </w:p>
        </w:tc>
      </w:tr>
    </w:tbl>
    <w:p w14:paraId="1B494C16">
      <w:pPr>
        <w:autoSpaceDE/>
        <w:autoSpaceDN/>
        <w:spacing w:line="400" w:lineRule="exact"/>
        <w:rPr>
          <w:rFonts w:eastAsiaTheme="minorEastAsia"/>
          <w:highlight w:val="none"/>
        </w:rPr>
      </w:pPr>
    </w:p>
    <w:p w14:paraId="09AE1837">
      <w:pPr>
        <w:autoSpaceDE/>
        <w:autoSpaceDN/>
        <w:spacing w:line="400" w:lineRule="exact"/>
        <w:rPr>
          <w:rFonts w:cs="宋体" w:asciiTheme="minorEastAsia" w:hAnsiTheme="minorEastAsia" w:eastAsiaTheme="minorEastAsia"/>
          <w:b/>
          <w:bCs/>
          <w:highlight w:val="none"/>
        </w:rPr>
      </w:pPr>
    </w:p>
    <w:p w14:paraId="77DB646B">
      <w:pPr>
        <w:autoSpaceDE/>
        <w:autoSpaceDN/>
        <w:spacing w:line="400" w:lineRule="exact"/>
        <w:rPr>
          <w:rFonts w:cs="宋体" w:asciiTheme="minorEastAsia" w:hAnsiTheme="minorEastAsia" w:eastAsiaTheme="minorEastAsia"/>
          <w:b/>
          <w:bCs/>
          <w:highlight w:val="none"/>
        </w:rPr>
      </w:pPr>
    </w:p>
    <w:p w14:paraId="64F25B3B">
      <w:pPr>
        <w:autoSpaceDE/>
        <w:autoSpaceDN/>
        <w:spacing w:line="400" w:lineRule="exact"/>
        <w:rPr>
          <w:rFonts w:cs="宋体" w:asciiTheme="minorEastAsia" w:hAnsiTheme="minorEastAsia" w:eastAsiaTheme="minorEastAsia"/>
          <w:b/>
          <w:bCs/>
          <w:highlight w:val="none"/>
        </w:rPr>
      </w:pPr>
    </w:p>
    <w:p w14:paraId="60491B5B">
      <w:pPr>
        <w:autoSpaceDE/>
        <w:autoSpaceDN/>
        <w:spacing w:line="400" w:lineRule="exact"/>
        <w:rPr>
          <w:rFonts w:cs="宋体" w:asciiTheme="minorEastAsia" w:hAnsiTheme="minorEastAsia" w:eastAsiaTheme="minorEastAsia"/>
          <w:b/>
          <w:bCs/>
          <w:highlight w:val="none"/>
        </w:rPr>
      </w:pPr>
    </w:p>
    <w:p w14:paraId="41631824">
      <w:pPr>
        <w:autoSpaceDE/>
        <w:autoSpaceDN/>
        <w:spacing w:line="400" w:lineRule="exact"/>
        <w:rPr>
          <w:rFonts w:cs="宋体" w:asciiTheme="minorEastAsia" w:hAnsiTheme="minorEastAsia" w:eastAsiaTheme="minorEastAsia"/>
          <w:b/>
          <w:bCs/>
          <w:highlight w:val="none"/>
        </w:rPr>
      </w:pPr>
    </w:p>
    <w:p w14:paraId="63A2773E">
      <w:pPr>
        <w:autoSpaceDE/>
        <w:autoSpaceDN/>
        <w:spacing w:line="400" w:lineRule="exact"/>
        <w:rPr>
          <w:rFonts w:cs="宋体" w:asciiTheme="minorEastAsia" w:hAnsiTheme="minorEastAsia" w:eastAsiaTheme="minorEastAsia"/>
          <w:b/>
          <w:bCs/>
          <w:highlight w:val="none"/>
        </w:rPr>
      </w:pPr>
    </w:p>
    <w:p w14:paraId="5ED265F1">
      <w:pPr>
        <w:autoSpaceDE/>
        <w:autoSpaceDN/>
        <w:spacing w:line="400" w:lineRule="exact"/>
        <w:rPr>
          <w:rFonts w:cs="宋体" w:asciiTheme="minorEastAsia" w:hAnsiTheme="minorEastAsia" w:eastAsiaTheme="minorEastAsia"/>
          <w:b/>
          <w:bCs/>
          <w:highlight w:val="none"/>
        </w:rPr>
      </w:pPr>
    </w:p>
    <w:p w14:paraId="385F9501">
      <w:pPr>
        <w:autoSpaceDE/>
        <w:autoSpaceDN/>
        <w:spacing w:line="400" w:lineRule="exact"/>
        <w:rPr>
          <w:rFonts w:cs="宋体" w:asciiTheme="minorEastAsia" w:hAnsiTheme="minorEastAsia" w:eastAsiaTheme="minorEastAsia"/>
          <w:b/>
          <w:bCs/>
          <w:highlight w:val="none"/>
        </w:rPr>
      </w:pPr>
    </w:p>
    <w:p w14:paraId="29E466D2">
      <w:pPr>
        <w:autoSpaceDE/>
        <w:autoSpaceDN/>
        <w:spacing w:line="400" w:lineRule="exact"/>
        <w:rPr>
          <w:rFonts w:cs="宋体" w:asciiTheme="minorEastAsia" w:hAnsiTheme="minorEastAsia" w:eastAsiaTheme="minorEastAsia"/>
          <w:b/>
          <w:bCs/>
          <w:highlight w:val="none"/>
        </w:rPr>
      </w:pPr>
    </w:p>
    <w:p w14:paraId="3CA8A5E2">
      <w:pPr>
        <w:autoSpaceDE/>
        <w:autoSpaceDN/>
        <w:spacing w:line="400" w:lineRule="exact"/>
        <w:rPr>
          <w:rFonts w:ascii="宋体" w:hAnsi="宋体" w:eastAsia="宋体" w:cs="宋体"/>
          <w:b/>
          <w:bCs/>
          <w:sz w:val="18"/>
          <w:szCs w:val="18"/>
          <w:highlight w:val="none"/>
        </w:rPr>
      </w:pPr>
    </w:p>
    <w:p w14:paraId="112B05E0">
      <w:pPr>
        <w:autoSpaceDE/>
        <w:autoSpaceDN/>
        <w:spacing w:line="400" w:lineRule="exact"/>
        <w:rPr>
          <w:rFonts w:ascii="宋体" w:hAnsi="宋体" w:eastAsia="宋体" w:cs="宋体"/>
          <w:b/>
          <w:bCs/>
          <w:sz w:val="18"/>
          <w:szCs w:val="18"/>
          <w:highlight w:val="none"/>
        </w:rPr>
      </w:pPr>
    </w:p>
    <w:p w14:paraId="4D6555A7">
      <w:pPr>
        <w:pStyle w:val="8"/>
        <w:autoSpaceDE/>
        <w:autoSpaceDN/>
        <w:spacing w:line="400" w:lineRule="exact"/>
        <w:jc w:val="both"/>
        <w:rPr>
          <w:b/>
          <w:bCs/>
          <w:spacing w:val="-5"/>
          <w:sz w:val="21"/>
          <w:szCs w:val="21"/>
          <w:highlight w:val="none"/>
        </w:rPr>
      </w:pPr>
    </w:p>
    <w:p w14:paraId="3B214E1D">
      <w:pPr>
        <w:pStyle w:val="8"/>
        <w:autoSpaceDE/>
        <w:autoSpaceDN/>
        <w:spacing w:line="400" w:lineRule="exact"/>
        <w:jc w:val="both"/>
        <w:rPr>
          <w:sz w:val="21"/>
          <w:szCs w:val="21"/>
          <w:highlight w:val="none"/>
        </w:rPr>
      </w:pPr>
      <w:r>
        <w:rPr>
          <w:b/>
          <w:bCs/>
          <w:spacing w:val="-5"/>
          <w:sz w:val="21"/>
          <w:szCs w:val="21"/>
          <w:highlight w:val="none"/>
        </w:rPr>
        <w:t>附件</w:t>
      </w:r>
      <w:r>
        <w:rPr>
          <w:rFonts w:hint="eastAsia"/>
          <w:b/>
          <w:bCs/>
          <w:spacing w:val="-5"/>
          <w:sz w:val="21"/>
          <w:szCs w:val="21"/>
          <w:highlight w:val="none"/>
          <w:lang w:val="en-US" w:eastAsia="zh-CN"/>
        </w:rPr>
        <w:t>3</w:t>
      </w:r>
      <w:r>
        <w:rPr>
          <w:rFonts w:hint="eastAsia"/>
          <w:b/>
          <w:bCs/>
          <w:spacing w:val="-5"/>
          <w:sz w:val="21"/>
          <w:szCs w:val="21"/>
          <w:highlight w:val="none"/>
        </w:rPr>
        <w:t>：</w:t>
      </w:r>
    </w:p>
    <w:p w14:paraId="2C8278F2">
      <w:pPr>
        <w:pStyle w:val="8"/>
        <w:autoSpaceDE/>
        <w:autoSpaceDN/>
        <w:spacing w:line="400" w:lineRule="exact"/>
        <w:jc w:val="center"/>
        <w:rPr>
          <w:b/>
          <w:bCs/>
          <w:spacing w:val="-4"/>
          <w:sz w:val="21"/>
          <w:szCs w:val="21"/>
          <w:highlight w:val="none"/>
        </w:rPr>
      </w:pPr>
      <w:r>
        <w:rPr>
          <w:b/>
          <w:bCs/>
          <w:spacing w:val="-4"/>
          <w:sz w:val="21"/>
          <w:szCs w:val="21"/>
          <w:highlight w:val="none"/>
        </w:rPr>
        <w:t>保密承诺书</w:t>
      </w:r>
    </w:p>
    <w:p w14:paraId="7694654B">
      <w:pPr>
        <w:pStyle w:val="7"/>
        <w:rPr>
          <w:highlight w:val="none"/>
        </w:rPr>
      </w:pPr>
    </w:p>
    <w:p w14:paraId="47369AA7">
      <w:pPr>
        <w:autoSpaceDE/>
        <w:autoSpaceDN/>
        <w:spacing w:line="400" w:lineRule="exact"/>
        <w:ind w:firstLine="420" w:firstLineChars="200"/>
        <w:jc w:val="both"/>
        <w:rPr>
          <w:rFonts w:ascii="宋体" w:hAnsi="宋体" w:eastAsia="宋体" w:cs="宋体"/>
          <w:highlight w:val="none"/>
          <w:u w:val="single"/>
        </w:rPr>
      </w:pPr>
      <w:r>
        <w:rPr>
          <w:rFonts w:hint="eastAsia" w:ascii="宋体" w:hAnsi="宋体" w:eastAsia="宋体" w:cs="宋体"/>
          <w:highlight w:val="none"/>
        </w:rPr>
        <w:t>致：</w:t>
      </w:r>
      <w:r>
        <w:rPr>
          <w:rFonts w:ascii="宋体" w:hAnsi="宋体" w:eastAsia="宋体" w:cs="宋体"/>
          <w:highlight w:val="none"/>
          <w:u w:val="single"/>
        </w:rPr>
        <w:t xml:space="preserve"> </w:t>
      </w:r>
      <w:r>
        <w:rPr>
          <w:rFonts w:hint="eastAsia" w:ascii="宋体" w:hAnsi="宋体" w:eastAsia="宋体" w:cs="宋体"/>
          <w:highlight w:val="none"/>
          <w:u w:val="single"/>
        </w:rPr>
        <w:t>陕西省财政厅</w:t>
      </w:r>
      <w:r>
        <w:rPr>
          <w:rFonts w:ascii="宋体" w:hAnsi="宋体" w:eastAsia="宋体" w:cs="宋体"/>
          <w:highlight w:val="none"/>
          <w:u w:val="single"/>
        </w:rPr>
        <w:t xml:space="preserve"> </w:t>
      </w:r>
    </w:p>
    <w:p w14:paraId="74BE5400">
      <w:pPr>
        <w:autoSpaceDE/>
        <w:autoSpaceDN/>
        <w:spacing w:line="400" w:lineRule="exact"/>
        <w:ind w:firstLine="420" w:firstLineChars="200"/>
        <w:jc w:val="both"/>
        <w:rPr>
          <w:rFonts w:ascii="宋体" w:hAnsi="宋体" w:eastAsia="宋体" w:cs="宋体"/>
          <w:highlight w:val="none"/>
        </w:rPr>
      </w:pPr>
      <w:r>
        <w:rPr>
          <w:rFonts w:hint="eastAsia" w:ascii="宋体" w:hAnsi="宋体" w:eastAsia="宋体" w:cs="宋体"/>
          <w:highlight w:val="none"/>
        </w:rPr>
        <w:t>为保护合作方甲方的合法利益，保证合作双方实现顺利合作，避免因信息泄露而给甲方造成损失，本项目的服务方以及参与本项目的所有员工承诺遵守本保密协议内容。</w:t>
      </w:r>
    </w:p>
    <w:p w14:paraId="6EF7D467">
      <w:pPr>
        <w:autoSpaceDE/>
        <w:autoSpaceDN/>
        <w:spacing w:line="400" w:lineRule="exact"/>
        <w:ind w:firstLine="420" w:firstLineChars="200"/>
        <w:jc w:val="both"/>
        <w:rPr>
          <w:rFonts w:ascii="宋体" w:hAnsi="宋体" w:eastAsia="宋体" w:cs="宋体"/>
          <w:highlight w:val="none"/>
        </w:rPr>
      </w:pPr>
      <w:r>
        <w:rPr>
          <w:rFonts w:hint="eastAsia" w:ascii="宋体" w:hAnsi="宋体" w:eastAsia="宋体" w:cs="宋体"/>
          <w:highlight w:val="none"/>
        </w:rPr>
        <w:t>一、保密信息定义</w:t>
      </w:r>
    </w:p>
    <w:p w14:paraId="5E000D3E">
      <w:pPr>
        <w:autoSpaceDE/>
        <w:autoSpaceDN/>
        <w:spacing w:line="400" w:lineRule="exact"/>
        <w:ind w:firstLine="420" w:firstLineChars="200"/>
        <w:jc w:val="both"/>
        <w:rPr>
          <w:rFonts w:ascii="宋体" w:hAnsi="宋体" w:eastAsia="宋体" w:cs="宋体"/>
          <w:highlight w:val="none"/>
        </w:rPr>
      </w:pPr>
      <w:r>
        <w:rPr>
          <w:rFonts w:hint="eastAsia" w:ascii="宋体" w:hAnsi="宋体" w:eastAsia="宋体" w:cs="宋体"/>
          <w:highlight w:val="none"/>
        </w:rPr>
        <w:t>本协议所称的“保密信息”是指所有涉密信息、商业秘密、技术秘密、通信或与该项目相关的其他信息，无论是书面的、口头的、图形的、电磁的或其它任何形式的信息，包括（但不限于）数据、用户名、口令、产品、文件、规划、方案、技术、方法、仪器设备和其它信息及文档等，上述信息在本项目以如下形式确定：</w:t>
      </w:r>
    </w:p>
    <w:p w14:paraId="4D98A01E">
      <w:pPr>
        <w:autoSpaceDE/>
        <w:autoSpaceDN/>
        <w:spacing w:line="400" w:lineRule="exact"/>
        <w:ind w:firstLine="420" w:firstLineChars="200"/>
        <w:jc w:val="both"/>
        <w:rPr>
          <w:rFonts w:ascii="宋体" w:hAnsi="宋体" w:eastAsia="宋体" w:cs="宋体"/>
          <w:highlight w:val="none"/>
        </w:rPr>
      </w:pPr>
      <w:r>
        <w:rPr>
          <w:rFonts w:hint="eastAsia" w:ascii="宋体" w:hAnsi="宋体" w:eastAsia="宋体" w:cs="宋体"/>
          <w:highlight w:val="none"/>
        </w:rPr>
        <w:t>1.甲方在项目实施中为乙方及乙方工作人员提供必要的数据、程序、用户名、口令和资料等；</w:t>
      </w:r>
    </w:p>
    <w:p w14:paraId="4229BE4F">
      <w:pPr>
        <w:autoSpaceDE/>
        <w:autoSpaceDN/>
        <w:spacing w:line="400" w:lineRule="exact"/>
        <w:ind w:firstLine="420" w:firstLineChars="200"/>
        <w:jc w:val="both"/>
        <w:rPr>
          <w:rFonts w:ascii="宋体" w:hAnsi="宋体" w:eastAsia="宋体" w:cs="宋体"/>
          <w:highlight w:val="none"/>
        </w:rPr>
      </w:pPr>
      <w:r>
        <w:rPr>
          <w:rFonts w:hint="eastAsia" w:ascii="宋体" w:hAnsi="宋体" w:eastAsia="宋体" w:cs="宋体"/>
          <w:highlight w:val="none"/>
        </w:rPr>
        <w:t>2.在对甲方提供服务工作中涉及的业务及技术文档，包括政策、方案设计细节、程序文件、数据结构，以及相关业务系统的硬软件、文档，测试和测试产生的数据等；</w:t>
      </w:r>
    </w:p>
    <w:p w14:paraId="2911CAE6">
      <w:pPr>
        <w:autoSpaceDE/>
        <w:autoSpaceDN/>
        <w:spacing w:line="400" w:lineRule="exact"/>
        <w:ind w:firstLine="420" w:firstLineChars="200"/>
        <w:jc w:val="both"/>
        <w:rPr>
          <w:rFonts w:ascii="宋体" w:hAnsi="宋体" w:eastAsia="宋体" w:cs="宋体"/>
          <w:highlight w:val="none"/>
        </w:rPr>
      </w:pPr>
      <w:r>
        <w:rPr>
          <w:rFonts w:hint="eastAsia" w:ascii="宋体" w:hAnsi="宋体" w:eastAsia="宋体" w:cs="宋体"/>
          <w:highlight w:val="none"/>
        </w:rPr>
        <w:t>3.服务过程中产生的所有成果为保密的内容；</w:t>
      </w:r>
    </w:p>
    <w:p w14:paraId="5B83EDCC">
      <w:pPr>
        <w:autoSpaceDE/>
        <w:autoSpaceDN/>
        <w:spacing w:line="400" w:lineRule="exact"/>
        <w:ind w:firstLine="420" w:firstLineChars="200"/>
        <w:jc w:val="both"/>
        <w:rPr>
          <w:rFonts w:ascii="宋体" w:hAnsi="宋体" w:eastAsia="宋体" w:cs="宋体"/>
          <w:highlight w:val="none"/>
        </w:rPr>
      </w:pPr>
      <w:r>
        <w:rPr>
          <w:rFonts w:hint="eastAsia" w:ascii="宋体" w:hAnsi="宋体" w:eastAsia="宋体" w:cs="宋体"/>
          <w:highlight w:val="none"/>
        </w:rPr>
        <w:t>4.其他甲方合理认为并申明属于保密信息的内容。</w:t>
      </w:r>
    </w:p>
    <w:p w14:paraId="40A2AFE9">
      <w:pPr>
        <w:autoSpaceDE/>
        <w:autoSpaceDN/>
        <w:spacing w:line="400" w:lineRule="exact"/>
        <w:ind w:firstLine="420" w:firstLineChars="200"/>
        <w:jc w:val="both"/>
        <w:rPr>
          <w:rFonts w:ascii="宋体" w:hAnsi="宋体" w:eastAsia="宋体" w:cs="宋体"/>
          <w:highlight w:val="none"/>
        </w:rPr>
      </w:pPr>
      <w:r>
        <w:rPr>
          <w:rFonts w:hint="eastAsia" w:ascii="宋体" w:hAnsi="宋体" w:eastAsia="宋体" w:cs="宋体"/>
          <w:highlight w:val="none"/>
        </w:rPr>
        <w:t>二、保密要求</w:t>
      </w:r>
    </w:p>
    <w:p w14:paraId="59AC0013">
      <w:pPr>
        <w:autoSpaceDE/>
        <w:autoSpaceDN/>
        <w:spacing w:line="400" w:lineRule="exact"/>
        <w:ind w:firstLine="420" w:firstLineChars="200"/>
        <w:jc w:val="both"/>
        <w:rPr>
          <w:rFonts w:ascii="宋体" w:hAnsi="宋体" w:eastAsia="宋体" w:cs="宋体"/>
          <w:highlight w:val="none"/>
        </w:rPr>
      </w:pPr>
      <w:r>
        <w:rPr>
          <w:rFonts w:hint="eastAsia" w:ascii="宋体" w:hAnsi="宋体" w:eastAsia="宋体" w:cs="宋体"/>
          <w:highlight w:val="none"/>
        </w:rPr>
        <w:t>我公司在国家相关法律法规、规章政策所规定的前提下，全力限制“保密信息”的使用范围以利保密防范，并仅用于为甲方提供服务。在未经甲方书面形式授权下，我公司不会直接或间接使用“项目资料”的利益或目的性的任何专有信息，亦不会把任何专用信息披露给他人，我公司的所有员工均有义务受约束，并负有保密的义务。</w:t>
      </w:r>
    </w:p>
    <w:p w14:paraId="3877DA1F">
      <w:pPr>
        <w:autoSpaceDE/>
        <w:autoSpaceDN/>
        <w:spacing w:line="400" w:lineRule="exact"/>
        <w:ind w:firstLine="420" w:firstLineChars="200"/>
        <w:jc w:val="both"/>
        <w:rPr>
          <w:rFonts w:ascii="宋体" w:hAnsi="宋体" w:eastAsia="宋体" w:cs="宋体"/>
          <w:highlight w:val="none"/>
        </w:rPr>
      </w:pPr>
      <w:r>
        <w:rPr>
          <w:rFonts w:hint="eastAsia" w:ascii="宋体" w:hAnsi="宋体" w:eastAsia="宋体" w:cs="宋体"/>
          <w:highlight w:val="none"/>
        </w:rPr>
        <w:t>1.承诺人始终对保密资料保密，不在项目之外使用甲方提供的保密信息及因履行本项目而掌握的保密信息。</w:t>
      </w:r>
    </w:p>
    <w:p w14:paraId="2956A281">
      <w:pPr>
        <w:autoSpaceDE/>
        <w:autoSpaceDN/>
        <w:spacing w:line="400" w:lineRule="exact"/>
        <w:ind w:firstLine="420" w:firstLineChars="200"/>
        <w:jc w:val="both"/>
        <w:rPr>
          <w:rFonts w:ascii="宋体" w:hAnsi="宋体" w:eastAsia="宋体" w:cs="宋体"/>
          <w:highlight w:val="none"/>
        </w:rPr>
      </w:pPr>
      <w:r>
        <w:rPr>
          <w:rFonts w:hint="eastAsia" w:ascii="宋体" w:hAnsi="宋体" w:eastAsia="宋体" w:cs="宋体"/>
          <w:highlight w:val="none"/>
        </w:rPr>
        <w:t>2.未经甲方书面同意，不向任何第三方提供保密信息以及可以接触上述保密信息的手段，包括在公开场合展览，公开对外宣传，作为文章、讯息、参考数据发表等。</w:t>
      </w:r>
    </w:p>
    <w:p w14:paraId="64C43792">
      <w:pPr>
        <w:autoSpaceDE/>
        <w:autoSpaceDN/>
        <w:spacing w:line="400" w:lineRule="exact"/>
        <w:ind w:firstLine="420" w:firstLineChars="200"/>
        <w:jc w:val="both"/>
        <w:rPr>
          <w:rFonts w:ascii="宋体" w:hAnsi="宋体" w:eastAsia="宋体" w:cs="宋体"/>
          <w:highlight w:val="none"/>
        </w:rPr>
      </w:pPr>
      <w:r>
        <w:rPr>
          <w:rFonts w:hint="eastAsia" w:ascii="宋体" w:hAnsi="宋体" w:eastAsia="宋体" w:cs="宋体"/>
          <w:highlight w:val="none"/>
        </w:rPr>
        <w:t>3.只向项目相关人员（包括各自的领导、同事和雇员等）为商讨合作项目而有需要知悉</w:t>
      </w:r>
    </w:p>
    <w:p w14:paraId="153011B2">
      <w:pPr>
        <w:autoSpaceDE/>
        <w:autoSpaceDN/>
        <w:spacing w:line="400" w:lineRule="exact"/>
        <w:jc w:val="both"/>
        <w:rPr>
          <w:rFonts w:ascii="宋体" w:hAnsi="宋体" w:eastAsia="宋体" w:cs="宋体"/>
          <w:highlight w:val="none"/>
        </w:rPr>
      </w:pPr>
      <w:r>
        <w:rPr>
          <w:rFonts w:hint="eastAsia" w:ascii="宋体" w:hAnsi="宋体" w:eastAsia="宋体" w:cs="宋体"/>
          <w:highlight w:val="none"/>
        </w:rPr>
        <w:t>保密信息的人士披露保密信息；并保证上述各相关人员的行为将会符合本守则的规定。</w:t>
      </w:r>
    </w:p>
    <w:p w14:paraId="1B361F2E">
      <w:pPr>
        <w:autoSpaceDE/>
        <w:autoSpaceDN/>
        <w:spacing w:line="400" w:lineRule="exact"/>
        <w:ind w:firstLine="420" w:firstLineChars="200"/>
        <w:jc w:val="both"/>
        <w:rPr>
          <w:rFonts w:ascii="宋体" w:hAnsi="宋体" w:eastAsia="宋体" w:cs="宋体"/>
          <w:highlight w:val="none"/>
        </w:rPr>
      </w:pPr>
      <w:r>
        <w:rPr>
          <w:rFonts w:hint="eastAsia" w:ascii="宋体" w:hAnsi="宋体" w:eastAsia="宋体" w:cs="宋体"/>
          <w:highlight w:val="none"/>
        </w:rPr>
        <w:t>4.在商讨合作项目的过程中，若需向第三方披露甲方的保密信息，应取得甲方书面许可，并要求该第三方不得向任何其它人士泄露保密信息。</w:t>
      </w:r>
    </w:p>
    <w:p w14:paraId="40D35838">
      <w:pPr>
        <w:autoSpaceDE/>
        <w:autoSpaceDN/>
        <w:spacing w:line="400" w:lineRule="exact"/>
        <w:ind w:firstLine="420" w:firstLineChars="200"/>
        <w:jc w:val="both"/>
        <w:rPr>
          <w:rFonts w:ascii="宋体" w:hAnsi="宋体" w:eastAsia="宋体" w:cs="宋体"/>
          <w:highlight w:val="none"/>
        </w:rPr>
      </w:pPr>
      <w:r>
        <w:rPr>
          <w:rFonts w:hint="eastAsia" w:ascii="宋体" w:hAnsi="宋体" w:eastAsia="宋体" w:cs="宋体"/>
          <w:highlight w:val="none"/>
        </w:rPr>
        <w:t>5.运维</w:t>
      </w:r>
      <w:r>
        <w:rPr>
          <w:rFonts w:hint="eastAsia" w:ascii="宋体" w:hAnsi="宋体" w:eastAsia="宋体" w:cs="宋体"/>
          <w:highlight w:val="none"/>
          <w:lang w:eastAsia="zh-CN"/>
        </w:rPr>
        <w:t>服务</w:t>
      </w:r>
      <w:r>
        <w:rPr>
          <w:rFonts w:hint="eastAsia" w:ascii="宋体" w:hAnsi="宋体" w:eastAsia="宋体" w:cs="宋体"/>
          <w:highlight w:val="none"/>
        </w:rPr>
        <w:t>人员离岗、转岗时，应当进行保密检查，确保个人不私自携带、留存保密信息。</w:t>
      </w:r>
    </w:p>
    <w:p w14:paraId="3648590D">
      <w:pPr>
        <w:autoSpaceDE/>
        <w:autoSpaceDN/>
        <w:spacing w:line="400" w:lineRule="exact"/>
        <w:ind w:firstLine="420" w:firstLineChars="200"/>
        <w:jc w:val="both"/>
        <w:rPr>
          <w:rFonts w:hint="eastAsia" w:ascii="宋体" w:hAnsi="宋体" w:eastAsia="宋体" w:cs="宋体"/>
          <w:highlight w:val="none"/>
        </w:rPr>
      </w:pPr>
      <w:r>
        <w:rPr>
          <w:rFonts w:hint="eastAsia" w:ascii="宋体" w:hAnsi="宋体" w:eastAsia="宋体" w:cs="宋体"/>
          <w:highlight w:val="none"/>
        </w:rPr>
        <w:t>6.运维</w:t>
      </w:r>
      <w:r>
        <w:rPr>
          <w:rFonts w:hint="eastAsia" w:ascii="宋体" w:hAnsi="宋体" w:eastAsia="宋体" w:cs="宋体"/>
          <w:highlight w:val="none"/>
          <w:lang w:eastAsia="zh-CN"/>
        </w:rPr>
        <w:t>服务</w:t>
      </w:r>
      <w:r>
        <w:rPr>
          <w:rFonts w:hint="eastAsia" w:ascii="宋体" w:hAnsi="宋体" w:eastAsia="宋体" w:cs="宋体"/>
          <w:highlight w:val="none"/>
        </w:rPr>
        <w:t>人员离职时，应与其签订离职保密协议书，督促离职人员严格遵守相关保密规定，不得因工作变动泄露保密信息。</w:t>
      </w:r>
    </w:p>
    <w:p w14:paraId="4C6DE79C">
      <w:pPr>
        <w:autoSpaceDE/>
        <w:autoSpaceDN/>
        <w:spacing w:line="400" w:lineRule="exact"/>
        <w:ind w:firstLine="420" w:firstLineChars="200"/>
        <w:jc w:val="both"/>
        <w:rPr>
          <w:rFonts w:hint="eastAsia" w:ascii="宋体" w:hAnsi="宋体" w:eastAsia="宋体" w:cs="宋体"/>
          <w:highlight w:val="none"/>
          <w:lang w:eastAsia="zh-CN"/>
        </w:rPr>
      </w:pPr>
      <w:r>
        <w:rPr>
          <w:rFonts w:hint="eastAsia" w:ascii="宋体" w:hAnsi="宋体" w:eastAsia="宋体" w:cs="宋体"/>
          <w:highlight w:val="none"/>
          <w:lang w:val="en-US" w:eastAsia="zh-CN"/>
        </w:rPr>
        <w:t>7.</w:t>
      </w:r>
      <w:r>
        <w:rPr>
          <w:rFonts w:hint="eastAsia" w:ascii="宋体" w:hAnsi="宋体" w:eastAsia="宋体" w:cs="宋体"/>
          <w:highlight w:val="none"/>
          <w:lang w:eastAsia="zh-CN"/>
        </w:rPr>
        <w:t>运维服务工作结束后，运维期间产生的保密信息，应全部移交甲方，并在甲方的监督下将其删除。运维人员不得私自留存、复制、销毁与运维工作相关的文件、资料，更不得提供或出售给其他无关单位和人员。</w:t>
      </w:r>
    </w:p>
    <w:p w14:paraId="38B5850A">
      <w:pPr>
        <w:autoSpaceDE/>
        <w:autoSpaceDN/>
        <w:spacing w:line="400" w:lineRule="exact"/>
        <w:ind w:firstLine="420" w:firstLineChars="200"/>
        <w:jc w:val="both"/>
        <w:rPr>
          <w:rFonts w:hint="default" w:ascii="宋体" w:hAnsi="宋体" w:eastAsia="宋体" w:cs="宋体"/>
          <w:highlight w:val="none"/>
          <w:lang w:val="en-US" w:eastAsia="zh-CN"/>
        </w:rPr>
      </w:pPr>
      <w:r>
        <w:rPr>
          <w:rFonts w:hint="eastAsia" w:ascii="宋体" w:hAnsi="宋体" w:eastAsia="宋体" w:cs="宋体"/>
          <w:highlight w:val="none"/>
          <w:lang w:val="en-US" w:eastAsia="zh-CN"/>
        </w:rPr>
        <w:t>8.运维服务项目的所有权、处置权均属于甲方，承诺人不得擅自处理运维服务项目有关信息，不得改变运维设备用途、干扰运行，不得下载有关资料、数据和程序。</w:t>
      </w:r>
    </w:p>
    <w:p w14:paraId="43FB18DD">
      <w:pPr>
        <w:autoSpaceDE/>
        <w:autoSpaceDN/>
        <w:spacing w:line="400" w:lineRule="exact"/>
        <w:ind w:firstLine="420" w:firstLineChars="200"/>
        <w:jc w:val="both"/>
        <w:rPr>
          <w:rFonts w:hint="eastAsia" w:ascii="宋体" w:hAnsi="宋体" w:eastAsia="宋体" w:cs="宋体"/>
          <w:highlight w:val="none"/>
        </w:rPr>
      </w:pPr>
      <w:r>
        <w:rPr>
          <w:rFonts w:hint="eastAsia" w:ascii="宋体" w:hAnsi="宋体" w:eastAsia="宋体" w:cs="宋体"/>
          <w:highlight w:val="none"/>
          <w:lang w:val="en-US" w:eastAsia="zh-CN"/>
        </w:rPr>
        <w:t>9</w:t>
      </w:r>
      <w:r>
        <w:rPr>
          <w:rFonts w:hint="eastAsia" w:ascii="宋体" w:hAnsi="宋体" w:eastAsia="宋体" w:cs="宋体"/>
          <w:highlight w:val="none"/>
        </w:rPr>
        <w:t>.有关保密的内容和义务，未经甲方解封则长期有效。</w:t>
      </w:r>
    </w:p>
    <w:p w14:paraId="24F18DC1">
      <w:pPr>
        <w:autoSpaceDE/>
        <w:autoSpaceDN/>
        <w:spacing w:line="400" w:lineRule="exact"/>
        <w:ind w:firstLine="420" w:firstLineChars="200"/>
        <w:jc w:val="both"/>
        <w:rPr>
          <w:rFonts w:hint="eastAsia" w:ascii="宋体" w:hAnsi="宋体" w:eastAsia="宋体" w:cs="宋体"/>
          <w:highlight w:val="none"/>
        </w:rPr>
      </w:pPr>
    </w:p>
    <w:p w14:paraId="404467A4">
      <w:pPr>
        <w:autoSpaceDE/>
        <w:autoSpaceDN/>
        <w:spacing w:line="400" w:lineRule="exact"/>
        <w:ind w:firstLine="420" w:firstLineChars="200"/>
        <w:jc w:val="both"/>
        <w:rPr>
          <w:rFonts w:hint="eastAsia" w:ascii="宋体" w:hAnsi="宋体" w:eastAsia="宋体" w:cs="宋体"/>
          <w:highlight w:val="none"/>
        </w:rPr>
      </w:pPr>
    </w:p>
    <w:p w14:paraId="4A718DD7">
      <w:pPr>
        <w:autoSpaceDE/>
        <w:autoSpaceDN/>
        <w:spacing w:line="400" w:lineRule="exact"/>
        <w:ind w:firstLine="5250" w:firstLineChars="2500"/>
        <w:jc w:val="both"/>
        <w:rPr>
          <w:rFonts w:hint="eastAsia" w:ascii="宋体" w:hAnsi="宋体" w:eastAsia="宋体" w:cs="宋体"/>
          <w:highlight w:val="none"/>
        </w:rPr>
      </w:pPr>
      <w:r>
        <w:rPr>
          <w:rFonts w:hint="eastAsia" w:ascii="宋体" w:hAnsi="宋体" w:eastAsia="宋体" w:cs="宋体"/>
          <w:highlight w:val="none"/>
        </w:rPr>
        <w:t>承诺人：</w:t>
      </w:r>
    </w:p>
    <w:p w14:paraId="0A11A0BD">
      <w:pPr>
        <w:autoSpaceDE/>
        <w:autoSpaceDN/>
        <w:spacing w:line="400" w:lineRule="exact"/>
        <w:ind w:firstLine="5250" w:firstLineChars="2500"/>
        <w:jc w:val="both"/>
        <w:rPr>
          <w:rFonts w:hint="eastAsia" w:ascii="宋体" w:hAnsi="宋体" w:eastAsia="宋体" w:cs="宋体"/>
          <w:highlight w:val="none"/>
        </w:rPr>
      </w:pPr>
    </w:p>
    <w:p w14:paraId="74397890">
      <w:pPr>
        <w:autoSpaceDE/>
        <w:autoSpaceDN/>
        <w:spacing w:line="400" w:lineRule="exact"/>
        <w:jc w:val="both"/>
        <w:rPr>
          <w:rFonts w:hint="eastAsia" w:ascii="宋体" w:hAnsi="宋体" w:eastAsia="宋体" w:cs="宋体"/>
          <w:highlight w:val="none"/>
        </w:rPr>
      </w:pPr>
      <w:r>
        <w:rPr>
          <w:rFonts w:hint="eastAsia" w:ascii="宋体" w:hAnsi="宋体" w:eastAsia="宋体" w:cs="宋体"/>
          <w:highlight w:val="none"/>
        </w:rPr>
        <w:t xml:space="preserve"> </w:t>
      </w:r>
      <w:r>
        <w:rPr>
          <w:rFonts w:ascii="宋体" w:hAnsi="宋体" w:eastAsia="宋体" w:cs="宋体"/>
          <w:highlight w:val="none"/>
        </w:rPr>
        <w:t xml:space="preserve">                        </w:t>
      </w:r>
      <w:r>
        <w:rPr>
          <w:rFonts w:hint="eastAsia" w:ascii="宋体" w:hAnsi="宋体" w:eastAsia="宋体" w:cs="宋体"/>
          <w:highlight w:val="none"/>
        </w:rPr>
        <w:t xml:space="preserve">     </w:t>
      </w:r>
      <w:r>
        <w:rPr>
          <w:rFonts w:ascii="宋体" w:hAnsi="宋体" w:eastAsia="宋体" w:cs="宋体"/>
          <w:highlight w:val="none"/>
        </w:rPr>
        <w:t xml:space="preserve">  </w:t>
      </w:r>
      <w:r>
        <w:rPr>
          <w:rFonts w:hint="eastAsia" w:ascii="宋体" w:hAnsi="宋体" w:eastAsia="宋体" w:cs="宋体"/>
          <w:highlight w:val="none"/>
        </w:rPr>
        <w:t>（法定代表人或委托代理人签字/章并盖单位公章）</w:t>
      </w:r>
    </w:p>
    <w:p w14:paraId="565D14DD">
      <w:pPr>
        <w:autoSpaceDE/>
        <w:autoSpaceDN/>
        <w:spacing w:line="400" w:lineRule="exact"/>
        <w:jc w:val="both"/>
        <w:rPr>
          <w:rFonts w:hint="eastAsia" w:ascii="宋体" w:hAnsi="宋体" w:eastAsia="宋体" w:cs="宋体"/>
          <w:highlight w:val="none"/>
        </w:rPr>
      </w:pPr>
    </w:p>
    <w:p w14:paraId="28B5B35D">
      <w:pPr>
        <w:autoSpaceDE/>
        <w:autoSpaceDN/>
        <w:spacing w:line="400" w:lineRule="exact"/>
        <w:ind w:firstLine="5250" w:firstLineChars="2500"/>
        <w:jc w:val="both"/>
        <w:rPr>
          <w:rFonts w:ascii="宋体" w:hAnsi="宋体" w:eastAsia="宋体" w:cs="宋体"/>
          <w:highlight w:val="none"/>
        </w:rPr>
      </w:pPr>
      <w:r>
        <w:rPr>
          <w:rFonts w:hint="eastAsia" w:ascii="宋体" w:hAnsi="宋体" w:eastAsia="宋体" w:cs="宋体"/>
          <w:highlight w:val="none"/>
        </w:rPr>
        <w:t>日期：</w:t>
      </w:r>
    </w:p>
    <w:p w14:paraId="5B4A7974">
      <w:pPr>
        <w:autoSpaceDE/>
        <w:autoSpaceDN/>
        <w:spacing w:line="400" w:lineRule="exact"/>
        <w:jc w:val="both"/>
        <w:rPr>
          <w:rFonts w:ascii="宋体" w:hAnsi="宋体" w:eastAsia="宋体" w:cs="宋体"/>
          <w:highlight w:val="none"/>
        </w:rPr>
        <w:sectPr>
          <w:headerReference r:id="rId8" w:type="default"/>
          <w:footerReference r:id="rId9" w:type="default"/>
          <w:pgSz w:w="12070" w:h="16950"/>
          <w:pgMar w:top="1440" w:right="1544" w:bottom="1112" w:left="1810" w:header="0" w:footer="898" w:gutter="0"/>
          <w:pgNumType w:fmt="decimal" w:start="1"/>
          <w:cols w:space="720" w:num="1"/>
          <w:formProt w:val="0"/>
          <w:docGrid w:linePitch="312" w:charSpace="0"/>
        </w:sectPr>
      </w:pPr>
    </w:p>
    <w:p w14:paraId="07D765EB">
      <w:pPr>
        <w:autoSpaceDE/>
        <w:autoSpaceDN/>
        <w:spacing w:line="400" w:lineRule="exact"/>
        <w:jc w:val="both"/>
        <w:rPr>
          <w:rFonts w:ascii="宋体" w:hAnsi="宋体" w:eastAsia="宋体" w:cs="宋体"/>
          <w:highlight w:val="none"/>
        </w:rPr>
      </w:pPr>
      <w:r>
        <w:rPr>
          <w:rFonts w:hint="eastAsia" w:ascii="宋体" w:hAnsi="宋体" w:eastAsia="宋体" w:cs="宋体"/>
          <w:b/>
          <w:bCs/>
          <w:highlight w:val="none"/>
        </w:rPr>
        <w:t>附件</w:t>
      </w:r>
      <w:r>
        <w:rPr>
          <w:rFonts w:hint="eastAsia" w:ascii="宋体" w:hAnsi="宋体" w:eastAsia="宋体" w:cs="宋体"/>
          <w:b/>
          <w:bCs/>
          <w:highlight w:val="none"/>
          <w:lang w:val="en-US" w:eastAsia="zh-CN"/>
        </w:rPr>
        <w:t>4</w:t>
      </w:r>
      <w:r>
        <w:rPr>
          <w:rFonts w:hint="eastAsia" w:ascii="宋体" w:hAnsi="宋体" w:eastAsia="宋体" w:cs="宋体"/>
          <w:b/>
          <w:bCs/>
          <w:highlight w:val="none"/>
        </w:rPr>
        <w:t>:</w:t>
      </w:r>
    </w:p>
    <w:p w14:paraId="2BAB2169">
      <w:pPr>
        <w:autoSpaceDE/>
        <w:autoSpaceDN/>
        <w:spacing w:line="400" w:lineRule="exact"/>
        <w:jc w:val="center"/>
        <w:rPr>
          <w:rFonts w:ascii="宋体" w:hAnsi="宋体" w:eastAsia="宋体" w:cs="宋体"/>
          <w:b/>
          <w:bCs/>
          <w:highlight w:val="none"/>
        </w:rPr>
      </w:pPr>
      <w:r>
        <w:rPr>
          <w:rFonts w:hint="eastAsia" w:ascii="宋体" w:hAnsi="宋体" w:eastAsia="宋体" w:cs="宋体"/>
          <w:b/>
          <w:bCs/>
          <w:highlight w:val="none"/>
        </w:rPr>
        <w:t>反商业贿赂协议</w:t>
      </w:r>
    </w:p>
    <w:p w14:paraId="250B70C3">
      <w:pPr>
        <w:autoSpaceDE/>
        <w:autoSpaceDN/>
        <w:spacing w:line="400" w:lineRule="exact"/>
        <w:jc w:val="both"/>
        <w:rPr>
          <w:rFonts w:ascii="宋体" w:hAnsi="宋体" w:eastAsia="宋体" w:cs="宋体"/>
          <w:b/>
          <w:bCs/>
          <w:highlight w:val="none"/>
        </w:rPr>
      </w:pPr>
    </w:p>
    <w:p w14:paraId="6D6795E9">
      <w:pPr>
        <w:widowControl w:val="0"/>
        <w:autoSpaceDE/>
        <w:autoSpaceDN/>
        <w:spacing w:line="400" w:lineRule="exact"/>
        <w:ind w:firstLine="420" w:firstLineChars="200"/>
        <w:jc w:val="both"/>
        <w:rPr>
          <w:rFonts w:ascii="宋体" w:hAnsi="宋体" w:eastAsia="宋体" w:cs="宋体"/>
          <w:highlight w:val="none"/>
        </w:rPr>
      </w:pPr>
      <w:r>
        <w:rPr>
          <w:rFonts w:hint="eastAsia" w:ascii="宋体" w:hAnsi="宋体" w:eastAsia="宋体" w:cs="宋体"/>
          <w:highlight w:val="none"/>
        </w:rPr>
        <w:t>根据《关于开展治理商业贿赂专项工作的意见》（中办发[2006]9号）以及有关项目服务、廉政建设的规定，为做好项目服务中的反商业贿赂工作，建立起责任机制、督查机制和保障机制，保证项目服务高效优质，保证建设资金的安全和有效使用以及投资效益，本项目甲方与乙方特订立如下协议。</w:t>
      </w:r>
    </w:p>
    <w:p w14:paraId="692246CC">
      <w:pPr>
        <w:widowControl w:val="0"/>
        <w:autoSpaceDE/>
        <w:autoSpaceDN/>
        <w:spacing w:line="400" w:lineRule="exact"/>
        <w:ind w:firstLine="420" w:firstLineChars="200"/>
        <w:jc w:val="both"/>
        <w:rPr>
          <w:rFonts w:ascii="宋体" w:hAnsi="宋体" w:eastAsia="宋体" w:cs="宋体"/>
          <w:highlight w:val="none"/>
        </w:rPr>
      </w:pPr>
      <w:r>
        <w:rPr>
          <w:rFonts w:hint="eastAsia" w:ascii="宋体" w:hAnsi="宋体" w:eastAsia="宋体" w:cs="宋体"/>
          <w:highlight w:val="none"/>
        </w:rPr>
        <w:t>一 、甲乙双方的权利和义务</w:t>
      </w:r>
    </w:p>
    <w:p w14:paraId="02B65E23">
      <w:pPr>
        <w:widowControl w:val="0"/>
        <w:autoSpaceDE/>
        <w:autoSpaceDN/>
        <w:spacing w:line="400" w:lineRule="exact"/>
        <w:ind w:firstLine="420" w:firstLineChars="200"/>
        <w:jc w:val="both"/>
        <w:rPr>
          <w:rFonts w:ascii="宋体" w:hAnsi="宋体" w:eastAsia="宋体" w:cs="宋体"/>
          <w:highlight w:val="none"/>
        </w:rPr>
      </w:pPr>
      <w:r>
        <w:rPr>
          <w:rFonts w:hint="eastAsia" w:ascii="宋体" w:hAnsi="宋体" w:eastAsia="宋体" w:cs="宋体"/>
          <w:highlight w:val="none"/>
        </w:rPr>
        <w:t>1.严格遵守党的政策规定和国家有关法律法规及</w:t>
      </w:r>
      <w:r>
        <w:rPr>
          <w:rFonts w:ascii="宋体" w:hAnsi="宋体" w:eastAsia="宋体" w:cs="宋体"/>
          <w:highlight w:val="none"/>
        </w:rPr>
        <w:t>陕西</w:t>
      </w:r>
      <w:r>
        <w:rPr>
          <w:rFonts w:hint="eastAsia" w:ascii="宋体" w:hAnsi="宋体" w:eastAsia="宋体" w:cs="宋体"/>
          <w:highlight w:val="none"/>
        </w:rPr>
        <w:t>省委、省政府关于反商业贿赂和加强党风廉政建设的有关规定。</w:t>
      </w:r>
    </w:p>
    <w:p w14:paraId="5329467F">
      <w:pPr>
        <w:widowControl w:val="0"/>
        <w:autoSpaceDE/>
        <w:autoSpaceDN/>
        <w:spacing w:line="400" w:lineRule="exact"/>
        <w:ind w:firstLine="420" w:firstLineChars="200"/>
        <w:jc w:val="both"/>
        <w:rPr>
          <w:rFonts w:ascii="宋体" w:hAnsi="宋体" w:eastAsia="宋体" w:cs="宋体"/>
          <w:highlight w:val="none"/>
        </w:rPr>
      </w:pPr>
      <w:r>
        <w:rPr>
          <w:rFonts w:hint="eastAsia" w:ascii="宋体" w:hAnsi="宋体" w:eastAsia="宋体" w:cs="宋体"/>
          <w:highlight w:val="none"/>
        </w:rPr>
        <w:t>2.严格执行本项目的合同文件，自觉按合同办事。</w:t>
      </w:r>
    </w:p>
    <w:p w14:paraId="1D5E1C41">
      <w:pPr>
        <w:widowControl w:val="0"/>
        <w:autoSpaceDE/>
        <w:autoSpaceDN/>
        <w:spacing w:line="400" w:lineRule="exact"/>
        <w:ind w:firstLine="420" w:firstLineChars="200"/>
        <w:jc w:val="both"/>
        <w:rPr>
          <w:rFonts w:ascii="宋体" w:hAnsi="宋体" w:eastAsia="宋体" w:cs="宋体"/>
          <w:highlight w:val="none"/>
        </w:rPr>
      </w:pPr>
      <w:r>
        <w:rPr>
          <w:rFonts w:hint="eastAsia" w:ascii="宋体" w:hAnsi="宋体" w:eastAsia="宋体" w:cs="宋体"/>
          <w:highlight w:val="none"/>
        </w:rPr>
        <w:t>3.双方的业务活动坚持公开、公正、诚信、透明的原则（法律认定的商业秘密和合同文件另有规定除外），不得损害国家和集体利益，违反项目管理规章制度。</w:t>
      </w:r>
    </w:p>
    <w:p w14:paraId="5A7E57A3">
      <w:pPr>
        <w:widowControl w:val="0"/>
        <w:autoSpaceDE/>
        <w:autoSpaceDN/>
        <w:spacing w:line="400" w:lineRule="exact"/>
        <w:ind w:firstLine="420" w:firstLineChars="200"/>
        <w:jc w:val="both"/>
        <w:rPr>
          <w:rFonts w:ascii="宋体" w:hAnsi="宋体" w:eastAsia="宋体" w:cs="宋体"/>
          <w:highlight w:val="none"/>
        </w:rPr>
      </w:pPr>
      <w:r>
        <w:rPr>
          <w:rFonts w:hint="eastAsia" w:ascii="宋体" w:hAnsi="宋体" w:eastAsia="宋体" w:cs="宋体"/>
          <w:highlight w:val="none"/>
        </w:rPr>
        <w:t>4.建立健全反商业贿赂和廉政制度，开展相关教育，设立反商业贿赂和廉政告示牌。公布举报电话，监督并认真查处违法违纪行为。</w:t>
      </w:r>
    </w:p>
    <w:p w14:paraId="69647147">
      <w:pPr>
        <w:widowControl w:val="0"/>
        <w:autoSpaceDE/>
        <w:autoSpaceDN/>
        <w:spacing w:line="400" w:lineRule="exact"/>
        <w:ind w:firstLine="420" w:firstLineChars="200"/>
        <w:jc w:val="both"/>
        <w:rPr>
          <w:rFonts w:ascii="宋体" w:hAnsi="宋体" w:eastAsia="宋体" w:cs="宋体"/>
          <w:highlight w:val="none"/>
        </w:rPr>
      </w:pPr>
      <w:r>
        <w:rPr>
          <w:rFonts w:hint="eastAsia" w:ascii="宋体" w:hAnsi="宋体" w:eastAsia="宋体" w:cs="宋体"/>
          <w:highlight w:val="none"/>
        </w:rPr>
        <w:t>5.发现对方在业务活动中有违反商业贿赂和廉政规定的行为，有及时提醒对方纠正的权利和义务。</w:t>
      </w:r>
    </w:p>
    <w:p w14:paraId="1E6F2E7A">
      <w:pPr>
        <w:widowControl w:val="0"/>
        <w:autoSpaceDE/>
        <w:autoSpaceDN/>
        <w:spacing w:line="400" w:lineRule="exact"/>
        <w:ind w:firstLine="420" w:firstLineChars="200"/>
        <w:jc w:val="both"/>
        <w:rPr>
          <w:rFonts w:ascii="宋体" w:hAnsi="宋体" w:eastAsia="宋体" w:cs="宋体"/>
          <w:highlight w:val="none"/>
        </w:rPr>
      </w:pPr>
      <w:r>
        <w:rPr>
          <w:rFonts w:hint="eastAsia" w:ascii="宋体" w:hAnsi="宋体" w:eastAsia="宋体" w:cs="宋体"/>
          <w:highlight w:val="none"/>
        </w:rPr>
        <w:t>6.发现对方严重违反合同义务条款的行为，有向其上级有关部门举报、建议给予处理并要求告知处理结果的权利。</w:t>
      </w:r>
    </w:p>
    <w:p w14:paraId="1E7479B3">
      <w:pPr>
        <w:widowControl w:val="0"/>
        <w:autoSpaceDE/>
        <w:autoSpaceDN/>
        <w:spacing w:line="400" w:lineRule="exact"/>
        <w:ind w:firstLine="420" w:firstLineChars="200"/>
        <w:jc w:val="both"/>
        <w:rPr>
          <w:rFonts w:ascii="宋体" w:hAnsi="宋体" w:eastAsia="宋体" w:cs="宋体"/>
          <w:highlight w:val="none"/>
        </w:rPr>
      </w:pPr>
      <w:r>
        <w:rPr>
          <w:rFonts w:hint="eastAsia" w:ascii="宋体" w:hAnsi="宋体" w:eastAsia="宋体" w:cs="宋体"/>
          <w:highlight w:val="none"/>
        </w:rPr>
        <w:t>7.双方或双方与系统设计、软件开发、系统集成、设备材料供应等相关单位不得串通、弄虚作假谋取不正当利益或降低服务质量等损害国家利益。</w:t>
      </w:r>
    </w:p>
    <w:p w14:paraId="43938EB3">
      <w:pPr>
        <w:widowControl w:val="0"/>
        <w:autoSpaceDE/>
        <w:autoSpaceDN/>
        <w:spacing w:line="400" w:lineRule="exact"/>
        <w:ind w:firstLine="420" w:firstLineChars="200"/>
        <w:jc w:val="both"/>
        <w:rPr>
          <w:rFonts w:ascii="宋体" w:hAnsi="宋体" w:eastAsia="宋体" w:cs="宋体"/>
          <w:highlight w:val="none"/>
        </w:rPr>
      </w:pPr>
      <w:r>
        <w:rPr>
          <w:rFonts w:hint="eastAsia" w:ascii="宋体" w:hAnsi="宋体" w:eastAsia="宋体" w:cs="宋体"/>
          <w:highlight w:val="none"/>
        </w:rPr>
        <w:t>8.乙方遵守《反商业贿赂协议》情况纳入甲方对乙方的绩效考评范围。</w:t>
      </w:r>
    </w:p>
    <w:p w14:paraId="1D1D1251">
      <w:pPr>
        <w:widowControl w:val="0"/>
        <w:autoSpaceDE/>
        <w:autoSpaceDN/>
        <w:spacing w:line="400" w:lineRule="exact"/>
        <w:ind w:firstLine="420" w:firstLineChars="200"/>
        <w:jc w:val="both"/>
        <w:rPr>
          <w:rFonts w:ascii="宋体" w:hAnsi="宋体" w:eastAsia="宋体" w:cs="宋体"/>
          <w:highlight w:val="none"/>
        </w:rPr>
      </w:pPr>
      <w:r>
        <w:rPr>
          <w:rFonts w:hint="eastAsia" w:ascii="宋体" w:hAnsi="宋体" w:eastAsia="宋体" w:cs="宋体"/>
          <w:highlight w:val="none"/>
        </w:rPr>
        <w:t>二 、甲方的义务</w:t>
      </w:r>
    </w:p>
    <w:p w14:paraId="734213C5">
      <w:pPr>
        <w:widowControl w:val="0"/>
        <w:autoSpaceDE/>
        <w:autoSpaceDN/>
        <w:spacing w:line="400" w:lineRule="exact"/>
        <w:ind w:firstLine="420" w:firstLineChars="200"/>
        <w:jc w:val="both"/>
        <w:rPr>
          <w:rFonts w:ascii="宋体" w:hAnsi="宋体" w:eastAsia="宋体" w:cs="宋体"/>
          <w:highlight w:val="none"/>
        </w:rPr>
      </w:pPr>
      <w:r>
        <w:rPr>
          <w:rFonts w:hint="eastAsia" w:ascii="宋体" w:hAnsi="宋体" w:eastAsia="宋体" w:cs="宋体"/>
          <w:highlight w:val="none"/>
        </w:rPr>
        <w:t>1.甲方及其工作人员不索要或接受乙方的礼金、有价证券和贵重物品，不得在乙方报销任何应由甲方或甲方工作人员个人支付的费用等。</w:t>
      </w:r>
    </w:p>
    <w:p w14:paraId="29D23677">
      <w:pPr>
        <w:widowControl w:val="0"/>
        <w:autoSpaceDE/>
        <w:autoSpaceDN/>
        <w:spacing w:line="400" w:lineRule="exact"/>
        <w:ind w:firstLine="420" w:firstLineChars="200"/>
        <w:jc w:val="both"/>
        <w:rPr>
          <w:rFonts w:ascii="宋体" w:hAnsi="宋体" w:eastAsia="宋体" w:cs="宋体"/>
          <w:highlight w:val="none"/>
        </w:rPr>
      </w:pPr>
      <w:r>
        <w:rPr>
          <w:rFonts w:hint="eastAsia" w:ascii="宋体" w:hAnsi="宋体" w:eastAsia="宋体" w:cs="宋体"/>
          <w:highlight w:val="none"/>
        </w:rPr>
        <w:t>2.甲方工作人员不得参加乙方安排的超标准宴请和娱乐活动；不得接受乙方提供的通讯工具、交通工具和高档办公用品等。</w:t>
      </w:r>
    </w:p>
    <w:p w14:paraId="2241A7CF">
      <w:pPr>
        <w:widowControl w:val="0"/>
        <w:autoSpaceDE/>
        <w:autoSpaceDN/>
        <w:spacing w:line="400" w:lineRule="exact"/>
        <w:ind w:firstLine="420" w:firstLineChars="200"/>
        <w:jc w:val="both"/>
        <w:rPr>
          <w:rFonts w:ascii="宋体" w:hAnsi="宋体" w:eastAsia="宋体" w:cs="宋体"/>
          <w:highlight w:val="none"/>
        </w:rPr>
      </w:pPr>
      <w:r>
        <w:rPr>
          <w:rFonts w:hint="eastAsia" w:ascii="宋体" w:hAnsi="宋体" w:eastAsia="宋体" w:cs="宋体"/>
          <w:highlight w:val="none"/>
        </w:rPr>
        <w:t>3.甲方及其工作人员不得要求或者接受乙方为其住房装修、婚丧嫁娶活动、配偶子女的工作安排以及出国出境、旅游等提供方便等。</w:t>
      </w:r>
    </w:p>
    <w:p w14:paraId="247834C2">
      <w:pPr>
        <w:widowControl w:val="0"/>
        <w:autoSpaceDE/>
        <w:autoSpaceDN/>
        <w:spacing w:line="400" w:lineRule="exact"/>
        <w:ind w:firstLine="420" w:firstLineChars="200"/>
        <w:jc w:val="both"/>
        <w:rPr>
          <w:rFonts w:ascii="宋体" w:hAnsi="宋体" w:eastAsia="宋体" w:cs="宋体"/>
          <w:highlight w:val="none"/>
        </w:rPr>
      </w:pPr>
      <w:r>
        <w:rPr>
          <w:rFonts w:hint="eastAsia" w:ascii="宋体" w:hAnsi="宋体" w:eastAsia="宋体" w:cs="宋体"/>
          <w:highlight w:val="none"/>
        </w:rPr>
        <w:t>4.甲方工作人员及其配偶、子女不得从事与项目有关的材料设备供应、服务承包、劳务活动等。</w:t>
      </w:r>
    </w:p>
    <w:p w14:paraId="4207177F">
      <w:pPr>
        <w:widowControl w:val="0"/>
        <w:autoSpaceDE/>
        <w:autoSpaceDN/>
        <w:spacing w:line="400" w:lineRule="exact"/>
        <w:ind w:firstLine="420" w:firstLineChars="200"/>
        <w:jc w:val="both"/>
        <w:rPr>
          <w:rFonts w:ascii="宋体" w:hAnsi="宋体" w:eastAsia="宋体" w:cs="宋体"/>
          <w:highlight w:val="none"/>
        </w:rPr>
      </w:pPr>
      <w:r>
        <w:rPr>
          <w:rFonts w:hint="eastAsia" w:ascii="宋体" w:hAnsi="宋体" w:eastAsia="宋体" w:cs="宋体"/>
          <w:highlight w:val="none"/>
        </w:rPr>
        <w:t>5.甲方及其工作人员不得利用职权插手项目活动谋求不正当利益，不得以任何理由向乙方推荐项目建设相关单位或推销材料，不得要求乙方购买合同规定外的材料和设备。</w:t>
      </w:r>
    </w:p>
    <w:p w14:paraId="5A2EB232">
      <w:pPr>
        <w:widowControl w:val="0"/>
        <w:autoSpaceDE/>
        <w:autoSpaceDN/>
        <w:spacing w:line="400" w:lineRule="exact"/>
        <w:ind w:firstLine="420" w:firstLineChars="200"/>
        <w:jc w:val="both"/>
        <w:rPr>
          <w:rFonts w:hint="eastAsia" w:ascii="宋体" w:hAnsi="宋体" w:eastAsia="宋体" w:cs="宋体"/>
          <w:highlight w:val="none"/>
        </w:rPr>
        <w:sectPr>
          <w:headerReference r:id="rId10" w:type="default"/>
          <w:footerReference r:id="rId11" w:type="default"/>
          <w:pgSz w:w="11907" w:h="16839"/>
          <w:pgMar w:top="1440" w:right="1800" w:bottom="1440" w:left="1800" w:header="851" w:footer="992" w:gutter="0"/>
          <w:pgNumType w:fmt="decimal" w:start="6"/>
          <w:cols w:space="425" w:num="1"/>
          <w:formProt w:val="0"/>
          <w:docGrid w:type="lines" w:linePitch="312" w:charSpace="0"/>
        </w:sectPr>
      </w:pPr>
      <w:r>
        <w:rPr>
          <w:rFonts w:hint="eastAsia" w:ascii="宋体" w:hAnsi="宋体" w:eastAsia="宋体" w:cs="宋体"/>
          <w:highlight w:val="none"/>
        </w:rPr>
        <w:t>6.甲方工作人员要秉公办事，不准营私舞弊，不准利用职权从事各种个人有偿中介活动</w:t>
      </w:r>
    </w:p>
    <w:p w14:paraId="1FB489A0">
      <w:pPr>
        <w:widowControl w:val="0"/>
        <w:autoSpaceDE/>
        <w:autoSpaceDN/>
        <w:spacing w:line="400" w:lineRule="exact"/>
        <w:ind w:firstLine="420" w:firstLineChars="200"/>
        <w:jc w:val="both"/>
        <w:rPr>
          <w:rFonts w:ascii="宋体" w:hAnsi="宋体" w:eastAsia="宋体" w:cs="宋体"/>
          <w:highlight w:val="none"/>
        </w:rPr>
      </w:pPr>
      <w:r>
        <w:rPr>
          <w:rFonts w:hint="eastAsia" w:ascii="宋体" w:hAnsi="宋体" w:eastAsia="宋体" w:cs="宋体"/>
          <w:highlight w:val="none"/>
        </w:rPr>
        <w:t>和安排介绍服务团队。</w:t>
      </w:r>
    </w:p>
    <w:p w14:paraId="4A8C4F86">
      <w:pPr>
        <w:widowControl w:val="0"/>
        <w:autoSpaceDE/>
        <w:autoSpaceDN/>
        <w:spacing w:line="400" w:lineRule="exact"/>
        <w:ind w:firstLine="420" w:firstLineChars="200"/>
        <w:jc w:val="both"/>
        <w:rPr>
          <w:rFonts w:ascii="宋体" w:hAnsi="宋体" w:eastAsia="宋体" w:cs="宋体"/>
          <w:highlight w:val="none"/>
        </w:rPr>
      </w:pPr>
      <w:r>
        <w:rPr>
          <w:rFonts w:hint="eastAsia" w:ascii="宋体" w:hAnsi="宋体" w:eastAsia="宋体" w:cs="宋体"/>
          <w:highlight w:val="none"/>
        </w:rPr>
        <w:t>三、乙方义务</w:t>
      </w:r>
    </w:p>
    <w:p w14:paraId="4A9BF0B9">
      <w:pPr>
        <w:widowControl w:val="0"/>
        <w:autoSpaceDE/>
        <w:autoSpaceDN/>
        <w:spacing w:line="400" w:lineRule="exact"/>
        <w:ind w:firstLine="420" w:firstLineChars="200"/>
        <w:jc w:val="both"/>
        <w:rPr>
          <w:rFonts w:ascii="宋体" w:hAnsi="宋体" w:eastAsia="宋体" w:cs="宋体"/>
          <w:highlight w:val="none"/>
        </w:rPr>
      </w:pPr>
      <w:r>
        <w:rPr>
          <w:rFonts w:hint="eastAsia" w:ascii="宋体" w:hAnsi="宋体" w:eastAsia="宋体" w:cs="宋体"/>
          <w:highlight w:val="none"/>
        </w:rPr>
        <w:t>1.乙方不得以任何理由向甲方及其工作人员、服务单位行贿或馈赠礼金、有价证券、贵重礼品。</w:t>
      </w:r>
    </w:p>
    <w:p w14:paraId="08D7D0CC">
      <w:pPr>
        <w:widowControl w:val="0"/>
        <w:autoSpaceDE/>
        <w:autoSpaceDN/>
        <w:spacing w:line="400" w:lineRule="exact"/>
        <w:ind w:firstLine="420" w:firstLineChars="200"/>
        <w:jc w:val="both"/>
        <w:rPr>
          <w:rFonts w:ascii="宋体" w:hAnsi="宋体" w:eastAsia="宋体" w:cs="宋体"/>
          <w:highlight w:val="none"/>
        </w:rPr>
      </w:pPr>
      <w:r>
        <w:rPr>
          <w:rFonts w:hint="eastAsia" w:ascii="宋体" w:hAnsi="宋体" w:eastAsia="宋体" w:cs="宋体"/>
          <w:highlight w:val="none"/>
        </w:rPr>
        <w:t>2.乙方不得以任何名义为甲方及其工作人员报销应由甲方单位或个人支付的任何费用。</w:t>
      </w:r>
    </w:p>
    <w:p w14:paraId="44381730">
      <w:pPr>
        <w:widowControl w:val="0"/>
        <w:autoSpaceDE/>
        <w:autoSpaceDN/>
        <w:spacing w:line="400" w:lineRule="exact"/>
        <w:ind w:firstLine="420" w:firstLineChars="200"/>
        <w:jc w:val="both"/>
        <w:rPr>
          <w:rFonts w:ascii="宋体" w:hAnsi="宋体" w:eastAsia="宋体" w:cs="宋体"/>
          <w:highlight w:val="none"/>
        </w:rPr>
      </w:pPr>
      <w:r>
        <w:rPr>
          <w:rFonts w:hint="eastAsia" w:ascii="宋体" w:hAnsi="宋体" w:eastAsia="宋体" w:cs="宋体"/>
          <w:highlight w:val="none"/>
        </w:rPr>
        <w:t>3.乙方不得以任何理由安排甲方工作人员参加超标准宴请及娱乐活动。</w:t>
      </w:r>
    </w:p>
    <w:p w14:paraId="6149CF07">
      <w:pPr>
        <w:widowControl w:val="0"/>
        <w:autoSpaceDE/>
        <w:autoSpaceDN/>
        <w:spacing w:line="400" w:lineRule="exact"/>
        <w:ind w:firstLine="420" w:firstLineChars="200"/>
        <w:jc w:val="both"/>
        <w:rPr>
          <w:rFonts w:ascii="宋体" w:hAnsi="宋体" w:eastAsia="宋体" w:cs="宋体"/>
          <w:highlight w:val="none"/>
        </w:rPr>
      </w:pPr>
      <w:r>
        <w:rPr>
          <w:rFonts w:hint="eastAsia" w:ascii="宋体" w:hAnsi="宋体" w:eastAsia="宋体" w:cs="宋体"/>
          <w:highlight w:val="none"/>
        </w:rPr>
        <w:t>4.乙方不得为甲方单位和个人购置或提供通讯工具、交通工具和高档办公用品等。</w:t>
      </w:r>
    </w:p>
    <w:p w14:paraId="7A1E6EC1">
      <w:pPr>
        <w:widowControl w:val="0"/>
        <w:autoSpaceDE/>
        <w:autoSpaceDN/>
        <w:spacing w:line="400" w:lineRule="exact"/>
        <w:ind w:firstLine="420" w:firstLineChars="200"/>
        <w:jc w:val="both"/>
        <w:rPr>
          <w:rFonts w:ascii="宋体" w:hAnsi="宋体" w:eastAsia="宋体" w:cs="宋体"/>
          <w:highlight w:val="none"/>
        </w:rPr>
      </w:pPr>
      <w:r>
        <w:rPr>
          <w:rFonts w:hint="eastAsia" w:ascii="宋体" w:hAnsi="宋体" w:eastAsia="宋体" w:cs="宋体"/>
          <w:highlight w:val="none"/>
        </w:rPr>
        <w:t>四、违约责任</w:t>
      </w:r>
    </w:p>
    <w:p w14:paraId="5AFAE6B8">
      <w:pPr>
        <w:widowControl w:val="0"/>
        <w:autoSpaceDE/>
        <w:autoSpaceDN/>
        <w:spacing w:line="400" w:lineRule="exact"/>
        <w:ind w:firstLine="420" w:firstLineChars="200"/>
        <w:jc w:val="both"/>
        <w:rPr>
          <w:rFonts w:ascii="宋体" w:hAnsi="宋体" w:eastAsia="宋体" w:cs="宋体"/>
          <w:highlight w:val="none"/>
        </w:rPr>
      </w:pPr>
      <w:r>
        <w:rPr>
          <w:rFonts w:hint="eastAsia" w:ascii="宋体" w:hAnsi="宋体" w:eastAsia="宋体" w:cs="宋体"/>
          <w:highlight w:val="none"/>
        </w:rPr>
        <w:t>1.甲方及其工作人员违反第一、二条，按管理权限，依据有关规定给予党纪、政纪或组织处理；涉嫌犯罪的，移交司法机关追究刑事责任；给乙方单位造成经济损失的，应予以赔偿。</w:t>
      </w:r>
    </w:p>
    <w:p w14:paraId="61E91352">
      <w:pPr>
        <w:widowControl w:val="0"/>
        <w:autoSpaceDE/>
        <w:autoSpaceDN/>
        <w:spacing w:line="400" w:lineRule="exact"/>
        <w:ind w:firstLine="420" w:firstLineChars="200"/>
        <w:jc w:val="both"/>
        <w:rPr>
          <w:rFonts w:ascii="宋体" w:hAnsi="宋体" w:eastAsia="宋体" w:cs="宋体"/>
          <w:highlight w:val="none"/>
        </w:rPr>
      </w:pPr>
      <w:r>
        <w:rPr>
          <w:rFonts w:hint="eastAsia" w:ascii="宋体" w:hAnsi="宋体" w:eastAsia="宋体" w:cs="宋体"/>
          <w:highlight w:val="none"/>
        </w:rPr>
        <w:t>2.乙方及其工作人员违反第一、三条，按合同金额的50％向甲方支付违约金，同时按管理权限，依据有关规定给予党纪、政纪组织处理；给甲方单位造成经济损失的，应予以经济赔偿。</w:t>
      </w:r>
    </w:p>
    <w:p w14:paraId="3B719C08">
      <w:pPr>
        <w:widowControl w:val="0"/>
        <w:autoSpaceDE/>
        <w:autoSpaceDN/>
        <w:spacing w:line="400" w:lineRule="exact"/>
        <w:ind w:firstLine="420" w:firstLineChars="200"/>
        <w:jc w:val="both"/>
        <w:rPr>
          <w:rFonts w:ascii="宋体" w:hAnsi="宋体" w:eastAsia="宋体" w:cs="宋体"/>
          <w:highlight w:val="none"/>
        </w:rPr>
      </w:pPr>
      <w:r>
        <w:rPr>
          <w:rFonts w:hint="eastAsia" w:ascii="宋体" w:hAnsi="宋体" w:eastAsia="宋体" w:cs="宋体"/>
          <w:highlight w:val="none"/>
        </w:rPr>
        <w:t>五</w:t>
      </w:r>
      <w:r>
        <w:rPr>
          <w:rFonts w:ascii="宋体" w:hAnsi="宋体" w:eastAsia="宋体" w:cs="宋体"/>
          <w:highlight w:val="none"/>
        </w:rPr>
        <w:t>、</w:t>
      </w:r>
      <w:r>
        <w:rPr>
          <w:rFonts w:hint="eastAsia" w:ascii="宋体" w:hAnsi="宋体" w:eastAsia="宋体" w:cs="宋体"/>
          <w:highlight w:val="none"/>
        </w:rPr>
        <w:t>双方约定，双方有义务对合同执行情况开展自查自纠，并自觉接受有关部门监督。</w:t>
      </w:r>
    </w:p>
    <w:p w14:paraId="69CD9C55">
      <w:pPr>
        <w:widowControl w:val="0"/>
        <w:autoSpaceDE/>
        <w:autoSpaceDN/>
        <w:spacing w:line="400" w:lineRule="exact"/>
        <w:ind w:firstLine="420" w:firstLineChars="200"/>
        <w:jc w:val="both"/>
        <w:rPr>
          <w:rFonts w:ascii="宋体" w:hAnsi="宋体" w:eastAsia="宋体" w:cs="宋体"/>
          <w:highlight w:val="none"/>
        </w:rPr>
      </w:pPr>
      <w:r>
        <w:rPr>
          <w:rFonts w:hint="eastAsia" w:ascii="宋体" w:hAnsi="宋体" w:eastAsia="宋体" w:cs="宋体"/>
          <w:highlight w:val="none"/>
        </w:rPr>
        <w:t>六、本协议有效期为甲乙双方签署之日起至该项目运维期满止。</w:t>
      </w:r>
    </w:p>
    <w:p w14:paraId="1579710F">
      <w:pPr>
        <w:widowControl w:val="0"/>
        <w:autoSpaceDE/>
        <w:autoSpaceDN/>
        <w:spacing w:line="400" w:lineRule="exact"/>
        <w:ind w:firstLine="420" w:firstLineChars="200"/>
        <w:jc w:val="both"/>
        <w:rPr>
          <w:rFonts w:ascii="宋体" w:hAnsi="宋体" w:eastAsia="宋体" w:cs="宋体"/>
          <w:highlight w:val="none"/>
        </w:rPr>
      </w:pPr>
      <w:r>
        <w:rPr>
          <w:rFonts w:hint="eastAsia" w:ascii="宋体" w:hAnsi="宋体" w:eastAsia="宋体" w:cs="宋体"/>
          <w:highlight w:val="none"/>
        </w:rPr>
        <w:t>七、本协议作为合同的附件，与上述合同具有同等的法律效力，经合同双方签署后生效。</w:t>
      </w:r>
    </w:p>
    <w:p w14:paraId="7956B86E">
      <w:pPr>
        <w:autoSpaceDE/>
        <w:autoSpaceDN/>
        <w:spacing w:line="400" w:lineRule="exact"/>
        <w:jc w:val="both"/>
        <w:rPr>
          <w:rFonts w:ascii="宋体" w:hAnsi="宋体" w:eastAsia="宋体" w:cs="宋体"/>
          <w:highlight w:val="none"/>
        </w:rPr>
      </w:pPr>
    </w:p>
    <w:p w14:paraId="7A7240AA">
      <w:pPr>
        <w:autoSpaceDE/>
        <w:autoSpaceDN/>
        <w:spacing w:line="400" w:lineRule="exact"/>
        <w:jc w:val="both"/>
        <w:rPr>
          <w:rFonts w:ascii="宋体" w:hAnsi="宋体" w:eastAsia="宋体" w:cs="宋体"/>
          <w:highlight w:val="none"/>
        </w:rPr>
      </w:pPr>
    </w:p>
    <w:p w14:paraId="7B7B8EE2">
      <w:pPr>
        <w:autoSpaceDE/>
        <w:autoSpaceDN/>
        <w:spacing w:line="400" w:lineRule="exact"/>
        <w:jc w:val="both"/>
        <w:rPr>
          <w:rFonts w:ascii="宋体" w:hAnsi="宋体" w:eastAsia="宋体" w:cs="宋体"/>
          <w:highlight w:val="none"/>
        </w:rPr>
      </w:pPr>
    </w:p>
    <w:p w14:paraId="3FED0AD4">
      <w:pPr>
        <w:autoSpaceDE/>
        <w:autoSpaceDN/>
        <w:spacing w:line="400" w:lineRule="exact"/>
        <w:jc w:val="both"/>
        <w:rPr>
          <w:rFonts w:ascii="宋体" w:hAnsi="宋体" w:eastAsia="宋体" w:cs="宋体"/>
          <w:highlight w:val="none"/>
        </w:rPr>
      </w:pPr>
      <w:r>
        <w:rPr>
          <w:rFonts w:hint="eastAsia" w:ascii="宋体" w:hAnsi="宋体" w:eastAsia="宋体" w:cs="宋体"/>
          <w:highlight w:val="none"/>
        </w:rPr>
        <w:t>委托方（甲方）：（盖章）</w:t>
      </w:r>
      <w:r>
        <w:rPr>
          <w:rFonts w:ascii="宋体" w:hAnsi="宋体" w:eastAsia="宋体" w:cs="宋体"/>
          <w:highlight w:val="none"/>
        </w:rPr>
        <w:t xml:space="preserve">                       </w:t>
      </w:r>
      <w:r>
        <w:rPr>
          <w:rFonts w:hint="eastAsia" w:ascii="宋体" w:hAnsi="宋体" w:eastAsia="宋体" w:cs="宋体"/>
          <w:highlight w:val="none"/>
        </w:rPr>
        <w:t>受托方（</w:t>
      </w:r>
      <w:r>
        <w:rPr>
          <w:rFonts w:ascii="宋体" w:hAnsi="宋体" w:eastAsia="宋体" w:cs="宋体"/>
          <w:highlight w:val="none"/>
        </w:rPr>
        <w:t>乙</w:t>
      </w:r>
      <w:r>
        <w:rPr>
          <w:rFonts w:hint="eastAsia" w:ascii="宋体" w:hAnsi="宋体" w:eastAsia="宋体" w:cs="宋体"/>
          <w:highlight w:val="none"/>
        </w:rPr>
        <w:t>方）：（盖章）</w:t>
      </w:r>
      <w:r>
        <w:rPr>
          <w:rFonts w:ascii="宋体" w:hAnsi="宋体" w:eastAsia="宋体" w:cs="宋体"/>
          <w:highlight w:val="none"/>
        </w:rPr>
        <w:t xml:space="preserve">                    </w:t>
      </w:r>
    </w:p>
    <w:p w14:paraId="4A37C407">
      <w:pPr>
        <w:autoSpaceDE/>
        <w:autoSpaceDN/>
        <w:spacing w:line="400" w:lineRule="exact"/>
        <w:jc w:val="both"/>
        <w:rPr>
          <w:rFonts w:ascii="宋体" w:hAnsi="宋体" w:eastAsia="宋体" w:cs="宋体"/>
          <w:highlight w:val="none"/>
        </w:rPr>
      </w:pPr>
    </w:p>
    <w:p w14:paraId="46AFD552">
      <w:pPr>
        <w:autoSpaceDE/>
        <w:autoSpaceDN/>
        <w:spacing w:line="400" w:lineRule="exact"/>
        <w:jc w:val="both"/>
        <w:rPr>
          <w:rFonts w:ascii="宋体" w:hAnsi="宋体" w:eastAsia="宋体" w:cs="宋体"/>
          <w:highlight w:val="none"/>
        </w:rPr>
      </w:pPr>
      <w:r>
        <w:rPr>
          <w:rFonts w:hint="eastAsia" w:ascii="宋体" w:hAnsi="宋体" w:eastAsia="宋体" w:cs="宋体"/>
          <w:highlight w:val="none"/>
        </w:rPr>
        <w:t>法定代表人：</w:t>
      </w:r>
      <w:r>
        <w:rPr>
          <w:rFonts w:ascii="宋体" w:hAnsi="宋体" w:eastAsia="宋体" w:cs="宋体"/>
          <w:highlight w:val="none"/>
        </w:rPr>
        <w:t xml:space="preserve">                               </w:t>
      </w:r>
      <w:r>
        <w:rPr>
          <w:rFonts w:hint="eastAsia" w:ascii="宋体" w:hAnsi="宋体" w:eastAsia="宋体" w:cs="宋体"/>
          <w:highlight w:val="none"/>
        </w:rPr>
        <w:t xml:space="preserve"> </w:t>
      </w:r>
      <w:r>
        <w:rPr>
          <w:rFonts w:ascii="宋体" w:hAnsi="宋体" w:eastAsia="宋体" w:cs="宋体"/>
          <w:highlight w:val="none"/>
        </w:rPr>
        <w:t xml:space="preserve">   </w:t>
      </w:r>
      <w:r>
        <w:rPr>
          <w:rFonts w:hint="eastAsia" w:ascii="宋体" w:hAnsi="宋体" w:eastAsia="宋体" w:cs="宋体"/>
          <w:highlight w:val="none"/>
        </w:rPr>
        <w:t>法定代表人：</w:t>
      </w:r>
    </w:p>
    <w:p w14:paraId="03F95C75">
      <w:pPr>
        <w:autoSpaceDE/>
        <w:autoSpaceDN/>
        <w:spacing w:line="400" w:lineRule="exact"/>
        <w:jc w:val="both"/>
        <w:rPr>
          <w:rFonts w:ascii="宋体" w:hAnsi="宋体" w:eastAsia="宋体" w:cs="宋体"/>
          <w:highlight w:val="none"/>
        </w:rPr>
      </w:pPr>
    </w:p>
    <w:p w14:paraId="65B9A214">
      <w:pPr>
        <w:autoSpaceDE/>
        <w:autoSpaceDN/>
        <w:spacing w:line="400" w:lineRule="exact"/>
        <w:jc w:val="both"/>
        <w:rPr>
          <w:rFonts w:ascii="宋体" w:hAnsi="宋体" w:eastAsia="宋体" w:cs="宋体"/>
          <w:highlight w:val="none"/>
        </w:rPr>
      </w:pPr>
      <w:r>
        <w:rPr>
          <w:rFonts w:hint="eastAsia" w:ascii="宋体" w:hAnsi="宋体" w:eastAsia="宋体" w:cs="宋体"/>
          <w:highlight w:val="none"/>
        </w:rPr>
        <w:t>或其委托</w:t>
      </w:r>
      <w:r>
        <w:rPr>
          <w:rFonts w:ascii="宋体" w:hAnsi="宋体" w:eastAsia="宋体" w:cs="宋体"/>
          <w:highlight w:val="none"/>
        </w:rPr>
        <w:t xml:space="preserve">代理人（签名|盖章）：                  </w:t>
      </w:r>
      <w:r>
        <w:rPr>
          <w:rFonts w:hint="eastAsia" w:ascii="宋体" w:hAnsi="宋体" w:eastAsia="宋体" w:cs="宋体"/>
          <w:highlight w:val="none"/>
        </w:rPr>
        <w:t>或其委托</w:t>
      </w:r>
      <w:r>
        <w:rPr>
          <w:rFonts w:ascii="宋体" w:hAnsi="宋体" w:eastAsia="宋体" w:cs="宋体"/>
          <w:highlight w:val="none"/>
        </w:rPr>
        <w:t>代理人（签名|盖章）：</w:t>
      </w:r>
    </w:p>
    <w:p w14:paraId="2E2BA25D">
      <w:pPr>
        <w:autoSpaceDE/>
        <w:autoSpaceDN/>
        <w:spacing w:line="400" w:lineRule="exact"/>
        <w:jc w:val="both"/>
        <w:rPr>
          <w:rFonts w:ascii="宋体" w:hAnsi="宋体" w:eastAsia="宋体" w:cs="宋体"/>
          <w:highlight w:val="none"/>
        </w:rPr>
      </w:pPr>
    </w:p>
    <w:p w14:paraId="0B4FF29B">
      <w:pPr>
        <w:autoSpaceDE/>
        <w:autoSpaceDN/>
        <w:spacing w:line="400" w:lineRule="exact"/>
        <w:jc w:val="both"/>
        <w:rPr>
          <w:rFonts w:ascii="宋体" w:hAnsi="宋体" w:eastAsia="宋体" w:cs="宋体"/>
          <w:highlight w:val="none"/>
        </w:rPr>
      </w:pPr>
      <w:r>
        <w:rPr>
          <w:rFonts w:hint="eastAsia" w:ascii="宋体" w:hAnsi="宋体" w:eastAsia="宋体" w:cs="宋体"/>
          <w:highlight w:val="none"/>
        </w:rPr>
        <w:t>日期：</w:t>
      </w:r>
      <w:r>
        <w:rPr>
          <w:rFonts w:ascii="宋体" w:hAnsi="宋体" w:eastAsia="宋体" w:cs="宋体"/>
          <w:highlight w:val="none"/>
        </w:rPr>
        <w:t xml:space="preserve">                                         </w:t>
      </w:r>
      <w:r>
        <w:rPr>
          <w:rFonts w:hint="eastAsia" w:ascii="宋体" w:hAnsi="宋体" w:eastAsia="宋体" w:cs="宋体"/>
          <w:highlight w:val="none"/>
        </w:rPr>
        <w:t>日期：</w:t>
      </w:r>
    </w:p>
    <w:sectPr>
      <w:footerReference r:id="rId12" w:type="default"/>
      <w:pgSz w:w="11907" w:h="16839"/>
      <w:pgMar w:top="1440" w:right="1800" w:bottom="1440" w:left="1800" w:header="851" w:footer="992" w:gutter="0"/>
      <w:pgNumType w:fmt="decimal"/>
      <w:cols w:space="425" w:num="1"/>
      <w:formProt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roma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Lucida Sans">
    <w:panose1 w:val="020B0602040502020204"/>
    <w:charset w:val="00"/>
    <w:family w:val="auto"/>
    <w:pitch w:val="default"/>
    <w:sig w:usb0="8100AAF7" w:usb1="0000807B" w:usb2="00000008" w:usb3="00000000" w:csb0="6000009F" w:csb1="FFFF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Lucida Sans Unicode">
    <w:panose1 w:val="020B0602030504020204"/>
    <w:charset w:val="00"/>
    <w:family w:val="roman"/>
    <w:pitch w:val="default"/>
    <w:sig w:usb0="80001AFF" w:usb1="0000396B" w:usb2="00000000" w:usb3="00000000" w:csb0="200000BF" w:csb1="D7F7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5B0A3B6">
    <w:pPr>
      <w:pStyle w:val="9"/>
      <w:tabs>
        <w:tab w:val="left" w:pos="5449"/>
      </w:tabs>
      <w:spacing w:line="209" w:lineRule="auto"/>
      <w:ind w:left="3704"/>
      <w:jc w:val="left"/>
      <w:rPr>
        <w:rFonts w:hint="eastAsia" w:eastAsia="宋体"/>
        <w:sz w:val="17"/>
        <w:szCs w:val="17"/>
        <w:lang w:val="en-US" w:eastAsia="zh-CN"/>
      </w:rPr>
    </w:pPr>
    <w:r>
      <w:rPr>
        <w:sz w:val="17"/>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08BEC04">
                          <w:pPr>
                            <w:rPr>
                              <w:rFonts w:hint="eastAsia" w:eastAsia="宋体"/>
                              <w:sz w:val="18"/>
                              <w:lang w:eastAsia="zh-CN"/>
                            </w:rPr>
                          </w:pP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GA044yAgAAYQQAAA4AAABkcnMvZTJvRG9jLnhtbK1UzY7TMBC+I/EO&#10;lu80aStW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pm/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4YDTjjICAABhBAAADgAAAAAAAAABACAAAAAfAQAAZHJzL2Uyb0RvYy54bWxQSwUG&#10;AAAAAAYABgBZAQAAwwUAAAAA&#10;">
              <v:fill on="f" focussize="0,0"/>
              <v:stroke on="f" weight="0.5pt"/>
              <v:imagedata o:title=""/>
              <o:lock v:ext="edit" aspectratio="f"/>
              <v:textbox inset="0mm,0mm,0mm,0mm" style="mso-fit-shape-to-text:t;">
                <w:txbxContent>
                  <w:p w14:paraId="008BEC04">
                    <w:pPr>
                      <w:rPr>
                        <w:rFonts w:hint="eastAsia" w:eastAsia="宋体"/>
                        <w:sz w:val="18"/>
                        <w:lang w:eastAsia="zh-CN"/>
                      </w:rPr>
                    </w:pPr>
                  </w:p>
                </w:txbxContent>
              </v:textbox>
            </v:shape>
          </w:pict>
        </mc:Fallback>
      </mc:AlternateContent>
    </w:r>
    <w:r>
      <w:rPr>
        <w:rFonts w:hint="eastAsia" w:eastAsia="宋体"/>
        <w:sz w:val="17"/>
        <w:szCs w:val="17"/>
        <w:lang w:eastAsia="zh-CN"/>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07C5862">
    <w:pPr>
      <w:pStyle w:val="9"/>
      <w:tabs>
        <w:tab w:val="left" w:pos="5449"/>
      </w:tabs>
      <w:spacing w:line="209" w:lineRule="auto"/>
      <w:ind w:left="3704"/>
      <w:jc w:val="left"/>
      <w:rPr>
        <w:rFonts w:hint="eastAsia" w:eastAsia="宋体"/>
        <w:sz w:val="17"/>
        <w:szCs w:val="17"/>
        <w:lang w:val="en-US" w:eastAsia="zh-CN"/>
      </w:rPr>
    </w:pPr>
    <w:r>
      <w:rPr>
        <w:sz w:val="17"/>
      </w:rPr>
      <mc:AlternateContent>
        <mc:Choice Requires="wps">
          <w:drawing>
            <wp:anchor distT="0" distB="0" distL="114300" distR="114300" simplePos="0" relativeHeight="251662336"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124D519">
                          <w:pPr>
                            <w:rPr>
                              <w:rFonts w:hint="eastAsia" w:eastAsia="宋体"/>
                              <w:sz w:val="18"/>
                              <w:lang w:eastAsia="zh-CN"/>
                            </w:rPr>
                          </w:pPr>
                          <w:r>
                            <w:rPr>
                              <w:rFonts w:hint="eastAsia" w:eastAsia="宋体"/>
                              <w:sz w:val="18"/>
                              <w:lang w:eastAsia="zh-CN"/>
                            </w:rPr>
                            <w:fldChar w:fldCharType="begin"/>
                          </w:r>
                          <w:r>
                            <w:rPr>
                              <w:rFonts w:hint="eastAsia" w:eastAsia="宋体"/>
                              <w:sz w:val="18"/>
                              <w:lang w:eastAsia="zh-CN"/>
                            </w:rPr>
                            <w:instrText xml:space="preserve"> PAGE  \* MERGEFORMAT </w:instrText>
                          </w:r>
                          <w:r>
                            <w:rPr>
                              <w:rFonts w:hint="eastAsia" w:eastAsia="宋体"/>
                              <w:sz w:val="18"/>
                              <w:lang w:eastAsia="zh-CN"/>
                            </w:rPr>
                            <w:fldChar w:fldCharType="separate"/>
                          </w:r>
                          <w:r>
                            <w:rPr>
                              <w:sz w:val="18"/>
                            </w:rPr>
                            <w:t>1</w:t>
                          </w:r>
                          <w:r>
                            <w:rPr>
                              <w:rFonts w:hint="eastAsia" w:eastAsia="宋体"/>
                              <w:sz w:val="18"/>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233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uow4KzICAABhBAAADgAAAAAAAAABACAAAAAfAQAAZHJzL2Uyb0RvYy54bWxQSwUG&#10;AAAAAAYABgBZAQAAwwUAAAAA&#10;">
              <v:fill on="f" focussize="0,0"/>
              <v:stroke on="f" weight="0.5pt"/>
              <v:imagedata o:title=""/>
              <o:lock v:ext="edit" aspectratio="f"/>
              <v:textbox inset="0mm,0mm,0mm,0mm" style="mso-fit-shape-to-text:t;">
                <w:txbxContent>
                  <w:p w14:paraId="6124D519">
                    <w:pPr>
                      <w:rPr>
                        <w:rFonts w:hint="eastAsia" w:eastAsia="宋体"/>
                        <w:sz w:val="18"/>
                        <w:lang w:eastAsia="zh-CN"/>
                      </w:rPr>
                    </w:pPr>
                    <w:r>
                      <w:rPr>
                        <w:rFonts w:hint="eastAsia" w:eastAsia="宋体"/>
                        <w:sz w:val="18"/>
                        <w:lang w:eastAsia="zh-CN"/>
                      </w:rPr>
                      <w:fldChar w:fldCharType="begin"/>
                    </w:r>
                    <w:r>
                      <w:rPr>
                        <w:rFonts w:hint="eastAsia" w:eastAsia="宋体"/>
                        <w:sz w:val="18"/>
                        <w:lang w:eastAsia="zh-CN"/>
                      </w:rPr>
                      <w:instrText xml:space="preserve"> PAGE  \* MERGEFORMAT </w:instrText>
                    </w:r>
                    <w:r>
                      <w:rPr>
                        <w:rFonts w:hint="eastAsia" w:eastAsia="宋体"/>
                        <w:sz w:val="18"/>
                        <w:lang w:eastAsia="zh-CN"/>
                      </w:rPr>
                      <w:fldChar w:fldCharType="separate"/>
                    </w:r>
                    <w:r>
                      <w:rPr>
                        <w:sz w:val="18"/>
                      </w:rPr>
                      <w:t>1</w:t>
                    </w:r>
                    <w:r>
                      <w:rPr>
                        <w:rFonts w:hint="eastAsia" w:eastAsia="宋体"/>
                        <w:sz w:val="18"/>
                        <w:lang w:eastAsia="zh-CN"/>
                      </w:rPr>
                      <w:fldChar w:fldCharType="end"/>
                    </w:r>
                  </w:p>
                </w:txbxContent>
              </v:textbox>
            </v:shape>
          </w:pict>
        </mc:Fallback>
      </mc:AlternateContent>
    </w:r>
    <w:r>
      <w:rPr>
        <w:rFonts w:hint="eastAsia" w:eastAsia="宋体"/>
        <w:sz w:val="17"/>
        <w:szCs w:val="17"/>
        <w:lang w:eastAsia="zh-CN"/>
      </w:rPr>
      <w:tab/>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79C87CE">
    <w:pPr>
      <w:pStyle w:val="9"/>
      <w:tabs>
        <w:tab w:val="left" w:pos="5449"/>
      </w:tabs>
      <w:spacing w:line="209" w:lineRule="auto"/>
      <w:ind w:left="3704"/>
      <w:jc w:val="left"/>
      <w:rPr>
        <w:rFonts w:hint="eastAsia" w:eastAsia="宋体"/>
        <w:sz w:val="17"/>
        <w:szCs w:val="17"/>
        <w:lang w:val="en-US" w:eastAsia="zh-CN"/>
      </w:rPr>
    </w:pPr>
    <w:r>
      <w:rPr>
        <w:sz w:val="17"/>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49A42BFF">
                          <w:pPr>
                            <w:rPr>
                              <w:rFonts w:hint="eastAsia" w:eastAsia="宋体"/>
                              <w:sz w:val="18"/>
                              <w:lang w:eastAsia="zh-CN"/>
                            </w:rPr>
                          </w:pP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SCRrQ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kgka0MQIAAGEEAAAOAAAAAAAAAAEAIAAAAB8BAABkcnMvZTJvRG9jLnhtbFBLBQYA&#10;AAAABgAGAFkBAADCBQAAAAA=&#10;">
              <v:fill on="f" focussize="0,0"/>
              <v:stroke on="f" weight="0.5pt"/>
              <v:imagedata o:title=""/>
              <o:lock v:ext="edit" aspectratio="f"/>
              <v:textbox inset="0mm,0mm,0mm,0mm" style="mso-fit-shape-to-text:t;">
                <w:txbxContent>
                  <w:p w14:paraId="49A42BFF">
                    <w:pPr>
                      <w:rPr>
                        <w:rFonts w:hint="eastAsia" w:eastAsia="宋体"/>
                        <w:sz w:val="18"/>
                        <w:lang w:eastAsia="zh-CN"/>
                      </w:rPr>
                    </w:pPr>
                  </w:p>
                </w:txbxContent>
              </v:textbox>
            </v:shape>
          </w:pict>
        </mc:Fallback>
      </mc:AlternateContent>
    </w:r>
    <w:r>
      <w:rPr>
        <w:rFonts w:hint="eastAsia" w:eastAsia="宋体"/>
        <w:sz w:val="17"/>
        <w:szCs w:val="17"/>
        <w:lang w:eastAsia="zh-CN"/>
      </w:rPr>
      <w:tab/>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3D583D5">
    <w:pPr>
      <w:pStyle w:val="9"/>
      <w:tabs>
        <w:tab w:val="left" w:pos="5449"/>
      </w:tabs>
      <w:spacing w:line="209" w:lineRule="auto"/>
      <w:ind w:left="3704"/>
      <w:jc w:val="left"/>
      <w:rPr>
        <w:rFonts w:hint="eastAsia" w:eastAsia="宋体"/>
        <w:sz w:val="17"/>
        <w:szCs w:val="17"/>
        <w:lang w:val="en-US" w:eastAsia="zh-CN"/>
      </w:rPr>
    </w:pPr>
    <w:r>
      <w:rPr>
        <w:sz w:val="17"/>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7" name="文本框 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304C272B">
                          <w:pPr>
                            <w:rPr>
                              <w:rFonts w:hint="eastAsia" w:eastAsia="宋体"/>
                              <w:sz w:val="18"/>
                              <w:lang w:eastAsia="zh-CN"/>
                            </w:rPr>
                          </w:pPr>
                          <w:r>
                            <w:rPr>
                              <w:rFonts w:hint="eastAsia" w:eastAsia="宋体"/>
                              <w:sz w:val="18"/>
                              <w:lang w:eastAsia="zh-CN"/>
                            </w:rPr>
                            <w:fldChar w:fldCharType="begin"/>
                          </w:r>
                          <w:r>
                            <w:rPr>
                              <w:rFonts w:hint="eastAsia" w:eastAsia="宋体"/>
                              <w:sz w:val="18"/>
                              <w:lang w:eastAsia="zh-CN"/>
                            </w:rPr>
                            <w:instrText xml:space="preserve"> PAGE  \* MERGEFORMAT </w:instrText>
                          </w:r>
                          <w:r>
                            <w:rPr>
                              <w:rFonts w:hint="eastAsia" w:eastAsia="宋体"/>
                              <w:sz w:val="18"/>
                              <w:lang w:eastAsia="zh-CN"/>
                            </w:rPr>
                            <w:fldChar w:fldCharType="separate"/>
                          </w:r>
                          <w:r>
                            <w:rPr>
                              <w:sz w:val="18"/>
                            </w:rPr>
                            <w:t>1</w:t>
                          </w:r>
                          <w:r>
                            <w:rPr>
                              <w:rFonts w:hint="eastAsia" w:eastAsia="宋体"/>
                              <w:sz w:val="18"/>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9YuHZDICAABhBAAADgAAAAAAAAABACAAAAAfAQAAZHJzL2Uyb0RvYy54bWxQSwUG&#10;AAAAAAYABgBZAQAAwwUAAAAA&#10;">
              <v:fill on="f" focussize="0,0"/>
              <v:stroke on="f" weight="0.5pt"/>
              <v:imagedata o:title=""/>
              <o:lock v:ext="edit" aspectratio="f"/>
              <v:textbox inset="0mm,0mm,0mm,0mm" style="mso-fit-shape-to-text:t;">
                <w:txbxContent>
                  <w:p w14:paraId="304C272B">
                    <w:pPr>
                      <w:rPr>
                        <w:rFonts w:hint="eastAsia" w:eastAsia="宋体"/>
                        <w:sz w:val="18"/>
                        <w:lang w:eastAsia="zh-CN"/>
                      </w:rPr>
                    </w:pPr>
                    <w:r>
                      <w:rPr>
                        <w:rFonts w:hint="eastAsia" w:eastAsia="宋体"/>
                        <w:sz w:val="18"/>
                        <w:lang w:eastAsia="zh-CN"/>
                      </w:rPr>
                      <w:fldChar w:fldCharType="begin"/>
                    </w:r>
                    <w:r>
                      <w:rPr>
                        <w:rFonts w:hint="eastAsia" w:eastAsia="宋体"/>
                        <w:sz w:val="18"/>
                        <w:lang w:eastAsia="zh-CN"/>
                      </w:rPr>
                      <w:instrText xml:space="preserve"> PAGE  \* MERGEFORMAT </w:instrText>
                    </w:r>
                    <w:r>
                      <w:rPr>
                        <w:rFonts w:hint="eastAsia" w:eastAsia="宋体"/>
                        <w:sz w:val="18"/>
                        <w:lang w:eastAsia="zh-CN"/>
                      </w:rPr>
                      <w:fldChar w:fldCharType="separate"/>
                    </w:r>
                    <w:r>
                      <w:rPr>
                        <w:sz w:val="18"/>
                      </w:rPr>
                      <w:t>1</w:t>
                    </w:r>
                    <w:r>
                      <w:rPr>
                        <w:rFonts w:hint="eastAsia" w:eastAsia="宋体"/>
                        <w:sz w:val="18"/>
                        <w:lang w:eastAsia="zh-CN"/>
                      </w:rPr>
                      <w:fldChar w:fldCharType="end"/>
                    </w:r>
                  </w:p>
                </w:txbxContent>
              </v:textbox>
            </v:shape>
          </w:pict>
        </mc:Fallback>
      </mc:AlternateContent>
    </w:r>
    <w:r>
      <w:rPr>
        <w:rFonts w:hint="eastAsia" w:eastAsia="宋体"/>
        <w:sz w:val="17"/>
        <w:szCs w:val="17"/>
        <w:lang w:eastAsia="zh-CN"/>
      </w:rPr>
      <w:tab/>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45D8B86">
    <w:pPr>
      <w:pStyle w:val="9"/>
      <w:rPr>
        <w:rFonts w:hint="eastAsia" w:eastAsia="宋体"/>
        <w:lang w:val="en-US" w:eastAsia="zh-CN"/>
      </w:rPr>
    </w:pPr>
    <w:r>
      <w:rPr>
        <w:rFonts w:hint="eastAsia" w:eastAsia="宋体"/>
        <w:lang w:val="en-US" w:eastAsia="zh-CN"/>
      </w:rPr>
      <w:t xml:space="preserve">                                              6</w: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429A659">
    <w:pPr>
      <w:pStyle w:val="9"/>
      <w:jc w:val="center"/>
    </w:pPr>
    <w:r>
      <w:rPr>
        <w:sz w:val="18"/>
      </w:rPr>
      <mc:AlternateContent>
        <mc:Choice Requires="wps">
          <w:drawing>
            <wp:anchor distT="0" distB="0" distL="114300" distR="114300" simplePos="0" relativeHeight="251663360" behindDoc="0" locked="0" layoutInCell="1" allowOverlap="1">
              <wp:simplePos x="0" y="0"/>
              <wp:positionH relativeFrom="margin">
                <wp:align>center</wp:align>
              </wp:positionH>
              <wp:positionV relativeFrom="paragraph">
                <wp:posOffset>0</wp:posOffset>
              </wp:positionV>
              <wp:extent cx="1828800" cy="1828800"/>
              <wp:effectExtent l="0" t="0" r="0" b="0"/>
              <wp:wrapNone/>
              <wp:docPr id="8" name="文本框 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4F75B19">
                          <w:pPr>
                            <w:rPr>
                              <w:rFonts w:hint="eastAsia" w:eastAsia="宋体"/>
                              <w:sz w:val="18"/>
                              <w:lang w:eastAsia="zh-CN"/>
                            </w:rPr>
                          </w:pPr>
                          <w:r>
                            <w:rPr>
                              <w:rFonts w:hint="eastAsia" w:eastAsia="宋体"/>
                              <w:sz w:val="18"/>
                              <w:lang w:eastAsia="zh-CN"/>
                            </w:rPr>
                            <w:fldChar w:fldCharType="begin"/>
                          </w:r>
                          <w:r>
                            <w:rPr>
                              <w:rFonts w:hint="eastAsia" w:eastAsia="宋体"/>
                              <w:sz w:val="18"/>
                              <w:lang w:eastAsia="zh-CN"/>
                            </w:rPr>
                            <w:instrText xml:space="preserve"> PAGE  \* MERGEFORMAT </w:instrText>
                          </w:r>
                          <w:r>
                            <w:rPr>
                              <w:rFonts w:hint="eastAsia" w:eastAsia="宋体"/>
                              <w:sz w:val="18"/>
                              <w:lang w:eastAsia="zh-CN"/>
                            </w:rPr>
                            <w:fldChar w:fldCharType="separate"/>
                          </w:r>
                          <w:r>
                            <w:rPr>
                              <w:sz w:val="18"/>
                            </w:rPr>
                            <w:t>7</w:t>
                          </w:r>
                          <w:r>
                            <w:rPr>
                              <w:rFonts w:hint="eastAsia" w:eastAsia="宋体"/>
                              <w:sz w:val="18"/>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336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MeXtc4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DHl7XOMQIAAGEEAAAOAAAAAAAAAAEAIAAAAB8BAABkcnMvZTJvRG9jLnhtbFBLBQYA&#10;AAAABgAGAFkBAADCBQAAAAA=&#10;">
              <v:fill on="f" focussize="0,0"/>
              <v:stroke on="f" weight="0.5pt"/>
              <v:imagedata o:title=""/>
              <o:lock v:ext="edit" aspectratio="f"/>
              <v:textbox inset="0mm,0mm,0mm,0mm" style="mso-fit-shape-to-text:t;">
                <w:txbxContent>
                  <w:p w14:paraId="64F75B19">
                    <w:pPr>
                      <w:rPr>
                        <w:rFonts w:hint="eastAsia" w:eastAsia="宋体"/>
                        <w:sz w:val="18"/>
                        <w:lang w:eastAsia="zh-CN"/>
                      </w:rPr>
                    </w:pPr>
                    <w:r>
                      <w:rPr>
                        <w:rFonts w:hint="eastAsia" w:eastAsia="宋体"/>
                        <w:sz w:val="18"/>
                        <w:lang w:eastAsia="zh-CN"/>
                      </w:rPr>
                      <w:fldChar w:fldCharType="begin"/>
                    </w:r>
                    <w:r>
                      <w:rPr>
                        <w:rFonts w:hint="eastAsia" w:eastAsia="宋体"/>
                        <w:sz w:val="18"/>
                        <w:lang w:eastAsia="zh-CN"/>
                      </w:rPr>
                      <w:instrText xml:space="preserve"> PAGE  \* MERGEFORMAT </w:instrText>
                    </w:r>
                    <w:r>
                      <w:rPr>
                        <w:rFonts w:hint="eastAsia" w:eastAsia="宋体"/>
                        <w:sz w:val="18"/>
                        <w:lang w:eastAsia="zh-CN"/>
                      </w:rPr>
                      <w:fldChar w:fldCharType="separate"/>
                    </w:r>
                    <w:r>
                      <w:rPr>
                        <w:sz w:val="18"/>
                      </w:rPr>
                      <w:t>7</w:t>
                    </w:r>
                    <w:r>
                      <w:rPr>
                        <w:rFonts w:hint="eastAsia" w:eastAsia="宋体"/>
                        <w:sz w:val="18"/>
                        <w:lang w:eastAsia="zh-CN"/>
                      </w:rPr>
                      <w:fldChar w:fldCharType="end"/>
                    </w:r>
                  </w:p>
                </w:txbxContent>
              </v:textbox>
            </v:shape>
          </w:pict>
        </mc:Fallback>
      </mc:AlternateContent>
    </w:r>
  </w:p>
  <w:p w14:paraId="4E5532BF">
    <w:pPr>
      <w:pStyle w:val="9"/>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5526EB2">
    <w:pPr>
      <w:pStyle w:val="1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EEA72DD">
    <w:pPr>
      <w:pStyle w:val="1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B948690">
    <w:pPr>
      <w:pStyle w:val="10"/>
      <w:pBdr>
        <w:bottom w:val="none" w:color="auto" w:sz="0" w:space="0"/>
      </w:pBd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74B9802">
    <w:pPr>
      <w:pStyle w:val="10"/>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739ACA5"/>
    <w:multiLevelType w:val="singleLevel"/>
    <w:tmpl w:val="7739ACA5"/>
    <w:lvl w:ilvl="0" w:tentative="0">
      <w:start w:val="6"/>
      <w:numFmt w:val="chineseCounting"/>
      <w:suff w:val="space"/>
      <w:lvlText w:val="第%1章"/>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displayBackgroundShape w:val="1"/>
  <w:bordersDoNotSurroundHeader w:val="1"/>
  <w:bordersDoNotSurroundFooter w:val="1"/>
  <w:documentProtection w:edit="readOnly" w:enforcement="0"/>
  <w:defaultTabStop w:val="420"/>
  <w:drawingGridHorizontalSpacing w:val="105"/>
  <w:drawingGridVerticalSpacing w:val="156"/>
  <w:displayHorizontalDrawingGridEvery w:val="0"/>
  <w:displayVerticalDrawingGridEvery w:val="2"/>
  <w:characterSpacingControl w:val="compressPunctuation"/>
  <w:hdrShapeDefaults>
    <o:shapelayout v:ext="edit">
      <o:idmap v:ext="edit" data="1,3"/>
    </o:shapelayout>
  </w:hdrShapeDefaults>
  <w:compat>
    <w:balanceSingleByteDoubleByteWidth/>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ExOGNmY2IwYjEyNzMxODg5MGU3M2UwYjA4Y2EwOWQifQ=="/>
  </w:docVars>
  <w:rsids>
    <w:rsidRoot w:val="00301727"/>
    <w:rsid w:val="00005B13"/>
    <w:rsid w:val="00034DDE"/>
    <w:rsid w:val="00045C41"/>
    <w:rsid w:val="000569C5"/>
    <w:rsid w:val="00064B95"/>
    <w:rsid w:val="000E66CD"/>
    <w:rsid w:val="00173BF7"/>
    <w:rsid w:val="00187D14"/>
    <w:rsid w:val="001E04C8"/>
    <w:rsid w:val="002132F9"/>
    <w:rsid w:val="002B370A"/>
    <w:rsid w:val="00301727"/>
    <w:rsid w:val="0038415E"/>
    <w:rsid w:val="003938C7"/>
    <w:rsid w:val="004276EF"/>
    <w:rsid w:val="00427B1D"/>
    <w:rsid w:val="00475732"/>
    <w:rsid w:val="004822C5"/>
    <w:rsid w:val="004F510A"/>
    <w:rsid w:val="005240D8"/>
    <w:rsid w:val="00524386"/>
    <w:rsid w:val="00525C4B"/>
    <w:rsid w:val="00562F46"/>
    <w:rsid w:val="00576E6B"/>
    <w:rsid w:val="005B2496"/>
    <w:rsid w:val="005C76BC"/>
    <w:rsid w:val="005D27C0"/>
    <w:rsid w:val="005D2D34"/>
    <w:rsid w:val="006632A6"/>
    <w:rsid w:val="00673CC8"/>
    <w:rsid w:val="00674BBC"/>
    <w:rsid w:val="00683701"/>
    <w:rsid w:val="00725EC0"/>
    <w:rsid w:val="007B25F0"/>
    <w:rsid w:val="00913200"/>
    <w:rsid w:val="009A31E8"/>
    <w:rsid w:val="009C33BF"/>
    <w:rsid w:val="009F3CCA"/>
    <w:rsid w:val="009F67EE"/>
    <w:rsid w:val="00A5685E"/>
    <w:rsid w:val="00A926A8"/>
    <w:rsid w:val="00AC0C55"/>
    <w:rsid w:val="00AC5BFB"/>
    <w:rsid w:val="00B00489"/>
    <w:rsid w:val="00B3625D"/>
    <w:rsid w:val="00B40261"/>
    <w:rsid w:val="00B550F7"/>
    <w:rsid w:val="00BB572C"/>
    <w:rsid w:val="00BC4F98"/>
    <w:rsid w:val="00BC5C16"/>
    <w:rsid w:val="00C24FE6"/>
    <w:rsid w:val="00C83A0F"/>
    <w:rsid w:val="00D0421B"/>
    <w:rsid w:val="00D1740A"/>
    <w:rsid w:val="00D75A29"/>
    <w:rsid w:val="00D96883"/>
    <w:rsid w:val="00E110D0"/>
    <w:rsid w:val="00E518F3"/>
    <w:rsid w:val="00E669A1"/>
    <w:rsid w:val="00E924E7"/>
    <w:rsid w:val="00EA67EF"/>
    <w:rsid w:val="00EF06C4"/>
    <w:rsid w:val="00F02A66"/>
    <w:rsid w:val="00F56EF0"/>
    <w:rsid w:val="00F65578"/>
    <w:rsid w:val="00FA6FCD"/>
    <w:rsid w:val="00FC5B3C"/>
    <w:rsid w:val="02354B2F"/>
    <w:rsid w:val="02E009C2"/>
    <w:rsid w:val="03D25855"/>
    <w:rsid w:val="049D07A1"/>
    <w:rsid w:val="050C35C3"/>
    <w:rsid w:val="05FB28DB"/>
    <w:rsid w:val="06120E76"/>
    <w:rsid w:val="06A333B5"/>
    <w:rsid w:val="0751262F"/>
    <w:rsid w:val="076A763A"/>
    <w:rsid w:val="07B46A33"/>
    <w:rsid w:val="0823486A"/>
    <w:rsid w:val="0827288C"/>
    <w:rsid w:val="08FF54D2"/>
    <w:rsid w:val="0A784FBD"/>
    <w:rsid w:val="0A8947CA"/>
    <w:rsid w:val="0B083B83"/>
    <w:rsid w:val="0B5F2F06"/>
    <w:rsid w:val="0BBA7DCD"/>
    <w:rsid w:val="0C223A75"/>
    <w:rsid w:val="0CA617E3"/>
    <w:rsid w:val="0D6B219D"/>
    <w:rsid w:val="0DC0521C"/>
    <w:rsid w:val="0E985823"/>
    <w:rsid w:val="0F74758C"/>
    <w:rsid w:val="0F910473"/>
    <w:rsid w:val="10537FD8"/>
    <w:rsid w:val="1080431F"/>
    <w:rsid w:val="10DE119A"/>
    <w:rsid w:val="10EE19D3"/>
    <w:rsid w:val="12D270B0"/>
    <w:rsid w:val="133F3AC8"/>
    <w:rsid w:val="13795061"/>
    <w:rsid w:val="13B54A2A"/>
    <w:rsid w:val="13B81073"/>
    <w:rsid w:val="14CE58C8"/>
    <w:rsid w:val="151A4A2D"/>
    <w:rsid w:val="16190780"/>
    <w:rsid w:val="17745F82"/>
    <w:rsid w:val="17A35CC6"/>
    <w:rsid w:val="1A4E703E"/>
    <w:rsid w:val="1A983FEE"/>
    <w:rsid w:val="1CDB4339"/>
    <w:rsid w:val="1D6F76B1"/>
    <w:rsid w:val="1DA003B8"/>
    <w:rsid w:val="1FB55E5A"/>
    <w:rsid w:val="1FE26B5A"/>
    <w:rsid w:val="1FEB5578"/>
    <w:rsid w:val="20073100"/>
    <w:rsid w:val="20151933"/>
    <w:rsid w:val="21073591"/>
    <w:rsid w:val="212671F1"/>
    <w:rsid w:val="22495C7C"/>
    <w:rsid w:val="23F61686"/>
    <w:rsid w:val="24666E5A"/>
    <w:rsid w:val="252C08C4"/>
    <w:rsid w:val="26C5742B"/>
    <w:rsid w:val="26CC0C8D"/>
    <w:rsid w:val="26EE4AEF"/>
    <w:rsid w:val="283E334A"/>
    <w:rsid w:val="294A10CA"/>
    <w:rsid w:val="2AC32EB5"/>
    <w:rsid w:val="2BD94BFC"/>
    <w:rsid w:val="2C4818E7"/>
    <w:rsid w:val="2C5A340A"/>
    <w:rsid w:val="2E0F26CA"/>
    <w:rsid w:val="2E6E173D"/>
    <w:rsid w:val="2ED410E1"/>
    <w:rsid w:val="2F9B5627"/>
    <w:rsid w:val="30AB0CE7"/>
    <w:rsid w:val="31447BE1"/>
    <w:rsid w:val="319E4DF8"/>
    <w:rsid w:val="31E1528F"/>
    <w:rsid w:val="3218282F"/>
    <w:rsid w:val="323A13F3"/>
    <w:rsid w:val="33812D1B"/>
    <w:rsid w:val="34441786"/>
    <w:rsid w:val="34B365A2"/>
    <w:rsid w:val="35242CAF"/>
    <w:rsid w:val="36011B29"/>
    <w:rsid w:val="36E6529F"/>
    <w:rsid w:val="372F0F16"/>
    <w:rsid w:val="379850C2"/>
    <w:rsid w:val="39F871AB"/>
    <w:rsid w:val="3A0C5E4C"/>
    <w:rsid w:val="3A476B54"/>
    <w:rsid w:val="3B00217F"/>
    <w:rsid w:val="3B451F3F"/>
    <w:rsid w:val="3BCB12A4"/>
    <w:rsid w:val="3BED4F03"/>
    <w:rsid w:val="3C0F1D99"/>
    <w:rsid w:val="3C606029"/>
    <w:rsid w:val="3CDA4CE5"/>
    <w:rsid w:val="3D3D47E1"/>
    <w:rsid w:val="3E172471"/>
    <w:rsid w:val="3F2C09B1"/>
    <w:rsid w:val="3F4E0AD0"/>
    <w:rsid w:val="3F590C33"/>
    <w:rsid w:val="3F79469B"/>
    <w:rsid w:val="3F8B2050"/>
    <w:rsid w:val="40140433"/>
    <w:rsid w:val="404B0769"/>
    <w:rsid w:val="41202BAA"/>
    <w:rsid w:val="41B12256"/>
    <w:rsid w:val="41B726E4"/>
    <w:rsid w:val="41C218EF"/>
    <w:rsid w:val="42064962"/>
    <w:rsid w:val="4259696B"/>
    <w:rsid w:val="44D437FB"/>
    <w:rsid w:val="45275804"/>
    <w:rsid w:val="45C2437E"/>
    <w:rsid w:val="45F14ECD"/>
    <w:rsid w:val="46654E8C"/>
    <w:rsid w:val="466E59F1"/>
    <w:rsid w:val="46BC369C"/>
    <w:rsid w:val="475E7622"/>
    <w:rsid w:val="47990B52"/>
    <w:rsid w:val="47F02414"/>
    <w:rsid w:val="484A2EDB"/>
    <w:rsid w:val="49892535"/>
    <w:rsid w:val="499F0DB5"/>
    <w:rsid w:val="4A8E3303"/>
    <w:rsid w:val="4BD73D11"/>
    <w:rsid w:val="4D9642D9"/>
    <w:rsid w:val="4DBB0E49"/>
    <w:rsid w:val="4F0168CF"/>
    <w:rsid w:val="4FB87457"/>
    <w:rsid w:val="519932DE"/>
    <w:rsid w:val="52097D42"/>
    <w:rsid w:val="524E3F98"/>
    <w:rsid w:val="528C120F"/>
    <w:rsid w:val="53B65679"/>
    <w:rsid w:val="54797DA5"/>
    <w:rsid w:val="550A623D"/>
    <w:rsid w:val="551E5B15"/>
    <w:rsid w:val="55CC6E33"/>
    <w:rsid w:val="55E27377"/>
    <w:rsid w:val="56731A19"/>
    <w:rsid w:val="57A762E5"/>
    <w:rsid w:val="581A6C16"/>
    <w:rsid w:val="58302ACE"/>
    <w:rsid w:val="58D11E3D"/>
    <w:rsid w:val="59E32B2E"/>
    <w:rsid w:val="5A0F4749"/>
    <w:rsid w:val="5A651DCB"/>
    <w:rsid w:val="5A710711"/>
    <w:rsid w:val="5B715A14"/>
    <w:rsid w:val="5BED6265"/>
    <w:rsid w:val="5C1035E4"/>
    <w:rsid w:val="5DE52DE2"/>
    <w:rsid w:val="5E17116A"/>
    <w:rsid w:val="605B1725"/>
    <w:rsid w:val="60BB2A43"/>
    <w:rsid w:val="61AB6AC8"/>
    <w:rsid w:val="61E35C0C"/>
    <w:rsid w:val="61FC06FB"/>
    <w:rsid w:val="624408C1"/>
    <w:rsid w:val="62A63868"/>
    <w:rsid w:val="63413355"/>
    <w:rsid w:val="63D6124A"/>
    <w:rsid w:val="65A534FB"/>
    <w:rsid w:val="65CD6E47"/>
    <w:rsid w:val="65E92340"/>
    <w:rsid w:val="65F45FD9"/>
    <w:rsid w:val="667E2244"/>
    <w:rsid w:val="66AE05F3"/>
    <w:rsid w:val="67EB660D"/>
    <w:rsid w:val="680F7AC7"/>
    <w:rsid w:val="68A4383E"/>
    <w:rsid w:val="68CB0E27"/>
    <w:rsid w:val="69582D03"/>
    <w:rsid w:val="695D4175"/>
    <w:rsid w:val="6AEF3680"/>
    <w:rsid w:val="6B135D8F"/>
    <w:rsid w:val="6BA21BA1"/>
    <w:rsid w:val="6CBA2132"/>
    <w:rsid w:val="6D9C2C61"/>
    <w:rsid w:val="6DAF1760"/>
    <w:rsid w:val="6E1E6CA7"/>
    <w:rsid w:val="6FA830F7"/>
    <w:rsid w:val="6FC45410"/>
    <w:rsid w:val="6FD0517F"/>
    <w:rsid w:val="70CF6CBE"/>
    <w:rsid w:val="710A6B8E"/>
    <w:rsid w:val="71C2584E"/>
    <w:rsid w:val="722A25EF"/>
    <w:rsid w:val="722F17E6"/>
    <w:rsid w:val="72847946"/>
    <w:rsid w:val="72904154"/>
    <w:rsid w:val="73100AD4"/>
    <w:rsid w:val="741D2A6B"/>
    <w:rsid w:val="74663604"/>
    <w:rsid w:val="74775908"/>
    <w:rsid w:val="75C808BC"/>
    <w:rsid w:val="75FA04C0"/>
    <w:rsid w:val="78667397"/>
    <w:rsid w:val="788C1C9C"/>
    <w:rsid w:val="78956BE1"/>
    <w:rsid w:val="78C14EF6"/>
    <w:rsid w:val="78D265C8"/>
    <w:rsid w:val="79926D82"/>
    <w:rsid w:val="7A2D6D03"/>
    <w:rsid w:val="7B741A0C"/>
    <w:rsid w:val="7CC3646D"/>
    <w:rsid w:val="7D264462"/>
    <w:rsid w:val="7D5E7E3F"/>
    <w:rsid w:val="7DDB2C8C"/>
    <w:rsid w:val="7E4435B5"/>
    <w:rsid w:val="7EB85FB7"/>
    <w:rsid w:val="7F5328E5"/>
    <w:rsid w:val="7F700B24"/>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Lucida Sans"/>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qFormat="1" w:unhideWhenUsed="0" w:uiPriority="0" w:semiHidden="0" w:name="index 6"/>
    <w:lsdException w:unhideWhenUsed="0" w:uiPriority="0" w:semiHidden="0" w:name="index 7"/>
    <w:lsdException w:qFormat="1"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kinsoku w:val="0"/>
      <w:autoSpaceDE w:val="0"/>
      <w:autoSpaceDN w:val="0"/>
      <w:adjustRightInd w:val="0"/>
      <w:snapToGrid w:val="0"/>
      <w:textAlignment w:val="baseline"/>
    </w:pPr>
    <w:rPr>
      <w:rFonts w:ascii="Arial" w:hAnsi="Arial" w:eastAsia="Arial" w:cs="Arial"/>
      <w:snapToGrid w:val="0"/>
      <w:color w:val="000000"/>
      <w:sz w:val="21"/>
      <w:szCs w:val="21"/>
      <w:lang w:val="en-US" w:eastAsia="zh-CN" w:bidi="ar-SA"/>
    </w:rPr>
  </w:style>
  <w:style w:type="paragraph" w:styleId="2">
    <w:name w:val="heading 1"/>
    <w:basedOn w:val="1"/>
    <w:next w:val="1"/>
    <w:qFormat/>
    <w:uiPriority w:val="0"/>
    <w:pPr>
      <w:keepNext/>
      <w:keepLines/>
      <w:spacing w:before="340" w:after="330" w:line="578" w:lineRule="auto"/>
      <w:outlineLvl w:val="0"/>
    </w:pPr>
    <w:rPr>
      <w:b/>
      <w:bCs/>
      <w:kern w:val="44"/>
      <w:sz w:val="44"/>
      <w:szCs w:val="44"/>
    </w:rPr>
  </w:style>
  <w:style w:type="paragraph" w:styleId="3">
    <w:name w:val="heading 2"/>
    <w:basedOn w:val="1"/>
    <w:next w:val="1"/>
    <w:qFormat/>
    <w:uiPriority w:val="0"/>
    <w:pPr>
      <w:keepNext/>
      <w:keepLines/>
      <w:spacing w:before="260" w:after="260" w:line="415" w:lineRule="auto"/>
      <w:outlineLvl w:val="1"/>
    </w:pPr>
    <w:rPr>
      <w:rFonts w:ascii="Times New Roman" w:hAnsi="Times New Roman" w:eastAsia="黑体"/>
      <w:b/>
      <w:bCs/>
      <w:sz w:val="32"/>
      <w:szCs w:val="32"/>
    </w:rPr>
  </w:style>
  <w:style w:type="paragraph" w:styleId="4">
    <w:name w:val="heading 3"/>
    <w:basedOn w:val="1"/>
    <w:next w:val="1"/>
    <w:qFormat/>
    <w:uiPriority w:val="0"/>
    <w:pPr>
      <w:keepNext/>
      <w:keepLines/>
      <w:spacing w:before="260" w:after="260" w:line="415" w:lineRule="auto"/>
      <w:outlineLvl w:val="2"/>
    </w:pPr>
    <w:rPr>
      <w:b/>
      <w:bCs/>
      <w:sz w:val="32"/>
      <w:szCs w:val="32"/>
    </w:rPr>
  </w:style>
  <w:style w:type="character" w:default="1" w:styleId="13">
    <w:name w:val="Default Paragraph Font"/>
    <w:unhideWhenUsed/>
    <w:qFormat/>
    <w:uiPriority w:val="1"/>
  </w:style>
  <w:style w:type="table" w:default="1" w:styleId="12">
    <w:name w:val="Normal Table"/>
    <w:unhideWhenUsed/>
    <w:qFormat/>
    <w:uiPriority w:val="99"/>
    <w:pPr>
      <w:keepNext w:val="0"/>
      <w:keepLines w:val="0"/>
      <w:widowControl/>
      <w:suppressLineNumbers w:val="0"/>
      <w:spacing w:before="0" w:beforeAutospacing="0" w:after="0" w:afterAutospacing="0"/>
      <w:ind w:left="0" w:right="0"/>
    </w:pPr>
    <w:rPr>
      <w:rFonts w:ascii="Calibri" w:hAnsi="Calibri" w:eastAsia="宋体" w:cs="Times New Roman"/>
      <w:kern w:val="2"/>
      <w:sz w:val="21"/>
      <w:szCs w:val="22"/>
    </w:rPr>
    <w:tblPr>
      <w:tblCellMar>
        <w:top w:w="0" w:type="dxa"/>
        <w:left w:w="108" w:type="dxa"/>
        <w:bottom w:w="0" w:type="dxa"/>
        <w:right w:w="108" w:type="dxa"/>
      </w:tblCellMar>
    </w:tblPr>
  </w:style>
  <w:style w:type="paragraph" w:styleId="5">
    <w:name w:val="index 8"/>
    <w:basedOn w:val="1"/>
    <w:next w:val="1"/>
    <w:qFormat/>
    <w:uiPriority w:val="0"/>
    <w:pPr>
      <w:ind w:left="2940"/>
    </w:pPr>
  </w:style>
  <w:style w:type="paragraph" w:styleId="6">
    <w:name w:val="annotation text"/>
    <w:basedOn w:val="1"/>
    <w:qFormat/>
    <w:uiPriority w:val="0"/>
  </w:style>
  <w:style w:type="paragraph" w:styleId="7">
    <w:name w:val="index 6"/>
    <w:basedOn w:val="1"/>
    <w:next w:val="1"/>
    <w:qFormat/>
    <w:uiPriority w:val="0"/>
    <w:pPr>
      <w:ind w:left="2100"/>
    </w:pPr>
  </w:style>
  <w:style w:type="paragraph" w:styleId="8">
    <w:name w:val="Body Text"/>
    <w:basedOn w:val="1"/>
    <w:next w:val="7"/>
    <w:link w:val="20"/>
    <w:qFormat/>
    <w:uiPriority w:val="0"/>
    <w:rPr>
      <w:rFonts w:ascii="宋体" w:hAnsi="宋体" w:eastAsia="宋体" w:cs="宋体"/>
      <w:sz w:val="30"/>
      <w:szCs w:val="30"/>
    </w:rPr>
  </w:style>
  <w:style w:type="paragraph" w:styleId="9">
    <w:name w:val="footer"/>
    <w:basedOn w:val="1"/>
    <w:link w:val="19"/>
    <w:qFormat/>
    <w:uiPriority w:val="99"/>
    <w:pPr>
      <w:tabs>
        <w:tab w:val="center" w:pos="4153"/>
        <w:tab w:val="right" w:pos="8306"/>
      </w:tabs>
    </w:pPr>
    <w:rPr>
      <w:sz w:val="18"/>
    </w:rPr>
  </w:style>
  <w:style w:type="paragraph" w:styleId="10">
    <w:name w:val="header"/>
    <w:basedOn w:val="1"/>
    <w:qFormat/>
    <w:uiPriority w:val="0"/>
    <w:pPr>
      <w:tabs>
        <w:tab w:val="center" w:pos="4153"/>
        <w:tab w:val="right" w:pos="8306"/>
      </w:tabs>
      <w:jc w:val="both"/>
    </w:pPr>
    <w:rPr>
      <w:sz w:val="18"/>
    </w:rPr>
  </w:style>
  <w:style w:type="paragraph" w:styleId="11">
    <w:name w:val="Normal (Web)"/>
    <w:basedOn w:val="1"/>
    <w:qFormat/>
    <w:uiPriority w:val="0"/>
    <w:rPr>
      <w:sz w:val="24"/>
    </w:rPr>
  </w:style>
  <w:style w:type="character" w:styleId="14">
    <w:name w:val="page number"/>
    <w:basedOn w:val="13"/>
    <w:qFormat/>
    <w:uiPriority w:val="0"/>
  </w:style>
  <w:style w:type="character" w:styleId="15">
    <w:name w:val="annotation reference"/>
    <w:basedOn w:val="13"/>
    <w:qFormat/>
    <w:uiPriority w:val="0"/>
    <w:rPr>
      <w:sz w:val="21"/>
      <w:szCs w:val="21"/>
    </w:rPr>
  </w:style>
  <w:style w:type="paragraph" w:customStyle="1" w:styleId="16">
    <w:name w:val="Table Text"/>
    <w:basedOn w:val="1"/>
    <w:qFormat/>
    <w:uiPriority w:val="0"/>
    <w:rPr>
      <w:rFonts w:ascii="宋体" w:hAnsi="宋体" w:eastAsia="宋体" w:cs="宋体"/>
    </w:rPr>
  </w:style>
  <w:style w:type="paragraph" w:customStyle="1" w:styleId="17">
    <w:name w:val="null3"/>
    <w:hidden/>
    <w:qFormat/>
    <w:uiPriority w:val="0"/>
    <w:rPr>
      <w:rFonts w:hint="eastAsia" w:asciiTheme="minorHAnsi" w:hAnsiTheme="minorHAnsi" w:eastAsiaTheme="minorEastAsia" w:cstheme="minorBidi"/>
      <w:lang w:val="en-US" w:eastAsia="zh-CN" w:bidi="ar-SA"/>
    </w:rPr>
  </w:style>
  <w:style w:type="paragraph" w:customStyle="1" w:styleId="18">
    <w:name w:val="my正文"/>
    <w:basedOn w:val="1"/>
    <w:qFormat/>
    <w:uiPriority w:val="0"/>
    <w:pPr>
      <w:widowControl w:val="0"/>
      <w:kinsoku/>
      <w:autoSpaceDE/>
      <w:autoSpaceDN/>
      <w:adjustRightInd/>
      <w:snapToGrid/>
      <w:spacing w:line="360" w:lineRule="auto"/>
      <w:ind w:firstLine="480" w:firstLineChars="200"/>
      <w:jc w:val="both"/>
      <w:textAlignment w:val="auto"/>
    </w:pPr>
    <w:rPr>
      <w:rFonts w:ascii="Times New Roman" w:hAnsi="Times New Roman" w:eastAsia="宋体" w:cs="Times New Roman"/>
      <w:snapToGrid/>
      <w:color w:val="auto"/>
      <w:sz w:val="24"/>
      <w:szCs w:val="24"/>
    </w:rPr>
  </w:style>
  <w:style w:type="character" w:customStyle="1" w:styleId="19">
    <w:name w:val="页脚 Char"/>
    <w:basedOn w:val="13"/>
    <w:link w:val="9"/>
    <w:qFormat/>
    <w:uiPriority w:val="99"/>
    <w:rPr>
      <w:rFonts w:ascii="Arial" w:hAnsi="Arial" w:eastAsia="Arial" w:cs="Arial"/>
      <w:snapToGrid w:val="0"/>
      <w:color w:val="000000"/>
      <w:sz w:val="18"/>
      <w:szCs w:val="21"/>
    </w:rPr>
  </w:style>
  <w:style w:type="character" w:customStyle="1" w:styleId="20">
    <w:name w:val="正文文本 Char"/>
    <w:basedOn w:val="13"/>
    <w:link w:val="8"/>
    <w:qFormat/>
    <w:uiPriority w:val="0"/>
    <w:rPr>
      <w:rFonts w:hint="default" w:ascii="Calibri" w:hAnsi="Calibri" w:eastAsia="仿宋_GB2312" w:cs="Arial"/>
      <w:sz w:val="32"/>
      <w:szCs w:val="12"/>
    </w:rPr>
  </w:style>
</w:styles>
</file>

<file path=word/_rels/document.xml.rels><?xml version="1.0" encoding="UTF-8" standalone="yes"?>
<Relationships xmlns="http://schemas.openxmlformats.org/package/2006/relationships"><Relationship Id="rId9" Type="http://schemas.openxmlformats.org/officeDocument/2006/relationships/footer" Target="footer4.xml"/><Relationship Id="rId8" Type="http://schemas.openxmlformats.org/officeDocument/2006/relationships/header" Target="header3.xml"/><Relationship Id="rId7" Type="http://schemas.openxmlformats.org/officeDocument/2006/relationships/footer" Target="footer3.xml"/><Relationship Id="rId6" Type="http://schemas.openxmlformats.org/officeDocument/2006/relationships/header" Target="header2.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6" Type="http://schemas.openxmlformats.org/officeDocument/2006/relationships/fontTable" Target="fontTable.xml"/><Relationship Id="rId15" Type="http://schemas.openxmlformats.org/officeDocument/2006/relationships/numbering" Target="numbering.xml"/><Relationship Id="rId14" Type="http://schemas.openxmlformats.org/officeDocument/2006/relationships/customXml" Target="../customXml/item1.xml"/><Relationship Id="rId13" Type="http://schemas.openxmlformats.org/officeDocument/2006/relationships/theme" Target="theme/theme1.xml"/><Relationship Id="rId12" Type="http://schemas.openxmlformats.org/officeDocument/2006/relationships/footer" Target="footer6.xml"/><Relationship Id="rId11" Type="http://schemas.openxmlformats.org/officeDocument/2006/relationships/footer" Target="footer5.xml"/><Relationship Id="rId10" Type="http://schemas.openxmlformats.org/officeDocument/2006/relationships/header" Target="header4.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25</Pages>
  <Words>14810</Words>
  <Characters>15593</Characters>
  <Lines>138</Lines>
  <Paragraphs>39</Paragraphs>
  <TotalTime>1312</TotalTime>
  <ScaleCrop>false</ScaleCrop>
  <LinksUpToDate>false</LinksUpToDate>
  <CharactersWithSpaces>17400</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2024-11-13T06:07:00Z</dcterms:created>
  <dc:creator>admin</dc:creator>
  <cp:lastModifiedBy>亦丿辰</cp:lastModifiedBy>
  <cp:lastPrinted>2025-09-24T07:22:00Z</cp:lastPrinted>
  <dcterms:modified xsi:type="dcterms:W3CDTF">2025-12-05T03:30:24Z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747EBAB2151D48CFAFC67D5D93FD9756_13</vt:lpwstr>
  </property>
  <property fmtid="{D5CDD505-2E9C-101B-9397-08002B2CF9AE}" pid="4" name="KSOTemplateDocerSaveRecord">
    <vt:lpwstr>eyJoZGlkIjoiMzlkMDJiOTQyNWZjYzAyN2Q5NmIzYWRlMzQxZTgxYzAiLCJ1c2VySWQiOiI2NDA1NDA4MjQifQ==</vt:lpwstr>
  </property>
</Properties>
</file>