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1ACA81">
      <w:pPr>
        <w:pStyle w:val="3"/>
        <w:spacing w:before="266" w:line="218" w:lineRule="auto"/>
        <w:ind w:firstLine="10872" w:firstLineChars="3600"/>
        <w:jc w:val="both"/>
        <w:rPr>
          <w:sz w:val="30"/>
          <w:szCs w:val="30"/>
        </w:rPr>
      </w:pPr>
      <w:r>
        <w:rPr>
          <w:rFonts w:hint="eastAsia" w:ascii="宋体" w:hAnsi="宋体" w:cs="宋体"/>
          <w:spacing w:val="1"/>
          <w:sz w:val="30"/>
          <w:szCs w:val="30"/>
        </w:rPr>
        <w:t xml:space="preserve">                                      合</w:t>
      </w:r>
      <w:r>
        <w:rPr>
          <w:rFonts w:ascii="宋体" w:hAnsi="宋体" w:cs="宋体"/>
          <w:spacing w:val="1"/>
          <w:sz w:val="30"/>
          <w:szCs w:val="30"/>
        </w:rPr>
        <w:t>同编号：</w:t>
      </w:r>
    </w:p>
    <w:p w14:paraId="4BDB0E53">
      <w:pPr>
        <w:spacing w:line="252" w:lineRule="auto"/>
        <w:jc w:val="both"/>
      </w:pPr>
    </w:p>
    <w:p w14:paraId="3370C527">
      <w:pPr>
        <w:spacing w:line="252" w:lineRule="auto"/>
        <w:jc w:val="both"/>
      </w:pPr>
    </w:p>
    <w:p w14:paraId="5136B069">
      <w:pPr>
        <w:spacing w:line="252" w:lineRule="auto"/>
        <w:jc w:val="both"/>
      </w:pPr>
    </w:p>
    <w:p w14:paraId="6A26BA5B">
      <w:pPr>
        <w:spacing w:line="252" w:lineRule="auto"/>
        <w:jc w:val="both"/>
      </w:pPr>
    </w:p>
    <w:p w14:paraId="3C9DE67F">
      <w:pPr>
        <w:spacing w:line="252" w:lineRule="auto"/>
        <w:jc w:val="both"/>
      </w:pPr>
    </w:p>
    <w:p w14:paraId="3514D8A1">
      <w:pPr>
        <w:pStyle w:val="3"/>
        <w:spacing w:before="176" w:line="218" w:lineRule="auto"/>
        <w:ind w:firstLine="858" w:firstLineChars="150"/>
        <w:jc w:val="both"/>
        <w:outlineLvl w:val="0"/>
        <w:rPr>
          <w:b/>
          <w:bCs/>
          <w:spacing w:val="15"/>
          <w:sz w:val="54"/>
          <w:szCs w:val="54"/>
        </w:rPr>
      </w:pPr>
      <w:r>
        <w:rPr>
          <w:rFonts w:hint="eastAsia"/>
          <w:b/>
          <w:bCs/>
          <w:spacing w:val="15"/>
          <w:sz w:val="54"/>
          <w:szCs w:val="54"/>
        </w:rPr>
        <w:t xml:space="preserve">     </w:t>
      </w:r>
      <w:r>
        <w:rPr>
          <w:b/>
          <w:bCs/>
          <w:spacing w:val="12"/>
          <w:sz w:val="54"/>
          <w:szCs w:val="54"/>
        </w:rPr>
        <w:t xml:space="preserve"> 陕西省财政厅</w:t>
      </w:r>
    </w:p>
    <w:p w14:paraId="1A8D820C">
      <w:pPr>
        <w:spacing w:line="252" w:lineRule="auto"/>
        <w:jc w:val="center"/>
        <w:rPr>
          <w:b/>
          <w:bCs/>
          <w:spacing w:val="11"/>
          <w:sz w:val="54"/>
          <w:szCs w:val="54"/>
        </w:rPr>
      </w:pPr>
      <w:r>
        <w:rPr>
          <w:b/>
          <w:bCs/>
          <w:spacing w:val="15"/>
          <w:sz w:val="54"/>
          <w:szCs w:val="54"/>
        </w:rPr>
        <w:t>运维服务类</w:t>
      </w:r>
      <w:r>
        <w:rPr>
          <w:b/>
          <w:bCs/>
          <w:spacing w:val="12"/>
          <w:sz w:val="54"/>
          <w:szCs w:val="54"/>
        </w:rPr>
        <w:t>项目</w:t>
      </w:r>
      <w:r>
        <w:rPr>
          <w:b/>
          <w:bCs/>
          <w:spacing w:val="11"/>
          <w:sz w:val="54"/>
          <w:szCs w:val="54"/>
        </w:rPr>
        <w:t>合同书</w:t>
      </w:r>
    </w:p>
    <w:p w14:paraId="74FAED43">
      <w:pPr>
        <w:spacing w:line="252" w:lineRule="auto"/>
        <w:jc w:val="center"/>
      </w:pPr>
      <w:r>
        <w:rPr>
          <w:rFonts w:hint="eastAsia"/>
          <w:b/>
          <w:bCs/>
          <w:spacing w:val="11"/>
          <w:sz w:val="54"/>
          <w:szCs w:val="54"/>
        </w:rPr>
        <w:t>（范本）</w:t>
      </w:r>
    </w:p>
    <w:p w14:paraId="4ACFB2C7">
      <w:pPr>
        <w:spacing w:line="276" w:lineRule="auto"/>
        <w:jc w:val="both"/>
      </w:pPr>
    </w:p>
    <w:p w14:paraId="3723B81C">
      <w:pPr>
        <w:spacing w:line="276" w:lineRule="auto"/>
        <w:jc w:val="both"/>
      </w:pPr>
    </w:p>
    <w:p w14:paraId="1EA72469">
      <w:pPr>
        <w:spacing w:line="276" w:lineRule="auto"/>
        <w:jc w:val="both"/>
      </w:pPr>
    </w:p>
    <w:p w14:paraId="2F4A52FC">
      <w:pPr>
        <w:spacing w:line="276" w:lineRule="auto"/>
        <w:jc w:val="both"/>
      </w:pPr>
    </w:p>
    <w:p w14:paraId="23971644">
      <w:pPr>
        <w:pStyle w:val="3"/>
        <w:spacing w:before="88" w:line="218" w:lineRule="auto"/>
        <w:jc w:val="both"/>
        <w:rPr>
          <w:sz w:val="27"/>
          <w:szCs w:val="27"/>
        </w:rPr>
      </w:pPr>
    </w:p>
    <w:p w14:paraId="01E25FF1">
      <w:pPr>
        <w:pStyle w:val="3"/>
        <w:spacing w:before="88" w:line="218" w:lineRule="auto"/>
        <w:jc w:val="both"/>
        <w:rPr>
          <w:sz w:val="27"/>
          <w:szCs w:val="27"/>
        </w:rPr>
      </w:pPr>
    </w:p>
    <w:p w14:paraId="38E90961">
      <w:pPr>
        <w:pStyle w:val="2"/>
      </w:pPr>
    </w:p>
    <w:p w14:paraId="74A10227"/>
    <w:p w14:paraId="1C424A63"/>
    <w:p w14:paraId="6E490B00"/>
    <w:p w14:paraId="6604DA97">
      <w:pPr>
        <w:pStyle w:val="3"/>
        <w:spacing w:line="560" w:lineRule="exact"/>
        <w:jc w:val="both"/>
        <w:rPr>
          <w:spacing w:val="1"/>
        </w:rPr>
      </w:pPr>
    </w:p>
    <w:p w14:paraId="6A8CF2B1">
      <w:pPr>
        <w:pStyle w:val="3"/>
        <w:spacing w:line="560" w:lineRule="exact"/>
        <w:jc w:val="both"/>
        <w:rPr>
          <w:spacing w:val="1"/>
        </w:rPr>
      </w:pPr>
    </w:p>
    <w:p w14:paraId="2A7E0D6C">
      <w:pPr>
        <w:pStyle w:val="3"/>
        <w:spacing w:before="97" w:line="218" w:lineRule="auto"/>
        <w:ind w:firstLine="966" w:firstLineChars="300"/>
        <w:jc w:val="both"/>
        <w:rPr>
          <w:spacing w:val="1"/>
          <w:sz w:val="32"/>
          <w:szCs w:val="32"/>
        </w:rPr>
      </w:pPr>
      <w:r>
        <w:rPr>
          <w:spacing w:val="1"/>
          <w:sz w:val="32"/>
          <w:szCs w:val="32"/>
        </w:rPr>
        <mc:AlternateContent>
          <mc:Choice Requires="wps">
            <w:drawing>
              <wp:anchor distT="0" distB="0" distL="114300" distR="114300"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6"/>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7E9C2ECD"/>
                          <w:p w14:paraId="44F557C4"/>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59264;mso-width-relative:page;mso-height-relative:page;"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e+iId&#10;AgAAOQQAAA4AAAAAAAAAAQAgAAAAJgEAAGRycy9lMm9Eb2MueG1sUEsFBgAAAAAGAAYAWQEAALUF&#10;AAAAAA==&#10;">
                <v:path/>
                <v:fill focussize="0,0"/>
                <v:stroke on="f"/>
                <v:imagedata o:title=""/>
                <o:lock v:ext="edit"/>
                <v:textbox>
                  <w:txbxContent>
                    <w:p w14:paraId="7E9C2ECD"/>
                    <w:p w14:paraId="44F557C4"/>
                  </w:txbxContent>
                </v:textbox>
              </v:rect>
            </w:pict>
          </mc:Fallback>
        </mc:AlternateContent>
      </w:r>
      <w:r>
        <w:rPr>
          <w:spacing w:val="1"/>
          <w:sz w:val="32"/>
          <w:szCs w:val="32"/>
        </w:rPr>
        <w:t>项  目  名  称 ：</w:t>
      </w:r>
      <w:r>
        <w:rPr>
          <w:spacing w:val="1"/>
          <w:sz w:val="32"/>
          <w:szCs w:val="32"/>
          <w:u w:val="single"/>
        </w:rPr>
        <w:t xml:space="preserve">           </w:t>
      </w:r>
      <w:r>
        <w:rPr>
          <w:rFonts w:hint="eastAsia"/>
          <w:spacing w:val="1"/>
          <w:sz w:val="32"/>
          <w:szCs w:val="32"/>
          <w:u w:val="single"/>
        </w:rPr>
        <w:t xml:space="preserve">    </w:t>
      </w:r>
      <w:r>
        <w:rPr>
          <w:spacing w:val="1"/>
          <w:sz w:val="32"/>
          <w:szCs w:val="32"/>
          <w:u w:val="single"/>
        </w:rPr>
        <w:t xml:space="preserve">              </w:t>
      </w:r>
      <w:r>
        <w:rPr>
          <w:spacing w:val="1"/>
          <w:sz w:val="32"/>
          <w:szCs w:val="32"/>
        </w:rPr>
        <w:t xml:space="preserve">                                </w:t>
      </w:r>
    </w:p>
    <w:p w14:paraId="4C51EBF6">
      <w:pPr>
        <w:pStyle w:val="3"/>
        <w:spacing w:before="97" w:line="218" w:lineRule="auto"/>
        <w:ind w:left="613"/>
        <w:jc w:val="both"/>
        <w:rPr>
          <w:spacing w:val="1"/>
          <w:sz w:val="32"/>
          <w:szCs w:val="32"/>
        </w:rPr>
      </w:pPr>
    </w:p>
    <w:p w14:paraId="5690965C">
      <w:pPr>
        <w:pStyle w:val="3"/>
        <w:spacing w:before="97" w:line="218" w:lineRule="auto"/>
        <w:ind w:firstLine="966" w:firstLineChars="300"/>
        <w:jc w:val="both"/>
        <w:rPr>
          <w:spacing w:val="1"/>
          <w:sz w:val="32"/>
          <w:szCs w:val="32"/>
        </w:rPr>
      </w:pPr>
      <w:r>
        <w:rPr>
          <w:spacing w:val="1"/>
          <w:sz w:val="32"/>
          <w:szCs w:val="32"/>
        </w:rPr>
        <w:t>委托方</w:t>
      </w:r>
      <w:r>
        <w:rPr>
          <w:rFonts w:hint="eastAsia"/>
          <w:spacing w:val="1"/>
          <w:sz w:val="32"/>
          <w:szCs w:val="32"/>
        </w:rPr>
        <w:t>（</w:t>
      </w:r>
      <w:r>
        <w:rPr>
          <w:spacing w:val="1"/>
          <w:sz w:val="32"/>
          <w:szCs w:val="32"/>
        </w:rPr>
        <w:t>甲方</w:t>
      </w:r>
      <w:r>
        <w:rPr>
          <w:rFonts w:hint="eastAsia"/>
          <w:spacing w:val="1"/>
          <w:sz w:val="32"/>
          <w:szCs w:val="32"/>
        </w:rPr>
        <w:t>）</w:t>
      </w:r>
      <w:r>
        <w:rPr>
          <w:spacing w:val="1"/>
          <w:sz w:val="32"/>
          <w:szCs w:val="32"/>
        </w:rPr>
        <w:t xml:space="preserve"> ：</w:t>
      </w:r>
      <w:r>
        <w:rPr>
          <w:spacing w:val="1"/>
          <w:sz w:val="32"/>
          <w:szCs w:val="32"/>
          <w:u w:val="single"/>
        </w:rPr>
        <w:t xml:space="preserve">        </w:t>
      </w:r>
      <w:r>
        <w:rPr>
          <w:rFonts w:hint="eastAsia"/>
          <w:spacing w:val="1"/>
          <w:sz w:val="32"/>
          <w:szCs w:val="32"/>
          <w:u w:val="single"/>
        </w:rPr>
        <w:t xml:space="preserve">                </w:t>
      </w:r>
      <w:r>
        <w:rPr>
          <w:spacing w:val="1"/>
          <w:sz w:val="32"/>
          <w:szCs w:val="32"/>
          <w:u w:val="single"/>
        </w:rPr>
        <w:t xml:space="preserve">   </w:t>
      </w:r>
      <w:r>
        <w:rPr>
          <w:rFonts w:hint="eastAsia"/>
          <w:spacing w:val="1"/>
          <w:sz w:val="32"/>
          <w:szCs w:val="32"/>
          <w:u w:val="single"/>
        </w:rPr>
        <w:t xml:space="preserve">  </w:t>
      </w:r>
      <w:r>
        <w:rPr>
          <w:spacing w:val="1"/>
          <w:sz w:val="32"/>
          <w:szCs w:val="32"/>
        </w:rPr>
        <w:t xml:space="preserve">                     </w:t>
      </w:r>
    </w:p>
    <w:p w14:paraId="670C3C16">
      <w:pPr>
        <w:pStyle w:val="3"/>
        <w:spacing w:before="97" w:line="218" w:lineRule="auto"/>
        <w:ind w:left="613"/>
        <w:jc w:val="both"/>
        <w:rPr>
          <w:rFonts w:ascii="宋体" w:cs="宋体"/>
          <w:spacing w:val="1"/>
          <w:sz w:val="32"/>
          <w:szCs w:val="32"/>
        </w:rPr>
      </w:pPr>
    </w:p>
    <w:p w14:paraId="12D4165D">
      <w:pPr>
        <w:pStyle w:val="3"/>
        <w:spacing w:before="97" w:line="218" w:lineRule="auto"/>
        <w:ind w:firstLine="966" w:firstLineChars="300"/>
        <w:jc w:val="both"/>
        <w:rPr>
          <w:spacing w:val="1"/>
          <w:sz w:val="32"/>
          <w:szCs w:val="32"/>
        </w:rPr>
      </w:pPr>
      <w:r>
        <w:rPr>
          <w:spacing w:val="1"/>
          <w:sz w:val="32"/>
          <w:szCs w:val="32"/>
        </w:rPr>
        <w:t>受托方</w:t>
      </w:r>
      <w:r>
        <w:rPr>
          <w:rFonts w:hint="eastAsia"/>
          <w:spacing w:val="1"/>
          <w:sz w:val="32"/>
          <w:szCs w:val="32"/>
        </w:rPr>
        <w:t>（乙</w:t>
      </w:r>
      <w:r>
        <w:rPr>
          <w:spacing w:val="1"/>
          <w:sz w:val="32"/>
          <w:szCs w:val="32"/>
        </w:rPr>
        <w:t>方</w:t>
      </w:r>
      <w:r>
        <w:rPr>
          <w:rFonts w:hint="eastAsia"/>
          <w:spacing w:val="1"/>
          <w:sz w:val="32"/>
          <w:szCs w:val="32"/>
        </w:rPr>
        <w:t>）</w:t>
      </w:r>
      <w:r>
        <w:rPr>
          <w:spacing w:val="1"/>
          <w:sz w:val="32"/>
          <w:szCs w:val="32"/>
        </w:rPr>
        <w:t xml:space="preserve"> ：</w:t>
      </w:r>
      <w:r>
        <w:rPr>
          <w:spacing w:val="1"/>
          <w:sz w:val="32"/>
          <w:szCs w:val="32"/>
          <w:u w:val="single"/>
        </w:rPr>
        <w:t xml:space="preserve">                             </w:t>
      </w:r>
      <w:r>
        <w:rPr>
          <w:spacing w:val="1"/>
          <w:sz w:val="32"/>
          <w:szCs w:val="32"/>
        </w:rPr>
        <w:t xml:space="preserve">    </w:t>
      </w:r>
    </w:p>
    <w:p w14:paraId="61D05B5D">
      <w:pPr>
        <w:spacing w:line="245" w:lineRule="auto"/>
        <w:jc w:val="both"/>
        <w:rPr>
          <w:rFonts w:ascii="宋体" w:cs="宋体"/>
          <w:spacing w:val="1"/>
          <w:sz w:val="32"/>
          <w:szCs w:val="32"/>
        </w:rPr>
      </w:pPr>
    </w:p>
    <w:p w14:paraId="27051BBE">
      <w:pPr>
        <w:pStyle w:val="3"/>
        <w:spacing w:before="97" w:line="218" w:lineRule="auto"/>
        <w:ind w:firstLine="966" w:firstLineChars="300"/>
        <w:jc w:val="both"/>
        <w:rPr>
          <w:spacing w:val="1"/>
          <w:sz w:val="32"/>
          <w:szCs w:val="32"/>
          <w:u w:val="single"/>
        </w:rPr>
      </w:pPr>
      <w:r>
        <w:rPr>
          <w:spacing w:val="1"/>
          <w:sz w:val="32"/>
          <w:szCs w:val="32"/>
        </w:rPr>
        <w:t>签  订  日  期 ：</w:t>
      </w:r>
      <w:r>
        <w:rPr>
          <w:spacing w:val="1"/>
          <w:sz w:val="32"/>
          <w:szCs w:val="32"/>
          <w:u w:val="single"/>
        </w:rPr>
        <w:t xml:space="preserve">           </w:t>
      </w:r>
      <w:r>
        <w:rPr>
          <w:rFonts w:hint="eastAsia"/>
          <w:spacing w:val="1"/>
          <w:sz w:val="32"/>
          <w:szCs w:val="32"/>
          <w:u w:val="single"/>
        </w:rPr>
        <w:t xml:space="preserve">    </w:t>
      </w:r>
      <w:r>
        <w:rPr>
          <w:spacing w:val="1"/>
          <w:sz w:val="32"/>
          <w:szCs w:val="32"/>
          <w:u w:val="single"/>
        </w:rPr>
        <w:t xml:space="preserve">              </w:t>
      </w:r>
    </w:p>
    <w:p w14:paraId="7DD79BB3">
      <w:pPr>
        <w:spacing w:line="242" w:lineRule="auto"/>
        <w:jc w:val="both"/>
        <w:rPr>
          <w:rFonts w:ascii="宋体" w:cs="宋体"/>
          <w:spacing w:val="1"/>
          <w:sz w:val="32"/>
          <w:szCs w:val="32"/>
        </w:rPr>
      </w:pPr>
    </w:p>
    <w:p w14:paraId="340BA1CB">
      <w:pPr>
        <w:pStyle w:val="3"/>
        <w:spacing w:before="98" w:line="218" w:lineRule="auto"/>
        <w:ind w:firstLine="966" w:firstLineChars="300"/>
        <w:jc w:val="both"/>
        <w:rPr>
          <w:spacing w:val="1"/>
          <w:sz w:val="32"/>
          <w:szCs w:val="32"/>
          <w:u w:val="single"/>
        </w:rPr>
      </w:pPr>
      <w:r>
        <w:rPr>
          <w:spacing w:val="1"/>
          <w:sz w:val="32"/>
          <w:szCs w:val="32"/>
        </w:rPr>
        <w:t>签  订  地  点 ：</w:t>
      </w:r>
      <w:r>
        <w:rPr>
          <w:spacing w:val="1"/>
          <w:sz w:val="32"/>
          <w:szCs w:val="32"/>
          <w:u w:val="single"/>
        </w:rPr>
        <w:t xml:space="preserve">           </w:t>
      </w:r>
      <w:r>
        <w:rPr>
          <w:rFonts w:hint="eastAsia"/>
          <w:spacing w:val="1"/>
          <w:sz w:val="32"/>
          <w:szCs w:val="32"/>
          <w:u w:val="single"/>
        </w:rPr>
        <w:t xml:space="preserve">    </w:t>
      </w:r>
      <w:r>
        <w:rPr>
          <w:spacing w:val="1"/>
          <w:sz w:val="32"/>
          <w:szCs w:val="32"/>
          <w:u w:val="single"/>
        </w:rPr>
        <w:t xml:space="preserve">              </w:t>
      </w:r>
    </w:p>
    <w:p w14:paraId="7DC1AEAB">
      <w:pPr>
        <w:jc w:val="both"/>
      </w:pPr>
      <w:r>
        <w:rPr>
          <w:rFonts w:hint="eastAsia"/>
        </w:rPr>
        <w:t xml:space="preserve">  </w:t>
      </w:r>
    </w:p>
    <w:p w14:paraId="74616274">
      <w:pPr>
        <w:jc w:val="both"/>
      </w:pPr>
      <w:r>
        <w:rPr>
          <w:rFonts w:hint="eastAsia"/>
        </w:rPr>
        <w:t xml:space="preserve">  </w:t>
      </w:r>
    </w:p>
    <w:p w14:paraId="4B81EAEA">
      <w:pPr>
        <w:jc w:val="both"/>
      </w:pPr>
    </w:p>
    <w:p w14:paraId="019C8038">
      <w:pPr>
        <w:jc w:val="both"/>
      </w:pPr>
    </w:p>
    <w:p w14:paraId="63B1AF48">
      <w:pPr>
        <w:jc w:val="both"/>
      </w:pPr>
    </w:p>
    <w:p w14:paraId="2C3055B3">
      <w:pPr>
        <w:jc w:val="both"/>
      </w:pPr>
    </w:p>
    <w:p w14:paraId="103E8008">
      <w:pPr>
        <w:jc w:val="both"/>
      </w:pPr>
    </w:p>
    <w:p w14:paraId="16454F02">
      <w:pPr>
        <w:jc w:val="both"/>
      </w:pPr>
    </w:p>
    <w:p w14:paraId="27E4FE84">
      <w:pPr>
        <w:jc w:val="both"/>
      </w:pPr>
    </w:p>
    <w:p w14:paraId="16A6FE02">
      <w:pPr>
        <w:widowControl w:val="0"/>
        <w:spacing w:line="360" w:lineRule="auto"/>
        <w:jc w:val="both"/>
        <w:rPr>
          <w:rFonts w:ascii="仿宋" w:hAnsi="仿宋" w:eastAsia="仿宋" w:cs="仿宋"/>
          <w:sz w:val="24"/>
          <w:szCs w:val="24"/>
        </w:rPr>
      </w:pPr>
      <w:r>
        <w:rPr>
          <w:rFonts w:hint="eastAsia" w:ascii="仿宋" w:hAnsi="仿宋" w:eastAsia="仿宋" w:cs="仿宋"/>
          <w:sz w:val="24"/>
          <w:szCs w:val="24"/>
        </w:rPr>
        <w:t>填写说明：</w:t>
      </w:r>
    </w:p>
    <w:p w14:paraId="4E1EAFD2">
      <w:pPr>
        <w:widowControl w:val="0"/>
        <w:spacing w:line="360" w:lineRule="auto"/>
        <w:ind w:firstLine="480" w:firstLineChars="200"/>
        <w:jc w:val="both"/>
        <w:rPr>
          <w:rFonts w:ascii="仿宋" w:hAnsi="仿宋" w:eastAsia="仿宋" w:cs="仿宋"/>
          <w:sz w:val="24"/>
          <w:szCs w:val="24"/>
        </w:rPr>
      </w:pPr>
      <w:r>
        <w:rPr>
          <w:rFonts w:hint="eastAsia" w:ascii="仿宋" w:hAnsi="仿宋" w:eastAsia="仿宋" w:cs="仿宋"/>
          <w:sz w:val="24"/>
          <w:szCs w:val="24"/>
        </w:rPr>
        <w:t>一、本合同为陕西省财政厅印制的网信系统运维服务项目合同示范文本，各有关处室可参照使用。</w:t>
      </w:r>
    </w:p>
    <w:p w14:paraId="3BD0ACFA">
      <w:pPr>
        <w:widowControl w:val="0"/>
        <w:spacing w:line="360" w:lineRule="auto"/>
        <w:ind w:firstLine="480" w:firstLineChars="200"/>
        <w:jc w:val="both"/>
        <w:rPr>
          <w:rFonts w:ascii="仿宋" w:hAnsi="仿宋" w:eastAsia="仿宋" w:cs="仿宋"/>
          <w:sz w:val="24"/>
          <w:szCs w:val="24"/>
        </w:rPr>
      </w:pPr>
      <w:r>
        <w:rPr>
          <w:rFonts w:hint="eastAsia" w:ascii="仿宋" w:hAnsi="仿宋" w:eastAsia="仿宋" w:cs="仿宋"/>
          <w:sz w:val="24"/>
          <w:szCs w:val="24"/>
        </w:rPr>
        <w:t>二、本合同书适用于一方当事人（受托方）为另一方（委托方）提供网络安全和信息化项目服务（含运维服务、基础设施、数据处理等服务）所订立的合同。</w:t>
      </w:r>
    </w:p>
    <w:p w14:paraId="4A8D053D">
      <w:pPr>
        <w:widowControl w:val="0"/>
        <w:spacing w:line="360" w:lineRule="auto"/>
        <w:ind w:firstLine="480" w:firstLineChars="200"/>
        <w:jc w:val="both"/>
        <w:rPr>
          <w:rFonts w:ascii="仿宋" w:hAnsi="仿宋" w:eastAsia="仿宋" w:cs="仿宋"/>
          <w:sz w:val="24"/>
          <w:szCs w:val="24"/>
        </w:rPr>
      </w:pPr>
      <w:r>
        <w:rPr>
          <w:rFonts w:hint="eastAsia" w:ascii="仿宋" w:hAnsi="仿宋" w:eastAsia="仿宋" w:cs="仿宋"/>
          <w:sz w:val="24"/>
          <w:szCs w:val="24"/>
        </w:rPr>
        <w:t>三、受托方为多个当事人的，可按各自在合同关系中的作用等，在“受托方”项下（增页）分别排列为共同受托人。</w:t>
      </w:r>
    </w:p>
    <w:p w14:paraId="589DF01F">
      <w:pPr>
        <w:widowControl w:val="0"/>
        <w:spacing w:line="360" w:lineRule="auto"/>
        <w:ind w:firstLine="480" w:firstLineChars="200"/>
        <w:jc w:val="both"/>
        <w:rPr>
          <w:rFonts w:ascii="仿宋" w:hAnsi="仿宋" w:eastAsia="仿宋" w:cs="仿宋"/>
          <w:sz w:val="24"/>
          <w:szCs w:val="24"/>
        </w:rPr>
      </w:pPr>
      <w:r>
        <w:rPr>
          <w:rFonts w:hint="eastAsia" w:ascii="仿宋" w:hAnsi="仿宋" w:eastAsia="仿宋" w:cs="仿宋"/>
          <w:sz w:val="24"/>
          <w:szCs w:val="24"/>
        </w:rPr>
        <w:t>四、本合同书未尽事项，可由当事人附页另行约定，并作为本合同的组成部分。</w:t>
      </w:r>
    </w:p>
    <w:p w14:paraId="1B7CD11C">
      <w:pPr>
        <w:widowControl w:val="0"/>
        <w:spacing w:line="360" w:lineRule="auto"/>
        <w:ind w:firstLine="480" w:firstLineChars="200"/>
        <w:jc w:val="both"/>
        <w:rPr>
          <w:rFonts w:ascii="仿宋" w:hAnsi="仿宋" w:eastAsia="仿宋" w:cs="仿宋"/>
          <w:sz w:val="24"/>
          <w:szCs w:val="24"/>
        </w:rPr>
      </w:pPr>
      <w:r>
        <w:rPr>
          <w:rFonts w:hint="eastAsia" w:ascii="仿宋" w:hAnsi="仿宋" w:eastAsia="仿宋" w:cs="仿宋"/>
          <w:sz w:val="24"/>
          <w:szCs w:val="24"/>
        </w:rPr>
        <w:t>五、当事人使用本合同书时约定无需填写的条款，应在该条款处注明“无”等字样。</w:t>
      </w:r>
    </w:p>
    <w:p w14:paraId="32F9471E">
      <w:pPr>
        <w:widowControl w:val="0"/>
        <w:spacing w:line="400" w:lineRule="exact"/>
        <w:ind w:firstLine="480" w:firstLineChars="200"/>
        <w:jc w:val="both"/>
        <w:rPr>
          <w:rFonts w:ascii="仿宋" w:hAnsi="仿宋" w:eastAsia="仿宋" w:cs="仿宋"/>
          <w:sz w:val="24"/>
          <w:szCs w:val="24"/>
        </w:rPr>
      </w:pPr>
    </w:p>
    <w:p w14:paraId="72BE22B1">
      <w:pPr>
        <w:widowControl w:val="0"/>
        <w:spacing w:line="400" w:lineRule="exact"/>
        <w:ind w:firstLine="480" w:firstLineChars="200"/>
        <w:jc w:val="both"/>
        <w:rPr>
          <w:rFonts w:ascii="仿宋" w:hAnsi="仿宋" w:eastAsia="仿宋" w:cs="仿宋"/>
          <w:sz w:val="24"/>
          <w:szCs w:val="24"/>
        </w:rPr>
      </w:pPr>
    </w:p>
    <w:p w14:paraId="0F25D3A7">
      <w:pPr>
        <w:widowControl w:val="0"/>
        <w:spacing w:line="400" w:lineRule="exact"/>
        <w:ind w:firstLine="480" w:firstLineChars="200"/>
        <w:jc w:val="both"/>
        <w:rPr>
          <w:rFonts w:ascii="仿宋" w:hAnsi="仿宋" w:eastAsia="仿宋" w:cs="仿宋"/>
          <w:sz w:val="24"/>
          <w:szCs w:val="24"/>
        </w:rPr>
      </w:pPr>
    </w:p>
    <w:p w14:paraId="64B41DE2">
      <w:pPr>
        <w:widowControl w:val="0"/>
        <w:spacing w:line="400" w:lineRule="exact"/>
        <w:ind w:firstLine="480" w:firstLineChars="200"/>
        <w:jc w:val="both"/>
        <w:rPr>
          <w:rFonts w:ascii="仿宋" w:hAnsi="仿宋" w:eastAsia="仿宋" w:cs="仿宋"/>
          <w:sz w:val="24"/>
          <w:szCs w:val="24"/>
        </w:rPr>
      </w:pPr>
    </w:p>
    <w:p w14:paraId="20EBA8B1">
      <w:pPr>
        <w:widowControl w:val="0"/>
        <w:spacing w:line="400" w:lineRule="exact"/>
        <w:ind w:firstLine="480" w:firstLineChars="200"/>
        <w:jc w:val="both"/>
        <w:rPr>
          <w:rFonts w:ascii="仿宋" w:hAnsi="仿宋" w:eastAsia="仿宋" w:cs="仿宋"/>
          <w:sz w:val="24"/>
          <w:szCs w:val="24"/>
        </w:rPr>
      </w:pPr>
    </w:p>
    <w:p w14:paraId="45F70B92">
      <w:pPr>
        <w:widowControl w:val="0"/>
        <w:spacing w:line="400" w:lineRule="exact"/>
        <w:ind w:firstLine="480" w:firstLineChars="200"/>
        <w:jc w:val="both"/>
        <w:rPr>
          <w:rFonts w:ascii="仿宋" w:hAnsi="仿宋" w:eastAsia="仿宋" w:cs="仿宋"/>
          <w:sz w:val="24"/>
          <w:szCs w:val="24"/>
        </w:rPr>
      </w:pPr>
    </w:p>
    <w:p w14:paraId="45232779">
      <w:pPr>
        <w:widowControl w:val="0"/>
        <w:spacing w:line="400" w:lineRule="exact"/>
        <w:ind w:firstLine="480" w:firstLineChars="200"/>
        <w:jc w:val="both"/>
        <w:rPr>
          <w:rFonts w:ascii="仿宋" w:hAnsi="仿宋" w:eastAsia="仿宋" w:cs="仿宋"/>
          <w:sz w:val="24"/>
          <w:szCs w:val="24"/>
        </w:rPr>
      </w:pPr>
    </w:p>
    <w:p w14:paraId="4B2E9A52">
      <w:pPr>
        <w:widowControl w:val="0"/>
        <w:spacing w:line="400" w:lineRule="exact"/>
        <w:ind w:firstLine="480" w:firstLineChars="200"/>
        <w:jc w:val="both"/>
        <w:rPr>
          <w:rFonts w:ascii="仿宋" w:hAnsi="仿宋" w:eastAsia="仿宋" w:cs="仿宋"/>
          <w:sz w:val="24"/>
          <w:szCs w:val="24"/>
        </w:rPr>
      </w:pPr>
    </w:p>
    <w:p w14:paraId="688B969D">
      <w:pPr>
        <w:widowControl w:val="0"/>
        <w:spacing w:line="400" w:lineRule="exact"/>
        <w:ind w:firstLine="480" w:firstLineChars="200"/>
        <w:jc w:val="both"/>
        <w:rPr>
          <w:rFonts w:ascii="仿宋" w:hAnsi="仿宋" w:eastAsia="仿宋" w:cs="仿宋"/>
          <w:sz w:val="24"/>
          <w:szCs w:val="24"/>
        </w:rPr>
      </w:pPr>
    </w:p>
    <w:p w14:paraId="5B113C0C">
      <w:pPr>
        <w:widowControl w:val="0"/>
        <w:spacing w:line="400" w:lineRule="exact"/>
        <w:ind w:firstLine="480" w:firstLineChars="200"/>
        <w:jc w:val="both"/>
        <w:rPr>
          <w:rFonts w:ascii="仿宋" w:hAnsi="仿宋" w:eastAsia="仿宋" w:cs="仿宋"/>
          <w:sz w:val="24"/>
          <w:szCs w:val="24"/>
        </w:rPr>
      </w:pPr>
    </w:p>
    <w:p w14:paraId="1DCA716F">
      <w:pPr>
        <w:widowControl w:val="0"/>
        <w:spacing w:line="400" w:lineRule="exact"/>
        <w:ind w:firstLine="480" w:firstLineChars="200"/>
        <w:jc w:val="both"/>
        <w:rPr>
          <w:rFonts w:ascii="仿宋" w:hAnsi="仿宋" w:eastAsia="仿宋" w:cs="仿宋"/>
          <w:sz w:val="24"/>
          <w:szCs w:val="24"/>
        </w:rPr>
      </w:pPr>
    </w:p>
    <w:p w14:paraId="2F5B3EDC">
      <w:pPr>
        <w:widowControl w:val="0"/>
        <w:spacing w:line="400" w:lineRule="exact"/>
        <w:ind w:firstLine="480" w:firstLineChars="200"/>
        <w:jc w:val="both"/>
        <w:rPr>
          <w:rFonts w:ascii="仿宋" w:hAnsi="仿宋" w:eastAsia="仿宋" w:cs="仿宋"/>
          <w:sz w:val="24"/>
          <w:szCs w:val="24"/>
        </w:rPr>
      </w:pPr>
    </w:p>
    <w:p w14:paraId="399C41C2">
      <w:pPr>
        <w:widowControl w:val="0"/>
        <w:spacing w:line="400" w:lineRule="exact"/>
        <w:ind w:firstLine="480" w:firstLineChars="200"/>
        <w:jc w:val="both"/>
        <w:rPr>
          <w:rFonts w:ascii="仿宋" w:hAnsi="仿宋" w:eastAsia="仿宋" w:cs="仿宋"/>
          <w:sz w:val="24"/>
          <w:szCs w:val="24"/>
        </w:rPr>
      </w:pPr>
    </w:p>
    <w:p w14:paraId="728F4F22">
      <w:pPr>
        <w:widowControl w:val="0"/>
        <w:spacing w:line="400" w:lineRule="exact"/>
        <w:jc w:val="both"/>
        <w:rPr>
          <w:rFonts w:ascii="仿宋" w:hAnsi="仿宋" w:eastAsia="仿宋" w:cs="仿宋"/>
          <w:sz w:val="24"/>
          <w:szCs w:val="24"/>
        </w:rPr>
      </w:pPr>
    </w:p>
    <w:p w14:paraId="0AEFFB6B">
      <w:pPr>
        <w:widowControl w:val="0"/>
        <w:spacing w:line="400" w:lineRule="exact"/>
        <w:jc w:val="both"/>
        <w:rPr>
          <w:rFonts w:ascii="仿宋" w:hAnsi="仿宋" w:eastAsia="仿宋" w:cs="仿宋"/>
          <w:sz w:val="24"/>
          <w:szCs w:val="24"/>
        </w:rPr>
        <w:sectPr>
          <w:footerReference r:id="rId3" w:type="default"/>
          <w:pgSz w:w="12070" w:h="16950"/>
          <w:pgMar w:top="1440" w:right="1544" w:bottom="1112" w:left="1810" w:header="0" w:footer="898" w:gutter="0"/>
          <w:cols w:space="720" w:num="1"/>
          <w:formProt w:val="0"/>
          <w:docGrid w:linePitch="312" w:charSpace="0"/>
        </w:sectPr>
      </w:pPr>
    </w:p>
    <w:p w14:paraId="511F7CDA">
      <w:pPr>
        <w:widowControl w:val="0"/>
        <w:spacing w:line="400" w:lineRule="exact"/>
        <w:jc w:val="both"/>
        <w:rPr>
          <w:rFonts w:ascii="仿宋" w:hAnsi="仿宋" w:eastAsia="仿宋" w:cs="仿宋"/>
          <w:sz w:val="24"/>
          <w:szCs w:val="24"/>
        </w:rPr>
      </w:pPr>
      <w:r>
        <w:rPr>
          <w:rFonts w:hint="eastAsia" w:ascii="仿宋" w:hAnsi="仿宋" w:eastAsia="仿宋" w:cs="仿宋"/>
          <w:sz w:val="24"/>
          <w:szCs w:val="24"/>
        </w:rPr>
        <w:t xml:space="preserve">     根据《中华人民共和国民法典》《中华人民共和国政府采购法》等其他相关法律法规以及采购文件、成交通知书的规定，就</w:t>
      </w:r>
      <w:r>
        <w:rPr>
          <w:rFonts w:hint="eastAsia" w:ascii="仿宋" w:hAnsi="仿宋" w:eastAsia="仿宋" w:cs="仿宋"/>
          <w:sz w:val="24"/>
          <w:szCs w:val="24"/>
          <w:u w:val="single"/>
        </w:rPr>
        <w:t xml:space="preserve">          公司</w:t>
      </w:r>
      <w:r>
        <w:rPr>
          <w:rFonts w:hint="eastAsia" w:ascii="仿宋" w:hAnsi="仿宋" w:eastAsia="仿宋" w:cs="仿宋"/>
          <w:sz w:val="24"/>
          <w:szCs w:val="24"/>
        </w:rPr>
        <w:t>（以下简称 “乙方”）向</w:t>
      </w:r>
      <w:r>
        <w:rPr>
          <w:rFonts w:hint="eastAsia" w:ascii="仿宋" w:hAnsi="仿宋" w:eastAsia="仿宋" w:cs="仿宋"/>
          <w:sz w:val="24"/>
          <w:szCs w:val="24"/>
          <w:u w:val="single"/>
        </w:rPr>
        <w:t xml:space="preserve"> 陕西省财政厅</w:t>
      </w:r>
      <w:r>
        <w:rPr>
          <w:rFonts w:hint="eastAsia" w:ascii="仿宋" w:hAnsi="仿宋" w:eastAsia="仿宋" w:cs="仿宋"/>
          <w:sz w:val="24"/>
          <w:szCs w:val="24"/>
        </w:rPr>
        <w:t>（以下简称“甲方”）提供</w:t>
      </w:r>
      <w:r>
        <w:rPr>
          <w:rFonts w:hint="eastAsia" w:ascii="仿宋" w:hAnsi="仿宋" w:eastAsia="仿宋" w:cs="仿宋"/>
          <w:sz w:val="24"/>
          <w:szCs w:val="24"/>
          <w:u w:val="single"/>
        </w:rPr>
        <w:t xml:space="preserve">           </w:t>
      </w:r>
      <w:r>
        <w:rPr>
          <w:rFonts w:hint="eastAsia" w:ascii="仿宋" w:hAnsi="仿宋" w:eastAsia="仿宋" w:cs="仿宋"/>
          <w:sz w:val="24"/>
          <w:szCs w:val="24"/>
        </w:rPr>
        <w:t>服务（以下简称“服务”）事宜，经甲乙双方共同协商，一致达成如下各条款，以资共同遵照协议。</w:t>
      </w:r>
    </w:p>
    <w:p w14:paraId="6146C5E5">
      <w:pPr>
        <w:widowControl w:val="0"/>
        <w:spacing w:line="400" w:lineRule="exact"/>
        <w:ind w:firstLine="480" w:firstLineChars="200"/>
        <w:jc w:val="both"/>
        <w:rPr>
          <w:rFonts w:ascii="仿宋" w:hAnsi="仿宋" w:eastAsia="仿宋" w:cs="仿宋"/>
          <w:sz w:val="24"/>
          <w:szCs w:val="24"/>
        </w:rPr>
      </w:pPr>
    </w:p>
    <w:p w14:paraId="547EF724">
      <w:pPr>
        <w:widowControl w:val="0"/>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第一章 总则</w:t>
      </w:r>
    </w:p>
    <w:p w14:paraId="6DF0113F">
      <w:pPr>
        <w:widowControl w:val="0"/>
        <w:spacing w:line="400" w:lineRule="exact"/>
        <w:ind w:firstLine="480" w:firstLineChars="200"/>
        <w:jc w:val="both"/>
        <w:rPr>
          <w:rFonts w:ascii="仿宋" w:hAnsi="仿宋" w:eastAsia="仿宋" w:cs="仿宋"/>
          <w:sz w:val="24"/>
          <w:szCs w:val="24"/>
        </w:rPr>
      </w:pPr>
    </w:p>
    <w:p w14:paraId="5DB317F5">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1.相关术语的定义和解释</w:t>
      </w:r>
    </w:p>
    <w:p w14:paraId="5ED97502">
      <w:pPr>
        <w:widowControl w:val="0"/>
        <w:spacing w:line="400" w:lineRule="exact"/>
        <w:jc w:val="both"/>
        <w:rPr>
          <w:rFonts w:ascii="仿宋" w:hAnsi="仿宋" w:eastAsia="仿宋" w:cs="仿宋"/>
          <w:sz w:val="24"/>
          <w:szCs w:val="24"/>
        </w:rPr>
      </w:pPr>
    </w:p>
    <w:p w14:paraId="196F520A">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1.1.定义</w:t>
      </w:r>
    </w:p>
    <w:p w14:paraId="4211655C">
      <w:pPr>
        <w:widowControl w:val="0"/>
        <w:spacing w:line="400" w:lineRule="exact"/>
        <w:ind w:firstLine="482" w:firstLineChars="200"/>
        <w:jc w:val="both"/>
        <w:rPr>
          <w:rFonts w:ascii="仿宋" w:hAnsi="仿宋" w:eastAsia="仿宋" w:cs="仿宋"/>
          <w:b/>
          <w:bCs/>
          <w:sz w:val="24"/>
          <w:szCs w:val="24"/>
        </w:rPr>
      </w:pPr>
    </w:p>
    <w:p w14:paraId="0C63D014">
      <w:pPr>
        <w:widowControl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1.1.1.本项目：</w:t>
      </w:r>
      <w:r>
        <w:rPr>
          <w:rFonts w:hint="eastAsia" w:ascii="仿宋" w:hAnsi="仿宋" w:eastAsia="仿宋" w:cs="仿宋"/>
          <w:sz w:val="24"/>
          <w:szCs w:val="24"/>
          <w:u w:val="single"/>
        </w:rPr>
        <w:t xml:space="preserve">                                  </w:t>
      </w:r>
    </w:p>
    <w:p w14:paraId="29867681">
      <w:pPr>
        <w:widowControl w:val="0"/>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1.1.2.甲方：</w:t>
      </w:r>
      <w:r>
        <w:rPr>
          <w:rFonts w:hint="eastAsia" w:ascii="仿宋" w:hAnsi="仿宋" w:eastAsia="仿宋" w:cs="仿宋"/>
          <w:sz w:val="24"/>
          <w:szCs w:val="24"/>
          <w:u w:val="single"/>
        </w:rPr>
        <w:t xml:space="preserve">                                    </w:t>
      </w:r>
    </w:p>
    <w:p w14:paraId="78F215CF">
      <w:pPr>
        <w:widowControl w:val="0"/>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1.1.3.乙方：</w:t>
      </w:r>
      <w:r>
        <w:rPr>
          <w:rFonts w:hint="eastAsia" w:ascii="仿宋" w:hAnsi="仿宋" w:eastAsia="仿宋" w:cs="仿宋"/>
          <w:sz w:val="24"/>
          <w:szCs w:val="24"/>
          <w:u w:val="single"/>
        </w:rPr>
        <w:t xml:space="preserve">                                    </w:t>
      </w:r>
    </w:p>
    <w:p w14:paraId="43FAA90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1.1.4.咨询监理单位：受甲方委托对本项目进行第三方咨询、监理的单位。</w:t>
      </w:r>
    </w:p>
    <w:p w14:paraId="6AEEF34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1.1.5.测试、测评单位：受甲方或乙方委托对本项目进行第三方测试、安全等保测评等服务的单位。</w:t>
      </w:r>
    </w:p>
    <w:p w14:paraId="62DE446B">
      <w:pPr>
        <w:widowControl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217E098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1.1.7.法律变更：指在生效日后颁布、修订、废止或重新解释的任何适用法律导致甲方或乙方在本合同项下的权利义务发生实质性变化。</w:t>
      </w:r>
    </w:p>
    <w:p w14:paraId="350CC01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1.1.8.批准：指为了使乙方能够履行其在本合同项下的义务和行使其在本合同项下的权利，乙方必须从甲方或各有关单位依法获得的为乙方的运维所需要的任何许可、同意、授权等。</w:t>
      </w:r>
    </w:p>
    <w:p w14:paraId="2AAD85E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1.1.9.生效日：指本合同甲乙双方盖章并由双方法定代表人或授权代表人签字之日。如依照适用法律需要履行审批程序的，则在有权部门审批后生效。</w:t>
      </w:r>
    </w:p>
    <w:p w14:paraId="327C20C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1.1.10.服务实施：指乙方根据本合同开展服务实施准备、执行、收尾等工作。</w:t>
      </w:r>
    </w:p>
    <w:p w14:paraId="659219EF">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1.1.11.服务评价：对项目整体服务的评价。</w:t>
      </w:r>
    </w:p>
    <w:p w14:paraId="4DFE18C6">
      <w:pPr>
        <w:widowControl w:val="0"/>
        <w:spacing w:line="400" w:lineRule="exact"/>
        <w:ind w:firstLine="480" w:firstLineChars="200"/>
        <w:jc w:val="both"/>
        <w:rPr>
          <w:rFonts w:ascii="仿宋" w:hAnsi="仿宋" w:eastAsia="仿宋" w:cs="仿宋"/>
          <w:sz w:val="24"/>
          <w:szCs w:val="24"/>
          <w:u w:val="single"/>
        </w:rPr>
      </w:pPr>
      <w:r>
        <w:rPr>
          <w:rFonts w:hint="eastAsia" w:ascii="仿宋" w:hAnsi="仿宋" w:eastAsia="仿宋" w:cs="仿宋"/>
          <w:sz w:val="24"/>
          <w:szCs w:val="24"/>
        </w:rPr>
        <w:t>1.1.12.服务期限：指本项目周期、期限。</w:t>
      </w:r>
    </w:p>
    <w:p w14:paraId="3BABA9C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1.1.13.其他在本合同及相关附件中涉及的有关名词和技术术语，其定义和解释如下：</w:t>
      </w:r>
    </w:p>
    <w:p w14:paraId="1419598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u w:val="single"/>
        </w:rPr>
        <w:t xml:space="preserve">   无               </w:t>
      </w:r>
      <w:r>
        <w:rPr>
          <w:rFonts w:hint="eastAsia" w:ascii="仿宋" w:hAnsi="仿宋" w:eastAsia="仿宋" w:cs="仿宋"/>
          <w:sz w:val="24"/>
          <w:szCs w:val="24"/>
        </w:rPr>
        <w:t xml:space="preserve">                                                            </w:t>
      </w:r>
    </w:p>
    <w:p w14:paraId="339153B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无               </w:t>
      </w:r>
      <w:r>
        <w:rPr>
          <w:rFonts w:hint="eastAsia" w:ascii="仿宋" w:hAnsi="仿宋" w:eastAsia="仿宋" w:cs="仿宋"/>
          <w:sz w:val="24"/>
          <w:szCs w:val="24"/>
        </w:rPr>
        <w:t xml:space="preserve">   </w:t>
      </w:r>
    </w:p>
    <w:p w14:paraId="064DB96E">
      <w:pPr>
        <w:widowControl w:val="0"/>
        <w:spacing w:line="400" w:lineRule="exact"/>
        <w:jc w:val="both"/>
        <w:rPr>
          <w:rFonts w:ascii="仿宋" w:hAnsi="仿宋" w:eastAsia="仿宋" w:cs="仿宋"/>
          <w:sz w:val="24"/>
          <w:szCs w:val="24"/>
        </w:rPr>
      </w:pPr>
      <w:r>
        <w:rPr>
          <w:rFonts w:hint="eastAsia" w:ascii="仿宋" w:hAnsi="仿宋" w:eastAsia="仿宋" w:cs="仿宋"/>
          <w:b/>
          <w:bCs/>
          <w:sz w:val="24"/>
          <w:szCs w:val="24"/>
        </w:rPr>
        <w:t xml:space="preserve">    1.2.解释</w:t>
      </w:r>
    </w:p>
    <w:p w14:paraId="48954818">
      <w:pPr>
        <w:widowControl w:val="0"/>
        <w:spacing w:line="400" w:lineRule="exact"/>
        <w:jc w:val="both"/>
        <w:rPr>
          <w:rFonts w:ascii="仿宋" w:hAnsi="仿宋" w:eastAsia="仿宋" w:cs="仿宋"/>
          <w:sz w:val="24"/>
          <w:szCs w:val="24"/>
        </w:rPr>
      </w:pPr>
    </w:p>
    <w:p w14:paraId="417F19B1">
      <w:pPr>
        <w:widowControl w:val="0"/>
        <w:spacing w:line="400" w:lineRule="exact"/>
        <w:jc w:val="both"/>
        <w:rPr>
          <w:rFonts w:ascii="仿宋" w:hAnsi="仿宋" w:eastAsia="仿宋" w:cs="仿宋"/>
          <w:sz w:val="24"/>
          <w:szCs w:val="24"/>
        </w:rPr>
      </w:pPr>
      <w:r>
        <w:rPr>
          <w:rFonts w:hint="eastAsia" w:ascii="仿宋" w:hAnsi="仿宋" w:eastAsia="仿宋" w:cs="仿宋"/>
          <w:sz w:val="24"/>
          <w:szCs w:val="24"/>
        </w:rPr>
        <w:t xml:space="preserve">    1.2.1.“工作日”是指国家所规定的节假日之外的所有工作日，凡本合同所约定的工作日均指工作日，未指明工作日的日期指自然顺延的日期。</w:t>
      </w:r>
    </w:p>
    <w:p w14:paraId="7F1E9FC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1.2.2.所指的日、月和年均指公历的日、月和年，其中一年以三百六十五日计，一个月以三十日计。</w:t>
      </w:r>
    </w:p>
    <w:p w14:paraId="061B5782">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2F973C1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1.2.4.“元”是指人民币元。</w:t>
      </w:r>
    </w:p>
    <w:p w14:paraId="149CF31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1.2.5.条款或附件：指本合同的条款或附件。</w:t>
      </w:r>
    </w:p>
    <w:p w14:paraId="7DE48233">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1.2.6.除非本合同另有明确约定，“包括”指包括但不限于；除本合同另有明确约定，“以上”、“以下”、“以内”或“内”均含本数，“超过”、“以外”不含本数。</w:t>
      </w:r>
    </w:p>
    <w:p w14:paraId="2C3462B3">
      <w:pPr>
        <w:widowControl w:val="0"/>
        <w:spacing w:line="400" w:lineRule="exact"/>
        <w:jc w:val="both"/>
        <w:rPr>
          <w:rFonts w:ascii="仿宋" w:hAnsi="仿宋" w:eastAsia="仿宋" w:cs="仿宋"/>
          <w:sz w:val="24"/>
          <w:szCs w:val="24"/>
        </w:rPr>
      </w:pPr>
    </w:p>
    <w:p w14:paraId="39E73412">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2.声明和保证</w:t>
      </w:r>
    </w:p>
    <w:p w14:paraId="022FBCA4">
      <w:pPr>
        <w:widowControl w:val="0"/>
        <w:spacing w:line="400" w:lineRule="exact"/>
        <w:jc w:val="both"/>
        <w:rPr>
          <w:rFonts w:ascii="仿宋" w:hAnsi="仿宋" w:eastAsia="仿宋" w:cs="仿宋"/>
          <w:sz w:val="24"/>
          <w:szCs w:val="24"/>
        </w:rPr>
      </w:pPr>
    </w:p>
    <w:p w14:paraId="1C97F0D2">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2.1.甲方的声明和保证</w:t>
      </w:r>
    </w:p>
    <w:p w14:paraId="27AAFED8">
      <w:pPr>
        <w:widowControl w:val="0"/>
        <w:spacing w:line="400" w:lineRule="exact"/>
        <w:ind w:firstLine="482" w:firstLineChars="200"/>
        <w:jc w:val="both"/>
        <w:rPr>
          <w:rFonts w:ascii="仿宋" w:hAnsi="仿宋" w:eastAsia="仿宋" w:cs="仿宋"/>
          <w:b/>
          <w:bCs/>
          <w:sz w:val="24"/>
          <w:szCs w:val="24"/>
        </w:rPr>
      </w:pPr>
    </w:p>
    <w:p w14:paraId="277F167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2.1.1.在本合同生效日前已获得了签订本合同所必需的授权，有权签署本合同。</w:t>
      </w:r>
    </w:p>
    <w:p w14:paraId="2252097F">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2.1.2.甲方应保证对向乙方提供的与本项目相关的材料、信息或数据的准确性、完整性或适宜性负责；甲方对向乙方提供的其他材料、信息或数据的准确性、完整性或适宜性，未作出任何保证。</w:t>
      </w:r>
    </w:p>
    <w:p w14:paraId="23A447C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2.1.3.如果甲方的保证被证明在做出时存在不实或不能兑现，对乙方依本合同享有权利或承担义务造成实质性影响时，乙方有权提前终止本合同。本合同各附件也随之自动终止。</w:t>
      </w:r>
    </w:p>
    <w:p w14:paraId="47AF5C29">
      <w:pPr>
        <w:widowControl w:val="0"/>
        <w:spacing w:line="400" w:lineRule="exact"/>
        <w:ind w:firstLine="480" w:firstLineChars="200"/>
        <w:jc w:val="both"/>
        <w:rPr>
          <w:rFonts w:ascii="仿宋" w:hAnsi="仿宋" w:eastAsia="仿宋" w:cs="仿宋"/>
          <w:sz w:val="24"/>
          <w:szCs w:val="24"/>
        </w:rPr>
      </w:pPr>
    </w:p>
    <w:p w14:paraId="3FF65D38">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2.2.乙方的声明和保证</w:t>
      </w:r>
    </w:p>
    <w:p w14:paraId="3844AD81">
      <w:pPr>
        <w:widowControl w:val="0"/>
        <w:spacing w:line="400" w:lineRule="exact"/>
        <w:ind w:firstLine="482" w:firstLineChars="200"/>
        <w:jc w:val="both"/>
        <w:rPr>
          <w:rFonts w:ascii="仿宋" w:hAnsi="仿宋" w:eastAsia="仿宋" w:cs="仿宋"/>
          <w:b/>
          <w:bCs/>
          <w:sz w:val="24"/>
          <w:szCs w:val="24"/>
        </w:rPr>
      </w:pPr>
    </w:p>
    <w:p w14:paraId="69AEAF6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2.2.1.乙方是依据中国法律正式成立的企业法人或具有法人资格的事业单位和社会团体，具有签署和履行本合同的法人资格及履约能力。</w:t>
      </w:r>
    </w:p>
    <w:p w14:paraId="28E939F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2.2.2.乙方为签署本合同已经依据适用法律及公司章程之规定完成所有必要的公司内部行为，其有权签署本合同并履行本合同项下的义务。</w:t>
      </w:r>
    </w:p>
    <w:p w14:paraId="27ACA2A9">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2.2.3.乙方应保证向甲方提供本项目服务内容前，已达到提供相应服务的能力，包括符合国家、陕西省相关标准规范或行业标准规范。</w:t>
      </w:r>
    </w:p>
    <w:p w14:paraId="67B6AD6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2.2.4.如果乙方的保证被证明在做出时存在不实或不能兑现，对甲方依本合同享有权利或承担义务造成实质性影响时，甲方有权提前终止本合同，并保留追究损失的权利。本合同各附件也随之自动终止。</w:t>
      </w:r>
    </w:p>
    <w:p w14:paraId="6A19CDB3">
      <w:pPr>
        <w:widowControl w:val="0"/>
        <w:spacing w:line="400" w:lineRule="exact"/>
        <w:ind w:firstLine="480" w:firstLineChars="200"/>
        <w:jc w:val="both"/>
        <w:rPr>
          <w:rFonts w:ascii="仿宋" w:hAnsi="仿宋" w:eastAsia="仿宋" w:cs="仿宋"/>
          <w:sz w:val="24"/>
          <w:szCs w:val="24"/>
        </w:rPr>
      </w:pPr>
    </w:p>
    <w:p w14:paraId="4014FB39">
      <w:pPr>
        <w:widowControl w:val="0"/>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第二章 服务实施和评价</w:t>
      </w:r>
    </w:p>
    <w:p w14:paraId="484B0ED2">
      <w:pPr>
        <w:widowControl w:val="0"/>
        <w:spacing w:line="400" w:lineRule="exact"/>
        <w:ind w:firstLine="480" w:firstLineChars="200"/>
        <w:jc w:val="both"/>
        <w:rPr>
          <w:rFonts w:ascii="仿宋" w:hAnsi="仿宋" w:eastAsia="仿宋" w:cs="仿宋"/>
          <w:sz w:val="24"/>
          <w:szCs w:val="24"/>
        </w:rPr>
      </w:pPr>
    </w:p>
    <w:p w14:paraId="74E56A5A">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3.运维（服务）详细内容</w:t>
      </w:r>
    </w:p>
    <w:p w14:paraId="46F4C435">
      <w:pPr>
        <w:widowControl w:val="0"/>
        <w:spacing w:line="400" w:lineRule="exact"/>
        <w:ind w:firstLine="480" w:firstLineChars="200"/>
        <w:jc w:val="both"/>
        <w:rPr>
          <w:rFonts w:ascii="仿宋" w:hAnsi="仿宋" w:eastAsia="仿宋" w:cs="仿宋"/>
          <w:sz w:val="24"/>
          <w:szCs w:val="24"/>
        </w:rPr>
      </w:pPr>
    </w:p>
    <w:p w14:paraId="2FBEC8E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p>
    <w:p w14:paraId="7F11EDCE">
      <w:pPr>
        <w:widowControl w:val="0"/>
        <w:spacing w:line="400" w:lineRule="exact"/>
        <w:ind w:firstLine="480" w:firstLineChars="200"/>
        <w:jc w:val="both"/>
        <w:rPr>
          <w:rFonts w:ascii="仿宋" w:hAnsi="仿宋" w:eastAsia="仿宋" w:cs="仿宋"/>
          <w:sz w:val="24"/>
          <w:szCs w:val="24"/>
        </w:rPr>
      </w:pPr>
    </w:p>
    <w:p w14:paraId="1C53B12B">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4.服务期限</w:t>
      </w:r>
    </w:p>
    <w:p w14:paraId="10077521">
      <w:pPr>
        <w:widowControl w:val="0"/>
        <w:spacing w:line="400" w:lineRule="exact"/>
        <w:jc w:val="both"/>
        <w:rPr>
          <w:rFonts w:ascii="仿宋" w:hAnsi="仿宋" w:eastAsia="仿宋" w:cs="仿宋"/>
          <w:sz w:val="24"/>
          <w:szCs w:val="24"/>
        </w:rPr>
      </w:pPr>
    </w:p>
    <w:p w14:paraId="34F67D91">
      <w:pPr>
        <w:widowControl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4.1.本项目委托服务期限采用以下第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种方式计算：</w:t>
      </w:r>
    </w:p>
    <w:p w14:paraId="07A06402">
      <w:pPr>
        <w:widowControl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(1)以合同签订之日为服务起始时间，服务期为</w:t>
      </w:r>
      <w:r>
        <w:rPr>
          <w:rFonts w:hint="eastAsia" w:ascii="仿宋" w:hAnsi="仿宋" w:eastAsia="仿宋" w:cs="仿宋"/>
          <w:sz w:val="24"/>
          <w:szCs w:val="24"/>
          <w:u w:val="single"/>
        </w:rPr>
        <w:t xml:space="preserve">    </w:t>
      </w:r>
      <w:r>
        <w:rPr>
          <w:rFonts w:hint="eastAsia" w:ascii="仿宋" w:hAnsi="仿宋" w:eastAsia="仿宋" w:cs="仿宋"/>
          <w:sz w:val="24"/>
          <w:szCs w:val="24"/>
        </w:rPr>
        <w:t>个月。</w:t>
      </w:r>
    </w:p>
    <w:p w14:paraId="516FB612">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(2)服务期自</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日至</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日止。</w:t>
      </w:r>
    </w:p>
    <w:p w14:paraId="4977D41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(3)以甲方确认的服务启动时间为服务起始时间，服务期为</w:t>
      </w:r>
      <w:r>
        <w:rPr>
          <w:rFonts w:hint="eastAsia" w:ascii="仿宋" w:hAnsi="仿宋" w:eastAsia="仿宋" w:cs="仿宋"/>
          <w:sz w:val="24"/>
          <w:szCs w:val="24"/>
          <w:u w:val="single"/>
        </w:rPr>
        <w:t xml:space="preserve">    </w:t>
      </w:r>
      <w:r>
        <w:rPr>
          <w:rFonts w:hint="eastAsia" w:ascii="仿宋" w:hAnsi="仿宋" w:eastAsia="仿宋" w:cs="仿宋"/>
          <w:sz w:val="24"/>
          <w:szCs w:val="24"/>
        </w:rPr>
        <w:t>个月。</w:t>
      </w:r>
    </w:p>
    <w:p w14:paraId="33D75D1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7378CAF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4.2.根据《财政部关于推进和完善服务项目政府采购有关问题的通知》有关规定，本项目在合同期满前，甲方将对乙方进行评价，根据服务评价结果，甲方有权决定是否续签合同。</w:t>
      </w:r>
    </w:p>
    <w:p w14:paraId="52996F04">
      <w:pPr>
        <w:widowControl w:val="0"/>
        <w:spacing w:line="400" w:lineRule="exact"/>
        <w:ind w:firstLine="480" w:firstLineChars="200"/>
        <w:jc w:val="both"/>
        <w:rPr>
          <w:rFonts w:ascii="仿宋" w:hAnsi="仿宋" w:eastAsia="仿宋" w:cs="仿宋"/>
          <w:sz w:val="24"/>
          <w:szCs w:val="24"/>
        </w:rPr>
      </w:pPr>
    </w:p>
    <w:p w14:paraId="228653E4">
      <w:pPr>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5.服务</w:t>
      </w:r>
      <w:r>
        <w:rPr>
          <w:rFonts w:hint="eastAsia" w:ascii="仿宋" w:hAnsi="仿宋" w:eastAsia="仿宋" w:cs="仿宋"/>
          <w:b/>
          <w:sz w:val="24"/>
          <w:szCs w:val="24"/>
        </w:rPr>
        <w:t>评价</w:t>
      </w:r>
    </w:p>
    <w:p w14:paraId="29A3B990">
      <w:pPr>
        <w:widowControl w:val="0"/>
        <w:spacing w:line="400" w:lineRule="exact"/>
        <w:jc w:val="both"/>
        <w:rPr>
          <w:rFonts w:ascii="仿宋" w:hAnsi="仿宋" w:eastAsia="仿宋" w:cs="仿宋"/>
          <w:sz w:val="24"/>
          <w:szCs w:val="24"/>
        </w:rPr>
      </w:pPr>
    </w:p>
    <w:p w14:paraId="5F1DF92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5.1.评价活动由甲方按照工作管理要求组织执行，乙方应无条件配合甲方的评价工作，并按甲方要求的形式提供相应的评价材料。</w:t>
      </w:r>
    </w:p>
    <w:p w14:paraId="06C35BB9">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5.2.评价标准和评价方式以甲方制定的评价办法为准。</w:t>
      </w:r>
    </w:p>
    <w:p w14:paraId="14CD71F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5.3.甲方应及时组织评价，并将服务评价结果反馈乙方。</w:t>
      </w:r>
    </w:p>
    <w:p w14:paraId="68C0D607">
      <w:pPr>
        <w:widowControl w:val="0"/>
        <w:spacing w:line="400" w:lineRule="exact"/>
        <w:ind w:firstLine="480" w:firstLineChars="200"/>
        <w:jc w:val="both"/>
        <w:rPr>
          <w:rFonts w:ascii="仿宋" w:hAnsi="仿宋" w:eastAsia="仿宋" w:cs="仿宋"/>
          <w:sz w:val="24"/>
          <w:szCs w:val="24"/>
        </w:rPr>
      </w:pPr>
    </w:p>
    <w:p w14:paraId="7AC30503">
      <w:pPr>
        <w:pStyle w:val="3"/>
        <w:widowControl w:val="0"/>
        <w:spacing w:line="400" w:lineRule="exact"/>
        <w:jc w:val="center"/>
        <w:rPr>
          <w:rFonts w:ascii="仿宋" w:hAnsi="仿宋" w:eastAsia="仿宋" w:cs="仿宋"/>
          <w:b/>
          <w:bCs/>
          <w:spacing w:val="-5"/>
          <w:sz w:val="24"/>
          <w:szCs w:val="24"/>
        </w:rPr>
      </w:pPr>
      <w:r>
        <w:rPr>
          <w:rFonts w:hint="eastAsia" w:ascii="仿宋" w:hAnsi="仿宋" w:eastAsia="仿宋" w:cs="仿宋"/>
          <w:b/>
          <w:bCs/>
          <w:spacing w:val="-5"/>
          <w:sz w:val="24"/>
          <w:szCs w:val="24"/>
        </w:rPr>
        <w:t>第三章 合同主体的权利和义务</w:t>
      </w:r>
    </w:p>
    <w:p w14:paraId="6E23B30D">
      <w:pPr>
        <w:widowControl w:val="0"/>
        <w:spacing w:line="400" w:lineRule="exact"/>
        <w:jc w:val="both"/>
        <w:rPr>
          <w:rFonts w:ascii="仿宋" w:hAnsi="仿宋" w:eastAsia="仿宋" w:cs="仿宋"/>
          <w:sz w:val="24"/>
          <w:szCs w:val="24"/>
        </w:rPr>
      </w:pPr>
    </w:p>
    <w:p w14:paraId="6239D6C5">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6.甲方权利义务</w:t>
      </w:r>
    </w:p>
    <w:p w14:paraId="66DC19E2">
      <w:pPr>
        <w:widowControl w:val="0"/>
        <w:spacing w:line="400" w:lineRule="exact"/>
        <w:jc w:val="both"/>
        <w:rPr>
          <w:rFonts w:ascii="仿宋" w:hAnsi="仿宋" w:eastAsia="仿宋" w:cs="仿宋"/>
          <w:sz w:val="24"/>
          <w:szCs w:val="24"/>
        </w:rPr>
      </w:pPr>
    </w:p>
    <w:p w14:paraId="531EB24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6.1.按照本合同约定及甲方服务评价结果向乙方支付合同金额。</w:t>
      </w:r>
    </w:p>
    <w:p w14:paraId="610468D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6.2.乙方因自身原因导致合同无法继续履行，则视为乙方违约，甲方有权单方解除合同，并向乙方追偿损失。</w:t>
      </w:r>
    </w:p>
    <w:p w14:paraId="53C258D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6.3.如因乙方原因导致甲方被行政处分或行政处罚，甲方保留向乙方追究法律责任、经济责任的权利。</w:t>
      </w:r>
    </w:p>
    <w:p w14:paraId="47ECC0A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6.4.甲方有权要求乙方撤换任何不称职的服务人员，</w:t>
      </w:r>
      <w:r>
        <w:rPr>
          <w:rFonts w:hint="eastAsia" w:ascii="仿宋" w:hAnsi="仿宋" w:eastAsia="仿宋" w:cs="仿宋"/>
          <w:snapToGrid w:val="0"/>
          <w:sz w:val="24"/>
          <w:szCs w:val="24"/>
        </w:rPr>
        <w:t>在人员替换时乙方应当进行保密检查，并</w:t>
      </w:r>
      <w:r>
        <w:rPr>
          <w:rFonts w:hint="eastAsia" w:ascii="仿宋" w:hAnsi="仿宋" w:eastAsia="仿宋" w:cs="仿宋"/>
          <w:sz w:val="24"/>
          <w:szCs w:val="24"/>
        </w:rPr>
        <w:t>需在甲方要求的时间内完成替换，替换人员须具备甲方要求的资质和能力。</w:t>
      </w:r>
    </w:p>
    <w:p w14:paraId="0B8D17C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6.5.甲方应依照运维（服务）详细内容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4266B63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6.6.若甲方在其他合同中为本项目指定咨询监理单位，甲方应当将授予咨询监理单位的监理权利及时通知乙方。</w:t>
      </w:r>
    </w:p>
    <w:p w14:paraId="6A571A9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6.7.法律、法规规定的以及本合同项下的其他权利义务。</w:t>
      </w:r>
    </w:p>
    <w:p w14:paraId="27CA45D5">
      <w:pPr>
        <w:widowControl w:val="0"/>
        <w:spacing w:line="400" w:lineRule="exact"/>
        <w:ind w:firstLine="480" w:firstLineChars="200"/>
        <w:jc w:val="both"/>
        <w:rPr>
          <w:rFonts w:ascii="仿宋" w:hAnsi="仿宋" w:eastAsia="仿宋" w:cs="仿宋"/>
          <w:sz w:val="24"/>
          <w:szCs w:val="24"/>
        </w:rPr>
      </w:pPr>
    </w:p>
    <w:p w14:paraId="02740B0E">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7.乙方权利义务</w:t>
      </w:r>
    </w:p>
    <w:p w14:paraId="338C330E">
      <w:pPr>
        <w:widowControl w:val="0"/>
        <w:spacing w:line="400" w:lineRule="exact"/>
        <w:ind w:firstLine="480" w:firstLineChars="200"/>
        <w:jc w:val="both"/>
        <w:rPr>
          <w:rFonts w:ascii="仿宋" w:hAnsi="仿宋" w:eastAsia="仿宋" w:cs="仿宋"/>
          <w:sz w:val="24"/>
          <w:szCs w:val="24"/>
        </w:rPr>
      </w:pPr>
    </w:p>
    <w:p w14:paraId="3B77DD2F">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7.1.要求甲方按本合同约定及甲方服务评价结果支付合同金额的权利。</w:t>
      </w:r>
    </w:p>
    <w:p w14:paraId="46FCE7B9">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评价不达标的依据，并不得追究乙方的违约责任。</w:t>
      </w:r>
    </w:p>
    <w:p w14:paraId="5138383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7.3.乙方应严格执行项目服务计划，依照运维（服务）详细内容的约定履行合同。</w:t>
      </w:r>
    </w:p>
    <w:p w14:paraId="26913FA9">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13A0348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25C4858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7.6.乙方应为本项目配备相关资质和能力与执行项目运维服务工作相匹配的服务人员，驻场人员应遵守甲方各项工作管理要求，接受统一安排。</w:t>
      </w:r>
    </w:p>
    <w:p w14:paraId="0040C073">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41E24B1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7.8.甲方告知不符合服务要求的内容和原因后，乙方应在甲方指定期限内完成整改。</w:t>
      </w:r>
    </w:p>
    <w:p w14:paraId="05D1C01F">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7.9.乙方应及时参加甲方组织的例会、专题会议等。</w:t>
      </w:r>
    </w:p>
    <w:p w14:paraId="67F860C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7.10.如政府审计部门或政府审计部门委托的第三方审计单位需对涉及本合同的事项进行审计时，乙方应按照政府审计有关法律法规和政策要求，支持、协助审计部门或其委托的跟踪审计单位开展工作。</w:t>
      </w:r>
    </w:p>
    <w:p w14:paraId="1861677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1FBD76F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62F50F7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7.13.若甲方在其他合同中为本项目指定咨询监理单位，乙方应无条件接受甲方或甲方指定的咨询监理单位的统一管理和监督检查，并按要求完成相关配合工作。</w:t>
      </w:r>
    </w:p>
    <w:p w14:paraId="0C625C0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7.14.乙方应对其履行本合同所雇佣、安排的全部人员的安全事故承担责任。由于乙方或乙方人员原因在甲方办公场所内及其毗邻造成的第三者人身伤亡和财产损失，包括但不限于失火、操作不当造成大量数据损失、设备损毁、人员意外伤亡、作业期间造成第三人伤亡等，由乙方负责赔偿。</w:t>
      </w:r>
    </w:p>
    <w:p w14:paraId="09FD62D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7.15.除甲方在采购文件中明确要求外，合同签订后，禁止乙方对项目进行转包或分包。</w:t>
      </w:r>
    </w:p>
    <w:p w14:paraId="6FD77324">
      <w:pPr>
        <w:widowControl w:val="0"/>
        <w:spacing w:line="400" w:lineRule="exact"/>
        <w:ind w:firstLine="420"/>
        <w:jc w:val="both"/>
        <w:rPr>
          <w:rFonts w:ascii="仿宋" w:hAnsi="仿宋" w:eastAsia="仿宋" w:cs="仿宋"/>
          <w:sz w:val="24"/>
          <w:szCs w:val="24"/>
        </w:rPr>
      </w:pPr>
      <w:r>
        <w:rPr>
          <w:rFonts w:hint="eastAsia" w:ascii="仿宋" w:hAnsi="仿宋" w:eastAsia="仿宋" w:cs="仿宋"/>
          <w:sz w:val="24"/>
          <w:szCs w:val="24"/>
        </w:rPr>
        <w:t>7.16.乙方应妥善保管相关工作资料、认真配合甲方指定的第三方审计单位进行项目结算审计及审核监督相关工作。</w:t>
      </w:r>
    </w:p>
    <w:p w14:paraId="780A5811">
      <w:pPr>
        <w:widowControl w:val="0"/>
        <w:spacing w:line="400" w:lineRule="exact"/>
        <w:ind w:firstLine="420"/>
        <w:jc w:val="both"/>
        <w:rPr>
          <w:rFonts w:ascii="仿宋" w:hAnsi="仿宋" w:eastAsia="仿宋" w:cs="仿宋"/>
          <w:sz w:val="24"/>
          <w:szCs w:val="24"/>
        </w:rPr>
      </w:pPr>
      <w:r>
        <w:rPr>
          <w:rFonts w:hint="eastAsia" w:ascii="仿宋" w:hAnsi="仿宋" w:eastAsia="仿宋" w:cs="仿宋"/>
          <w:sz w:val="24"/>
          <w:szCs w:val="24"/>
        </w:rPr>
        <w:t>7.17.法律、法规规定的以及本合同项下的其他权利义务。</w:t>
      </w:r>
    </w:p>
    <w:p w14:paraId="3E78316F">
      <w:pPr>
        <w:widowControl w:val="0"/>
        <w:spacing w:line="400" w:lineRule="exact"/>
        <w:jc w:val="both"/>
        <w:rPr>
          <w:rFonts w:ascii="仿宋" w:hAnsi="仿宋" w:eastAsia="仿宋" w:cs="仿宋"/>
          <w:sz w:val="24"/>
          <w:szCs w:val="24"/>
        </w:rPr>
      </w:pPr>
    </w:p>
    <w:p w14:paraId="390E3E3C">
      <w:pPr>
        <w:widowControl w:val="0"/>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第四章 合同金额与结算方式</w:t>
      </w:r>
    </w:p>
    <w:p w14:paraId="62F325AE">
      <w:pPr>
        <w:widowControl w:val="0"/>
        <w:spacing w:line="400" w:lineRule="exact"/>
        <w:jc w:val="both"/>
        <w:rPr>
          <w:rFonts w:ascii="仿宋" w:hAnsi="仿宋" w:eastAsia="仿宋" w:cs="仿宋"/>
          <w:sz w:val="24"/>
          <w:szCs w:val="24"/>
        </w:rPr>
      </w:pPr>
    </w:p>
    <w:p w14:paraId="67702E3F">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8.合同金额</w:t>
      </w:r>
    </w:p>
    <w:p w14:paraId="56F03926">
      <w:pPr>
        <w:widowControl w:val="0"/>
        <w:spacing w:line="400" w:lineRule="exact"/>
        <w:jc w:val="both"/>
        <w:rPr>
          <w:rFonts w:ascii="仿宋" w:hAnsi="仿宋" w:eastAsia="仿宋" w:cs="仿宋"/>
          <w:sz w:val="24"/>
          <w:szCs w:val="24"/>
        </w:rPr>
      </w:pPr>
    </w:p>
    <w:p w14:paraId="2771CFEF">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合同总金额为:人民币（大写）</w:t>
      </w:r>
      <w:r>
        <w:rPr>
          <w:rFonts w:hint="eastAsia" w:ascii="仿宋" w:hAnsi="仿宋" w:eastAsia="仿宋" w:cs="仿宋"/>
          <w:sz w:val="24"/>
          <w:szCs w:val="24"/>
          <w:u w:val="single"/>
        </w:rPr>
        <w:t xml:space="preserve">        圆</w:t>
      </w:r>
      <w:r>
        <w:rPr>
          <w:rFonts w:hint="eastAsia" w:ascii="仿宋" w:hAnsi="仿宋" w:eastAsia="仿宋" w:cs="仿宋"/>
          <w:sz w:val="24"/>
          <w:szCs w:val="24"/>
        </w:rPr>
        <w:t>整（¥</w:t>
      </w:r>
      <w:r>
        <w:rPr>
          <w:rFonts w:hint="eastAsia" w:ascii="仿宋" w:hAnsi="仿宋" w:eastAsia="仿宋" w:cs="仿宋"/>
          <w:sz w:val="24"/>
          <w:szCs w:val="24"/>
          <w:u w:val="single"/>
        </w:rPr>
        <w:t xml:space="preserve">      </w:t>
      </w:r>
      <w:r>
        <w:rPr>
          <w:rFonts w:hint="eastAsia" w:ascii="仿宋" w:hAnsi="仿宋" w:eastAsia="仿宋" w:cs="仿宋"/>
          <w:sz w:val="24"/>
          <w:szCs w:val="24"/>
        </w:rPr>
        <w:t>元），本合同总金额为乙方按照合同约定完成合同全部义务后所适用的含税总价格，最终付款金额以甲方评价结果确认的金额为准。</w:t>
      </w:r>
    </w:p>
    <w:p w14:paraId="7DF1D76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合同总价包括但不限于：服务费、人员费用、运维费、培训费、其他费用以及税费等乙方为完成本合同项下服务所需的费用。</w:t>
      </w:r>
    </w:p>
    <w:p w14:paraId="75564019">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在本合同采购需求范围内所有工作内容的合同总价不受市场价格变化因素的影响。</w:t>
      </w:r>
    </w:p>
    <w:p w14:paraId="75D73A46">
      <w:pPr>
        <w:widowControl w:val="0"/>
        <w:spacing w:line="400" w:lineRule="exact"/>
        <w:ind w:firstLine="482" w:firstLineChars="200"/>
        <w:jc w:val="both"/>
        <w:rPr>
          <w:rFonts w:ascii="仿宋" w:hAnsi="仿宋" w:eastAsia="仿宋" w:cs="仿宋"/>
          <w:b/>
          <w:bCs/>
          <w:sz w:val="24"/>
          <w:szCs w:val="24"/>
        </w:rPr>
      </w:pPr>
    </w:p>
    <w:p w14:paraId="4F265393">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9.结算方式</w:t>
      </w:r>
    </w:p>
    <w:p w14:paraId="4492E970">
      <w:pPr>
        <w:widowControl w:val="0"/>
        <w:spacing w:line="400" w:lineRule="exact"/>
        <w:ind w:firstLine="482" w:firstLineChars="200"/>
        <w:jc w:val="both"/>
        <w:rPr>
          <w:rFonts w:ascii="仿宋" w:hAnsi="仿宋" w:eastAsia="仿宋" w:cs="仿宋"/>
          <w:b/>
          <w:bCs/>
          <w:sz w:val="24"/>
          <w:szCs w:val="24"/>
        </w:rPr>
      </w:pPr>
    </w:p>
    <w:p w14:paraId="6EDF276D">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9.1.费用结算方式</w:t>
      </w:r>
    </w:p>
    <w:p w14:paraId="1F255BE6">
      <w:pPr>
        <w:widowControl w:val="0"/>
        <w:spacing w:line="400" w:lineRule="exact"/>
        <w:ind w:firstLine="482" w:firstLineChars="200"/>
        <w:jc w:val="both"/>
        <w:rPr>
          <w:rFonts w:ascii="仿宋" w:hAnsi="仿宋" w:eastAsia="仿宋" w:cs="仿宋"/>
          <w:b/>
          <w:bCs/>
          <w:sz w:val="24"/>
          <w:szCs w:val="24"/>
        </w:rPr>
      </w:pPr>
    </w:p>
    <w:p w14:paraId="386AC63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9.1.1.合同款由甲方分</w:t>
      </w:r>
      <w:r>
        <w:rPr>
          <w:rFonts w:hint="eastAsia" w:ascii="仿宋" w:hAnsi="仿宋" w:eastAsia="仿宋" w:cs="仿宋"/>
          <w:sz w:val="24"/>
          <w:szCs w:val="24"/>
          <w:u w:val="single"/>
        </w:rPr>
        <w:t xml:space="preserve"> 三 </w:t>
      </w:r>
      <w:r>
        <w:rPr>
          <w:rFonts w:hint="eastAsia" w:ascii="仿宋" w:hAnsi="仿宋" w:eastAsia="仿宋" w:cs="仿宋"/>
          <w:sz w:val="24"/>
          <w:szCs w:val="24"/>
        </w:rPr>
        <w:t>期支付给乙方，原则上合同约定的资金支付条件与评价结果挂钩，选择分期支付，其具体支付方式和时间如下：</w:t>
      </w:r>
    </w:p>
    <w:p w14:paraId="0828A8D9">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首期款：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w:t>
      </w:r>
      <w:r>
        <w:rPr>
          <w:rFonts w:hint="eastAsia" w:ascii="仿宋" w:hAnsi="仿宋" w:eastAsia="仿宋" w:cs="仿宋"/>
          <w:sz w:val="24"/>
          <w:szCs w:val="24"/>
          <w:u w:val="single"/>
        </w:rPr>
        <w:t xml:space="preserve"> 30 </w:t>
      </w:r>
      <w:r>
        <w:rPr>
          <w:rFonts w:hint="eastAsia" w:ascii="仿宋" w:hAnsi="仿宋" w:eastAsia="仿宋" w:cs="仿宋"/>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圆整（¥</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47D8646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（2）二期款：本项目运维服务</w:t>
      </w:r>
      <w:r>
        <w:rPr>
          <w:rFonts w:hint="eastAsia" w:ascii="仿宋" w:hAnsi="仿宋" w:eastAsia="仿宋" w:cs="仿宋"/>
          <w:sz w:val="24"/>
          <w:szCs w:val="24"/>
          <w:u w:val="single"/>
        </w:rPr>
        <w:t xml:space="preserve"> 六 </w:t>
      </w:r>
      <w:r>
        <w:rPr>
          <w:rFonts w:hint="eastAsia" w:ascii="仿宋" w:hAnsi="仿宋" w:eastAsia="仿宋" w:cs="仿宋"/>
          <w:sz w:val="24"/>
          <w:szCs w:val="24"/>
        </w:rPr>
        <w:t>个月后， 甲方对项目进行阶段评价，乙方书面提出支付申请函及与拟支付金额等额的符合甲方财务管理要求的相应发票，甲方确认后启动支付流程，支付合同总金额的</w:t>
      </w:r>
      <w:r>
        <w:rPr>
          <w:rFonts w:hint="eastAsia" w:ascii="仿宋" w:hAnsi="仿宋" w:eastAsia="仿宋" w:cs="仿宋"/>
          <w:sz w:val="24"/>
          <w:szCs w:val="24"/>
          <w:u w:val="single"/>
        </w:rPr>
        <w:t xml:space="preserve"> 40 </w:t>
      </w:r>
      <w:r>
        <w:rPr>
          <w:rFonts w:hint="eastAsia" w:ascii="仿宋" w:hAnsi="仿宋" w:eastAsia="仿宋" w:cs="仿宋"/>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圆整（¥</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13B71CF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（3）尾款：本项目服务期满，且经甲方评价后</w:t>
      </w:r>
      <w:r>
        <w:rPr>
          <w:rFonts w:hint="eastAsia" w:ascii="仿宋" w:hAnsi="仿宋" w:eastAsia="仿宋" w:cs="仿宋"/>
          <w:sz w:val="24"/>
          <w:szCs w:val="24"/>
          <w:u w:val="single"/>
        </w:rPr>
        <w:t xml:space="preserve">30 </w:t>
      </w:r>
      <w:r>
        <w:rPr>
          <w:rFonts w:hint="eastAsia" w:ascii="仿宋" w:hAnsi="仿宋" w:eastAsia="仿宋" w:cs="仿宋"/>
          <w:sz w:val="24"/>
          <w:szCs w:val="24"/>
        </w:rPr>
        <w:t>个工作日内，依据甲方服务评价结果或结算审计结果（如有）确认的金额，乙方书面提出支付申请函及与拟支付金额等额的符合甲方财务管理要求的相应发票，甲方确认后启动尾款支付流程。</w:t>
      </w:r>
    </w:p>
    <w:p w14:paraId="6A464C1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9.1.2.对于满足合同约定支付条件的，甲方应当自收到发票后</w:t>
      </w:r>
      <w:r>
        <w:rPr>
          <w:rFonts w:hint="eastAsia" w:ascii="仿宋" w:hAnsi="仿宋" w:eastAsia="仿宋" w:cs="仿宋"/>
          <w:sz w:val="24"/>
          <w:szCs w:val="24"/>
          <w:u w:val="single"/>
        </w:rPr>
        <w:t xml:space="preserve">     </w:t>
      </w:r>
      <w:r>
        <w:rPr>
          <w:rFonts w:hint="eastAsia" w:ascii="仿宋" w:hAnsi="仿宋" w:eastAsia="仿宋" w:cs="仿宋"/>
          <w:sz w:val="24"/>
          <w:szCs w:val="24"/>
        </w:rPr>
        <w:t>日内将资金支付到合同约定的乙方账户，不得以机构变动、人员更替、政策调整等为由延迟付款，不得将采购文件和合同中未规定的义务作为向乙方付款的条件。</w:t>
      </w:r>
    </w:p>
    <w:p w14:paraId="5BFA4E8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9.1.3.如乙方未按照约定提供上述任一所需文件，则甲方有权顺延付款时间且不承担违约责任，同时乙方应履行义务的期限不予顺延。</w:t>
      </w:r>
    </w:p>
    <w:p w14:paraId="1FC1662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9.1.4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57CC226F">
      <w:pPr>
        <w:widowControl w:val="0"/>
        <w:spacing w:line="400" w:lineRule="exact"/>
        <w:jc w:val="both"/>
        <w:rPr>
          <w:rFonts w:ascii="仿宋" w:hAnsi="仿宋" w:eastAsia="仿宋" w:cs="仿宋"/>
          <w:sz w:val="24"/>
          <w:szCs w:val="24"/>
        </w:rPr>
      </w:pPr>
    </w:p>
    <w:p w14:paraId="07E340A3">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9.2.乙方账户信息</w:t>
      </w:r>
    </w:p>
    <w:p w14:paraId="4639003A">
      <w:pPr>
        <w:widowControl w:val="0"/>
        <w:spacing w:line="400" w:lineRule="exact"/>
        <w:ind w:firstLine="482" w:firstLineChars="200"/>
        <w:jc w:val="both"/>
        <w:rPr>
          <w:rFonts w:ascii="仿宋" w:hAnsi="仿宋" w:eastAsia="仿宋" w:cs="仿宋"/>
          <w:b/>
          <w:bCs/>
          <w:sz w:val="24"/>
          <w:szCs w:val="24"/>
        </w:rPr>
      </w:pPr>
    </w:p>
    <w:p w14:paraId="1280D76A">
      <w:pPr>
        <w:widowControl w:val="0"/>
        <w:spacing w:line="40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开户名称：</w:t>
      </w:r>
      <w:r>
        <w:rPr>
          <w:rFonts w:hint="eastAsia" w:ascii="仿宋" w:hAnsi="仿宋" w:eastAsia="仿宋" w:cs="仿宋"/>
          <w:sz w:val="24"/>
          <w:szCs w:val="24"/>
          <w:u w:val="single"/>
        </w:rPr>
        <w:t xml:space="preserve">                        </w:t>
      </w:r>
    </w:p>
    <w:p w14:paraId="574E9541">
      <w:pPr>
        <w:widowControl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u w:val="single"/>
        </w:rPr>
        <w:t xml:space="preserve">                        </w:t>
      </w:r>
    </w:p>
    <w:p w14:paraId="27653F4A">
      <w:pPr>
        <w:widowControl w:val="0"/>
        <w:spacing w:line="400" w:lineRule="exact"/>
        <w:ind w:firstLine="480" w:firstLineChars="200"/>
        <w:jc w:val="both"/>
        <w:rPr>
          <w:rFonts w:ascii="仿宋" w:hAnsi="仿宋" w:eastAsia="仿宋" w:cs="仿宋"/>
          <w:sz w:val="24"/>
          <w:szCs w:val="24"/>
          <w:u w:val="single"/>
        </w:rPr>
      </w:pPr>
      <w:r>
        <w:rPr>
          <w:rFonts w:hint="eastAsia" w:ascii="仿宋" w:hAnsi="仿宋" w:eastAsia="仿宋" w:cs="仿宋"/>
          <w:sz w:val="24"/>
          <w:szCs w:val="24"/>
        </w:rPr>
        <w:t>银行账号：</w:t>
      </w:r>
      <w:r>
        <w:rPr>
          <w:rFonts w:hint="eastAsia" w:ascii="仿宋" w:hAnsi="仿宋" w:eastAsia="仿宋" w:cs="仿宋"/>
          <w:sz w:val="24"/>
          <w:szCs w:val="24"/>
          <w:u w:val="single"/>
        </w:rPr>
        <w:t xml:space="preserve">                        </w:t>
      </w:r>
    </w:p>
    <w:p w14:paraId="690DB88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甲方向上述账户汇出款项后，即视为甲方已履行付款义务，在汇款过程中因乙方账户原因（包括但不限于账户被注销、被冻结等）导致其无法收取款项的，由乙方承担相应后果。甲方有权直接在应付款项中扣除乙方应承担的违约金或赔偿金等对应款项。</w:t>
      </w:r>
    </w:p>
    <w:p w14:paraId="26FDA93D">
      <w:pPr>
        <w:widowControl w:val="0"/>
        <w:spacing w:line="400" w:lineRule="exact"/>
        <w:ind w:firstLine="480" w:firstLineChars="200"/>
        <w:jc w:val="both"/>
        <w:rPr>
          <w:rFonts w:ascii="仿宋" w:hAnsi="仿宋" w:eastAsia="仿宋" w:cs="仿宋"/>
          <w:sz w:val="24"/>
          <w:szCs w:val="24"/>
        </w:rPr>
      </w:pPr>
    </w:p>
    <w:p w14:paraId="79656EF8">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9.3.其他</w:t>
      </w:r>
    </w:p>
    <w:p w14:paraId="233C3A68">
      <w:pPr>
        <w:widowControl w:val="0"/>
        <w:spacing w:line="400" w:lineRule="exact"/>
        <w:ind w:firstLine="482" w:firstLineChars="200"/>
        <w:jc w:val="both"/>
        <w:rPr>
          <w:rFonts w:ascii="仿宋" w:hAnsi="仿宋" w:eastAsia="仿宋" w:cs="仿宋"/>
          <w:b/>
          <w:bCs/>
          <w:sz w:val="24"/>
          <w:szCs w:val="24"/>
        </w:rPr>
      </w:pPr>
    </w:p>
    <w:p w14:paraId="03C883A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涉及项下系统改扩建的，相关运维或服务费用根据期限进行相关核减调整。</w:t>
      </w:r>
    </w:p>
    <w:p w14:paraId="1A5F86C8">
      <w:pPr>
        <w:widowControl w:val="0"/>
        <w:spacing w:line="400" w:lineRule="exact"/>
        <w:ind w:firstLine="482" w:firstLineChars="200"/>
        <w:jc w:val="center"/>
        <w:rPr>
          <w:rFonts w:ascii="仿宋" w:hAnsi="仿宋" w:eastAsia="仿宋" w:cs="仿宋"/>
          <w:b/>
          <w:bCs/>
          <w:sz w:val="24"/>
          <w:szCs w:val="24"/>
        </w:rPr>
      </w:pPr>
    </w:p>
    <w:p w14:paraId="7658858F">
      <w:pPr>
        <w:widowControl w:val="0"/>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第五章 不可抗力</w:t>
      </w:r>
    </w:p>
    <w:p w14:paraId="27C321B2">
      <w:pPr>
        <w:widowControl w:val="0"/>
        <w:spacing w:line="400" w:lineRule="exact"/>
        <w:jc w:val="both"/>
        <w:rPr>
          <w:rFonts w:ascii="仿宋" w:hAnsi="仿宋" w:eastAsia="仿宋" w:cs="仿宋"/>
          <w:sz w:val="24"/>
          <w:szCs w:val="24"/>
        </w:rPr>
      </w:pPr>
    </w:p>
    <w:p w14:paraId="5BFDADE4">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10.不可抗力事件</w:t>
      </w:r>
    </w:p>
    <w:p w14:paraId="025D297E">
      <w:pPr>
        <w:widowControl w:val="0"/>
        <w:spacing w:line="400" w:lineRule="exact"/>
        <w:ind w:firstLine="480" w:firstLineChars="200"/>
        <w:jc w:val="both"/>
        <w:rPr>
          <w:rFonts w:ascii="仿宋" w:hAnsi="仿宋" w:eastAsia="仿宋" w:cs="仿宋"/>
          <w:sz w:val="24"/>
          <w:szCs w:val="24"/>
        </w:rPr>
      </w:pPr>
    </w:p>
    <w:p w14:paraId="50A9242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5E87C27F">
      <w:pPr>
        <w:widowControl w:val="0"/>
        <w:spacing w:line="400" w:lineRule="exact"/>
        <w:ind w:firstLine="480" w:firstLineChars="200"/>
        <w:jc w:val="both"/>
        <w:rPr>
          <w:rFonts w:ascii="仿宋" w:hAnsi="仿宋" w:eastAsia="仿宋" w:cs="仿宋"/>
          <w:sz w:val="24"/>
          <w:szCs w:val="24"/>
        </w:rPr>
      </w:pPr>
    </w:p>
    <w:p w14:paraId="2D6625B4">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11.不可抗力事件的认定和评估</w:t>
      </w:r>
    </w:p>
    <w:p w14:paraId="17BF9EC9">
      <w:pPr>
        <w:widowControl w:val="0"/>
        <w:spacing w:line="400" w:lineRule="exact"/>
        <w:jc w:val="both"/>
        <w:rPr>
          <w:rFonts w:ascii="仿宋" w:hAnsi="仿宋" w:eastAsia="仿宋" w:cs="仿宋"/>
          <w:sz w:val="24"/>
          <w:szCs w:val="24"/>
        </w:rPr>
      </w:pPr>
    </w:p>
    <w:p w14:paraId="751B07DF">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11.1.认定和评估</w:t>
      </w:r>
    </w:p>
    <w:p w14:paraId="150EDB32">
      <w:pPr>
        <w:widowControl w:val="0"/>
        <w:spacing w:line="400" w:lineRule="exact"/>
        <w:ind w:firstLine="482" w:firstLineChars="200"/>
        <w:jc w:val="both"/>
        <w:rPr>
          <w:rFonts w:ascii="仿宋" w:hAnsi="仿宋" w:eastAsia="仿宋" w:cs="仿宋"/>
          <w:b/>
          <w:bCs/>
          <w:sz w:val="24"/>
          <w:szCs w:val="24"/>
        </w:rPr>
      </w:pPr>
    </w:p>
    <w:p w14:paraId="38A265C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11.1.1.受到不可抗力事件影响的一方应在不可抗力事件发生后七日内书面通知另一方，详细描述不可抗力的发生情况、必要的证明文件和可能导致的后果，并及时采取措施减少损失范围。</w:t>
      </w:r>
    </w:p>
    <w:p w14:paraId="482F9D0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11.1.2.甲方组织双方协商，评估和认定不可抗力。</w:t>
      </w:r>
    </w:p>
    <w:p w14:paraId="373921F2">
      <w:pPr>
        <w:widowControl w:val="0"/>
        <w:spacing w:line="400" w:lineRule="exact"/>
        <w:ind w:firstLine="480" w:firstLineChars="200"/>
        <w:jc w:val="both"/>
        <w:rPr>
          <w:rFonts w:ascii="仿宋" w:hAnsi="仿宋" w:eastAsia="仿宋" w:cs="仿宋"/>
          <w:sz w:val="24"/>
          <w:szCs w:val="24"/>
        </w:rPr>
      </w:pPr>
    </w:p>
    <w:p w14:paraId="6BB70055">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11.2.例外情况</w:t>
      </w:r>
    </w:p>
    <w:p w14:paraId="63285379">
      <w:pPr>
        <w:widowControl w:val="0"/>
        <w:spacing w:line="400" w:lineRule="exact"/>
        <w:ind w:firstLine="480" w:firstLineChars="200"/>
        <w:jc w:val="both"/>
        <w:rPr>
          <w:rFonts w:ascii="仿宋" w:hAnsi="仿宋" w:eastAsia="仿宋" w:cs="仿宋"/>
          <w:sz w:val="24"/>
          <w:szCs w:val="24"/>
        </w:rPr>
      </w:pPr>
    </w:p>
    <w:p w14:paraId="193BB944">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11.2.1.适用于乙方的例外情况</w:t>
      </w:r>
    </w:p>
    <w:p w14:paraId="49A7A083">
      <w:pPr>
        <w:widowControl w:val="0"/>
        <w:spacing w:line="400" w:lineRule="exact"/>
        <w:ind w:firstLine="482" w:firstLineChars="200"/>
        <w:jc w:val="both"/>
        <w:rPr>
          <w:rFonts w:ascii="仿宋" w:hAnsi="仿宋" w:eastAsia="仿宋" w:cs="仿宋"/>
          <w:b/>
          <w:bCs/>
          <w:sz w:val="24"/>
          <w:szCs w:val="24"/>
        </w:rPr>
      </w:pPr>
    </w:p>
    <w:p w14:paraId="1675112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乙方无权将下述情况视作不可抗力事件而终止、中止履行本合同或不完全履行本合同项下义务：</w:t>
      </w:r>
    </w:p>
    <w:p w14:paraId="4BBF7F1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（1）其他与乙方建立合同关系的第三方在履行合同方面发生延误；</w:t>
      </w:r>
    </w:p>
    <w:p w14:paraId="63EB705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（2）乙方提供服务的设施发生故障或正常磨损。</w:t>
      </w:r>
    </w:p>
    <w:p w14:paraId="3535E0F4">
      <w:pPr>
        <w:widowControl w:val="0"/>
        <w:spacing w:line="400" w:lineRule="exact"/>
        <w:jc w:val="both"/>
        <w:rPr>
          <w:rFonts w:ascii="仿宋" w:hAnsi="仿宋" w:eastAsia="仿宋" w:cs="仿宋"/>
          <w:sz w:val="24"/>
          <w:szCs w:val="24"/>
        </w:rPr>
      </w:pPr>
    </w:p>
    <w:p w14:paraId="1A75D7BB">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11.2.2.适用于甲方的例外情况</w:t>
      </w:r>
    </w:p>
    <w:p w14:paraId="42EB0DB1">
      <w:pPr>
        <w:widowControl w:val="0"/>
        <w:spacing w:line="400" w:lineRule="exact"/>
        <w:ind w:firstLine="482" w:firstLineChars="200"/>
        <w:jc w:val="both"/>
        <w:rPr>
          <w:rFonts w:ascii="仿宋" w:hAnsi="仿宋" w:eastAsia="仿宋" w:cs="仿宋"/>
          <w:b/>
          <w:bCs/>
          <w:sz w:val="24"/>
          <w:szCs w:val="24"/>
        </w:rPr>
      </w:pPr>
    </w:p>
    <w:p w14:paraId="2A9CA5E9">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甲方无权将下述情况视作不可抗力事件而终止、中止履行或不完全履行本合同项下义务：甲方因机构改革发生变更。</w:t>
      </w:r>
    </w:p>
    <w:p w14:paraId="3E055BBC">
      <w:pPr>
        <w:widowControl w:val="0"/>
        <w:spacing w:line="400" w:lineRule="exact"/>
        <w:ind w:firstLine="480" w:firstLineChars="200"/>
        <w:jc w:val="both"/>
        <w:rPr>
          <w:rFonts w:ascii="仿宋" w:hAnsi="仿宋" w:eastAsia="仿宋" w:cs="仿宋"/>
          <w:sz w:val="24"/>
          <w:szCs w:val="24"/>
        </w:rPr>
      </w:pPr>
    </w:p>
    <w:p w14:paraId="3A211324">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12.不可抗力事件发生期间各方权利和义务</w:t>
      </w:r>
    </w:p>
    <w:p w14:paraId="1C309EA2">
      <w:pPr>
        <w:widowControl w:val="0"/>
        <w:spacing w:line="400" w:lineRule="exact"/>
        <w:ind w:firstLine="480" w:firstLineChars="200"/>
        <w:jc w:val="both"/>
        <w:rPr>
          <w:rFonts w:ascii="仿宋" w:hAnsi="仿宋" w:eastAsia="仿宋" w:cs="仿宋"/>
          <w:sz w:val="24"/>
          <w:szCs w:val="24"/>
        </w:rPr>
      </w:pPr>
    </w:p>
    <w:p w14:paraId="118EA597">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12.1.权利</w:t>
      </w:r>
    </w:p>
    <w:p w14:paraId="75931C0D">
      <w:pPr>
        <w:widowControl w:val="0"/>
        <w:spacing w:line="400" w:lineRule="exact"/>
        <w:ind w:firstLine="482" w:firstLineChars="200"/>
        <w:jc w:val="both"/>
        <w:rPr>
          <w:rFonts w:ascii="仿宋" w:hAnsi="仿宋" w:eastAsia="仿宋" w:cs="仿宋"/>
          <w:b/>
          <w:bCs/>
          <w:sz w:val="24"/>
          <w:szCs w:val="24"/>
        </w:rPr>
      </w:pPr>
    </w:p>
    <w:p w14:paraId="6CBF7F5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12.1.1.甲方有认定不可抗力事件对本合同影响的权利。</w:t>
      </w:r>
    </w:p>
    <w:p w14:paraId="1F21173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12.1.2.乙方有权要求甲方按合同约定计量支付不可抗力事件发生前的合同金额。</w:t>
      </w:r>
    </w:p>
    <w:p w14:paraId="495807C9">
      <w:pPr>
        <w:widowControl w:val="0"/>
        <w:spacing w:line="400" w:lineRule="exact"/>
        <w:ind w:firstLine="480" w:firstLineChars="200"/>
        <w:jc w:val="both"/>
        <w:rPr>
          <w:rFonts w:ascii="仿宋" w:hAnsi="仿宋" w:eastAsia="仿宋" w:cs="仿宋"/>
          <w:sz w:val="24"/>
          <w:szCs w:val="24"/>
        </w:rPr>
      </w:pPr>
    </w:p>
    <w:p w14:paraId="029A97D7">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12.2.义务</w:t>
      </w:r>
    </w:p>
    <w:p w14:paraId="55241E88">
      <w:pPr>
        <w:widowControl w:val="0"/>
        <w:spacing w:line="400" w:lineRule="exact"/>
        <w:ind w:firstLine="482" w:firstLineChars="200"/>
        <w:jc w:val="both"/>
        <w:rPr>
          <w:rFonts w:ascii="仿宋" w:hAnsi="仿宋" w:eastAsia="仿宋" w:cs="仿宋"/>
          <w:b/>
          <w:bCs/>
          <w:sz w:val="24"/>
          <w:szCs w:val="24"/>
        </w:rPr>
      </w:pPr>
    </w:p>
    <w:p w14:paraId="0E4679FD">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12.2.1.受到不可抗力事件影响的一方按合同约定时限通知另一方。</w:t>
      </w:r>
    </w:p>
    <w:p w14:paraId="7B5CFCE3">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12.2.2.双方均应采取合理措施尽量避免和减少损失的扩大。</w:t>
      </w:r>
    </w:p>
    <w:p w14:paraId="2B478CC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12.2.3.声称不可抗力的一方在不可抗力消除之后应尽快恢复履行本合同项下的义务。</w:t>
      </w:r>
    </w:p>
    <w:p w14:paraId="7EB0B801">
      <w:pPr>
        <w:widowControl w:val="0"/>
        <w:spacing w:line="400" w:lineRule="exact"/>
        <w:ind w:firstLine="480" w:firstLineChars="200"/>
        <w:jc w:val="both"/>
        <w:rPr>
          <w:rFonts w:ascii="仿宋" w:hAnsi="仿宋" w:eastAsia="仿宋" w:cs="仿宋"/>
          <w:sz w:val="24"/>
          <w:szCs w:val="24"/>
        </w:rPr>
      </w:pPr>
    </w:p>
    <w:p w14:paraId="5A9495A4">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13.不可抗力事件的处理</w:t>
      </w:r>
    </w:p>
    <w:p w14:paraId="1A1F9388">
      <w:pPr>
        <w:widowControl w:val="0"/>
        <w:spacing w:line="400" w:lineRule="exact"/>
        <w:ind w:firstLine="482" w:firstLineChars="200"/>
        <w:jc w:val="both"/>
        <w:rPr>
          <w:rFonts w:ascii="仿宋" w:hAnsi="仿宋" w:eastAsia="仿宋" w:cs="仿宋"/>
          <w:b/>
          <w:bCs/>
          <w:sz w:val="24"/>
          <w:szCs w:val="24"/>
        </w:rPr>
      </w:pPr>
    </w:p>
    <w:p w14:paraId="2CB7806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13.1.发生不可抗力时，双方应各自承担由于不可抗力对其造成的损失。双方应协商采取合理的补救措施尽量减少不可抗力给各方带来的损失。</w:t>
      </w:r>
    </w:p>
    <w:p w14:paraId="7341F4B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13.2.不可抗力发生前已发生的合同金额应当按照合同约定进行计量支付。</w:t>
      </w:r>
    </w:p>
    <w:p w14:paraId="0FC2EFBD">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13.3.当不可抗力事件阻止一方履行其义务的时间持续</w:t>
      </w:r>
      <w:r>
        <w:rPr>
          <w:rFonts w:hint="eastAsia" w:ascii="仿宋" w:hAnsi="仿宋" w:eastAsia="仿宋" w:cs="仿宋"/>
          <w:sz w:val="24"/>
          <w:szCs w:val="24"/>
          <w:u w:val="single"/>
        </w:rPr>
        <w:t xml:space="preserve">  九十  </w:t>
      </w:r>
      <w:r>
        <w:rPr>
          <w:rFonts w:hint="eastAsia" w:ascii="仿宋" w:hAnsi="仿宋" w:eastAsia="仿宋" w:cs="仿宋"/>
          <w:sz w:val="24"/>
          <w:szCs w:val="24"/>
        </w:rPr>
        <w:t>日以上时，双方应协商决定继续履行本合同的条件或者终止本合同。如果自不可抗力发生后</w:t>
      </w:r>
      <w:r>
        <w:rPr>
          <w:rFonts w:hint="eastAsia" w:ascii="仿宋" w:hAnsi="仿宋" w:eastAsia="仿宋" w:cs="仿宋"/>
          <w:sz w:val="24"/>
          <w:szCs w:val="24"/>
          <w:u w:val="single"/>
        </w:rPr>
        <w:t xml:space="preserve">   一百八十    </w:t>
      </w:r>
      <w:r>
        <w:rPr>
          <w:rFonts w:hint="eastAsia" w:ascii="仿宋" w:hAnsi="仿宋" w:eastAsia="仿宋" w:cs="仿宋"/>
          <w:sz w:val="24"/>
          <w:szCs w:val="24"/>
        </w:rPr>
        <w:t>日之内双方不能就继续履行的条件或终止本合同达成一致意见，任何一方有权给予另一方书面通知后立即终止本合同。</w:t>
      </w:r>
    </w:p>
    <w:p w14:paraId="41156CB5">
      <w:pPr>
        <w:widowControl w:val="0"/>
        <w:spacing w:line="400" w:lineRule="exact"/>
        <w:ind w:firstLine="480" w:firstLineChars="200"/>
        <w:jc w:val="both"/>
        <w:rPr>
          <w:rFonts w:ascii="仿宋" w:hAnsi="仿宋" w:eastAsia="仿宋" w:cs="仿宋"/>
          <w:sz w:val="24"/>
          <w:szCs w:val="24"/>
        </w:rPr>
      </w:pPr>
    </w:p>
    <w:p w14:paraId="107CC5A8">
      <w:pPr>
        <w:widowControl w:val="0"/>
        <w:numPr>
          <w:ilvl w:val="0"/>
          <w:numId w:val="1"/>
        </w:numPr>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合同解除</w:t>
      </w:r>
    </w:p>
    <w:p w14:paraId="11F636C7">
      <w:pPr>
        <w:widowControl w:val="0"/>
        <w:spacing w:line="400" w:lineRule="exact"/>
        <w:jc w:val="both"/>
        <w:rPr>
          <w:rFonts w:ascii="仿宋" w:hAnsi="仿宋" w:eastAsia="仿宋" w:cs="仿宋"/>
          <w:b/>
          <w:bCs/>
          <w:sz w:val="24"/>
          <w:szCs w:val="24"/>
        </w:rPr>
      </w:pPr>
    </w:p>
    <w:p w14:paraId="1C403767">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14.合同解除的事由</w:t>
      </w:r>
    </w:p>
    <w:p w14:paraId="371A604B">
      <w:pPr>
        <w:widowControl w:val="0"/>
        <w:spacing w:line="400" w:lineRule="exact"/>
        <w:ind w:firstLine="482" w:firstLineChars="200"/>
        <w:jc w:val="both"/>
        <w:rPr>
          <w:rFonts w:ascii="仿宋" w:hAnsi="仿宋" w:eastAsia="仿宋" w:cs="仿宋"/>
          <w:b/>
          <w:bCs/>
          <w:sz w:val="24"/>
          <w:szCs w:val="24"/>
        </w:rPr>
      </w:pPr>
    </w:p>
    <w:p w14:paraId="0A79F85D">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14.1.甲方或乙方在本合同中的声明或保证在被证实存在虚假或未兑现，严重影响其履约能力。</w:t>
      </w:r>
    </w:p>
    <w:p w14:paraId="500B921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14.2.出现本合同约定的导致合同终止情形的。</w:t>
      </w:r>
    </w:p>
    <w:p w14:paraId="29D76AE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14.3.发生其他导致本合同无法继续履行情形的。</w:t>
      </w:r>
    </w:p>
    <w:p w14:paraId="03E69853">
      <w:pPr>
        <w:widowControl w:val="0"/>
        <w:spacing w:line="400" w:lineRule="exact"/>
        <w:ind w:firstLine="482" w:firstLineChars="200"/>
        <w:jc w:val="both"/>
        <w:rPr>
          <w:rFonts w:ascii="仿宋" w:hAnsi="仿宋" w:eastAsia="仿宋" w:cs="仿宋"/>
          <w:b/>
          <w:bCs/>
          <w:sz w:val="24"/>
          <w:szCs w:val="24"/>
        </w:rPr>
      </w:pPr>
    </w:p>
    <w:p w14:paraId="31C21F53">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15.合同解除程序</w:t>
      </w:r>
    </w:p>
    <w:p w14:paraId="2B369DD9">
      <w:pPr>
        <w:widowControl w:val="0"/>
        <w:spacing w:line="400" w:lineRule="exact"/>
        <w:ind w:firstLine="482" w:firstLineChars="200"/>
        <w:jc w:val="both"/>
        <w:rPr>
          <w:rFonts w:ascii="仿宋" w:hAnsi="仿宋" w:eastAsia="仿宋" w:cs="仿宋"/>
          <w:b/>
          <w:bCs/>
          <w:sz w:val="24"/>
          <w:szCs w:val="24"/>
        </w:rPr>
      </w:pPr>
    </w:p>
    <w:p w14:paraId="7B5FF7C7">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15.1.发出终止意向通知</w:t>
      </w:r>
    </w:p>
    <w:p w14:paraId="671269A3">
      <w:pPr>
        <w:widowControl w:val="0"/>
        <w:spacing w:line="400" w:lineRule="exact"/>
        <w:ind w:firstLine="482" w:firstLineChars="200"/>
        <w:jc w:val="both"/>
        <w:rPr>
          <w:rFonts w:ascii="仿宋" w:hAnsi="仿宋" w:eastAsia="仿宋" w:cs="仿宋"/>
          <w:b/>
          <w:bCs/>
          <w:sz w:val="24"/>
          <w:szCs w:val="24"/>
        </w:rPr>
      </w:pPr>
    </w:p>
    <w:p w14:paraId="16EC29E3">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15.1.1.甲方发出的终止</w:t>
      </w:r>
    </w:p>
    <w:p w14:paraId="2081689C">
      <w:pPr>
        <w:widowControl w:val="0"/>
        <w:spacing w:line="400" w:lineRule="exact"/>
        <w:ind w:firstLine="482" w:firstLineChars="200"/>
        <w:jc w:val="both"/>
        <w:rPr>
          <w:rFonts w:ascii="仿宋" w:hAnsi="仿宋" w:eastAsia="仿宋" w:cs="仿宋"/>
          <w:b/>
          <w:bCs/>
          <w:sz w:val="24"/>
          <w:szCs w:val="24"/>
        </w:rPr>
      </w:pPr>
    </w:p>
    <w:p w14:paraId="1E2D5C2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下述任一行为发生时，甲方有权立即发出终止意向通知：</w:t>
      </w:r>
    </w:p>
    <w:p w14:paraId="0313CEB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（1）乙方在本合同中的声明或保证在被证实存在虚假或未兑现，严重影响其履约能力；</w:t>
      </w:r>
    </w:p>
    <w:p w14:paraId="3A4B25E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（2）乙方出现本合同约定的导致合同终止情形的；</w:t>
      </w:r>
    </w:p>
    <w:p w14:paraId="3E38538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（3）乙方被依法吊销营业执照、责令停业、清算或破产；</w:t>
      </w:r>
    </w:p>
    <w:p w14:paraId="5FC1E6A9">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（4）乙方未按时间节点完成本合同项下工作，逾期超过</w:t>
      </w:r>
      <w:r>
        <w:rPr>
          <w:rFonts w:hint="eastAsia" w:ascii="仿宋" w:hAnsi="仿宋" w:eastAsia="仿宋" w:cs="仿宋"/>
          <w:sz w:val="24"/>
          <w:szCs w:val="24"/>
          <w:u w:val="single"/>
        </w:rPr>
        <w:t xml:space="preserve">  三十 </w:t>
      </w:r>
      <w:r>
        <w:rPr>
          <w:rFonts w:hint="eastAsia" w:ascii="仿宋" w:hAnsi="仿宋" w:eastAsia="仿宋" w:cs="仿宋"/>
          <w:sz w:val="24"/>
          <w:szCs w:val="24"/>
        </w:rPr>
        <w:t>日的；</w:t>
      </w:r>
    </w:p>
    <w:p w14:paraId="2B0458A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（5）乙方发生累计两次或以上违约行为；</w:t>
      </w:r>
    </w:p>
    <w:p w14:paraId="08ABC01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（6）乙方履行义务不符合约定，经甲方提出后合理期限内仍未改正的；</w:t>
      </w:r>
    </w:p>
    <w:p w14:paraId="2E0E79D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（7）未经甲方书面同意，乙方将本合同项下其应履行的权利或义务部分或全部转让；</w:t>
      </w:r>
    </w:p>
    <w:p w14:paraId="4563D5D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（8）未经甲方书面同意，乙方将本合同项下属于甲方单方所有的成果作为己用或交付第三人使用的；</w:t>
      </w:r>
    </w:p>
    <w:p w14:paraId="2EE54652">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（9）第三方指控并经有权机关认定甲方使用/接受乙方提供的产品/服务侵犯了该方的知识产权或其他权利，造成甲方损失的。</w:t>
      </w:r>
    </w:p>
    <w:p w14:paraId="1CBD410F">
      <w:pPr>
        <w:widowControl w:val="0"/>
        <w:spacing w:line="400" w:lineRule="exact"/>
        <w:ind w:firstLine="480" w:firstLineChars="200"/>
        <w:jc w:val="both"/>
        <w:rPr>
          <w:rFonts w:ascii="仿宋" w:hAnsi="仿宋" w:eastAsia="仿宋" w:cs="仿宋"/>
          <w:sz w:val="24"/>
          <w:szCs w:val="24"/>
        </w:rPr>
      </w:pPr>
    </w:p>
    <w:p w14:paraId="1488CC97">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15.1.2.乙方发出的终止</w:t>
      </w:r>
    </w:p>
    <w:p w14:paraId="03AFF08B">
      <w:pPr>
        <w:widowControl w:val="0"/>
        <w:spacing w:line="400" w:lineRule="exact"/>
        <w:ind w:firstLine="482" w:firstLineChars="200"/>
        <w:jc w:val="both"/>
        <w:rPr>
          <w:rFonts w:ascii="仿宋" w:hAnsi="仿宋" w:eastAsia="仿宋" w:cs="仿宋"/>
          <w:b/>
          <w:bCs/>
          <w:sz w:val="24"/>
          <w:szCs w:val="24"/>
        </w:rPr>
      </w:pPr>
    </w:p>
    <w:p w14:paraId="7A57EBF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下述任一事件发生时，乙方有权立即发出终止意向通知：</w:t>
      </w:r>
    </w:p>
    <w:p w14:paraId="291B736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（1）甲方在本合同中的声明或保证在被证实是虚假的或未兑现，使乙方履行本合同的能力受到严重不利影响；</w:t>
      </w:r>
    </w:p>
    <w:p w14:paraId="55B2671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（2）甲方无正当理由在逾期</w:t>
      </w:r>
      <w:r>
        <w:rPr>
          <w:rFonts w:hint="eastAsia" w:ascii="仿宋" w:hAnsi="仿宋" w:eastAsia="仿宋" w:cs="仿宋"/>
          <w:sz w:val="24"/>
          <w:szCs w:val="24"/>
          <w:u w:val="single"/>
        </w:rPr>
        <w:t xml:space="preserve">  六  </w:t>
      </w:r>
      <w:r>
        <w:rPr>
          <w:rFonts w:hint="eastAsia" w:ascii="仿宋" w:hAnsi="仿宋" w:eastAsia="仿宋" w:cs="仿宋"/>
          <w:sz w:val="24"/>
          <w:szCs w:val="24"/>
        </w:rPr>
        <w:t>个月（自应付日起算）后仍未履行支付义务。但因财政支付管理流程导致的支付延期除外。</w:t>
      </w:r>
    </w:p>
    <w:p w14:paraId="3EF2FB75">
      <w:pPr>
        <w:widowControl w:val="0"/>
        <w:spacing w:line="400" w:lineRule="exact"/>
        <w:ind w:firstLine="480" w:firstLineChars="200"/>
        <w:jc w:val="both"/>
        <w:rPr>
          <w:rFonts w:ascii="仿宋" w:hAnsi="仿宋" w:eastAsia="仿宋" w:cs="仿宋"/>
          <w:sz w:val="24"/>
          <w:szCs w:val="24"/>
        </w:rPr>
      </w:pPr>
    </w:p>
    <w:p w14:paraId="49EFA7EB">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15.1.3.法律变更或政府行为</w:t>
      </w:r>
    </w:p>
    <w:p w14:paraId="656BA18B">
      <w:pPr>
        <w:widowControl w:val="0"/>
        <w:spacing w:line="400" w:lineRule="exact"/>
        <w:ind w:firstLine="482" w:firstLineChars="200"/>
        <w:jc w:val="both"/>
        <w:rPr>
          <w:rFonts w:ascii="仿宋" w:hAnsi="仿宋" w:eastAsia="仿宋" w:cs="仿宋"/>
          <w:b/>
          <w:bCs/>
          <w:sz w:val="24"/>
          <w:szCs w:val="24"/>
        </w:rPr>
      </w:pPr>
    </w:p>
    <w:p w14:paraId="5EB3A76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终止意向通知发出后三十日内”双方仍协商不成的，本合同自终止意向通知到达对方时终止。</w:t>
      </w:r>
    </w:p>
    <w:p w14:paraId="7E371451">
      <w:pPr>
        <w:widowControl w:val="0"/>
        <w:spacing w:line="400" w:lineRule="exact"/>
        <w:ind w:firstLine="480" w:firstLineChars="200"/>
        <w:jc w:val="both"/>
        <w:rPr>
          <w:rFonts w:ascii="仿宋" w:hAnsi="仿宋" w:eastAsia="仿宋" w:cs="仿宋"/>
          <w:sz w:val="24"/>
          <w:szCs w:val="24"/>
        </w:rPr>
      </w:pPr>
    </w:p>
    <w:p w14:paraId="75D54B2D">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15.1.4.协商一致终止</w:t>
      </w:r>
    </w:p>
    <w:p w14:paraId="5F797456">
      <w:pPr>
        <w:widowControl w:val="0"/>
        <w:spacing w:line="400" w:lineRule="exact"/>
        <w:ind w:firstLine="482" w:firstLineChars="200"/>
        <w:jc w:val="both"/>
        <w:rPr>
          <w:rFonts w:ascii="仿宋" w:hAnsi="仿宋" w:eastAsia="仿宋" w:cs="仿宋"/>
          <w:b/>
          <w:bCs/>
          <w:sz w:val="24"/>
          <w:szCs w:val="24"/>
        </w:rPr>
      </w:pPr>
    </w:p>
    <w:p w14:paraId="3822286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在本合同履行期间，由各方协商一致可提前终止本合同。费用结算等问题由各方协商一致。</w:t>
      </w:r>
    </w:p>
    <w:p w14:paraId="53A2FF7E">
      <w:pPr>
        <w:widowControl w:val="0"/>
        <w:spacing w:line="400" w:lineRule="exact"/>
        <w:ind w:firstLine="480" w:firstLineChars="200"/>
        <w:jc w:val="both"/>
        <w:rPr>
          <w:rFonts w:ascii="仿宋" w:hAnsi="仿宋" w:eastAsia="仿宋" w:cs="仿宋"/>
          <w:sz w:val="24"/>
          <w:szCs w:val="24"/>
        </w:rPr>
      </w:pPr>
    </w:p>
    <w:p w14:paraId="294ABD09">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15.2.双方协商</w:t>
      </w:r>
    </w:p>
    <w:p w14:paraId="741C663A">
      <w:pPr>
        <w:widowControl w:val="0"/>
        <w:spacing w:line="400" w:lineRule="exact"/>
        <w:ind w:firstLine="482" w:firstLineChars="200"/>
        <w:jc w:val="both"/>
        <w:rPr>
          <w:rFonts w:ascii="仿宋" w:hAnsi="仿宋" w:eastAsia="仿宋" w:cs="仿宋"/>
          <w:b/>
          <w:bCs/>
          <w:sz w:val="24"/>
          <w:szCs w:val="24"/>
        </w:rPr>
      </w:pPr>
    </w:p>
    <w:p w14:paraId="6331BDB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15.2.1.终止意向通知发出之后，双方应在三十日内协商。</w:t>
      </w:r>
    </w:p>
    <w:p w14:paraId="1560E90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15.2.2.如果双方就将要采取的措施达成一致意见，或者违约行为在指定期限内得到纠正，终止意向通知即自动失效。</w:t>
      </w:r>
    </w:p>
    <w:p w14:paraId="585DC864">
      <w:pPr>
        <w:widowControl w:val="0"/>
        <w:spacing w:line="400" w:lineRule="exact"/>
        <w:ind w:firstLine="480" w:firstLineChars="200"/>
        <w:jc w:val="both"/>
        <w:rPr>
          <w:rFonts w:ascii="仿宋" w:hAnsi="仿宋" w:eastAsia="仿宋" w:cs="仿宋"/>
          <w:sz w:val="24"/>
          <w:szCs w:val="24"/>
        </w:rPr>
      </w:pPr>
    </w:p>
    <w:p w14:paraId="2AE8C0E6">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15.3.发出终止通知</w:t>
      </w:r>
    </w:p>
    <w:p w14:paraId="7C364C5F">
      <w:pPr>
        <w:widowControl w:val="0"/>
        <w:spacing w:line="400" w:lineRule="exact"/>
        <w:ind w:firstLine="482" w:firstLineChars="200"/>
        <w:jc w:val="both"/>
        <w:rPr>
          <w:rFonts w:ascii="仿宋" w:hAnsi="仿宋" w:eastAsia="仿宋" w:cs="仿宋"/>
          <w:b/>
          <w:bCs/>
          <w:sz w:val="24"/>
          <w:szCs w:val="24"/>
        </w:rPr>
      </w:pPr>
    </w:p>
    <w:p w14:paraId="4D832DC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5A6F49BD">
      <w:pPr>
        <w:widowControl w:val="0"/>
        <w:spacing w:line="400" w:lineRule="exact"/>
        <w:ind w:firstLine="482" w:firstLineChars="200"/>
        <w:jc w:val="center"/>
        <w:rPr>
          <w:rFonts w:ascii="仿宋" w:hAnsi="仿宋" w:eastAsia="仿宋" w:cs="仿宋"/>
          <w:b/>
          <w:bCs/>
          <w:sz w:val="24"/>
          <w:szCs w:val="24"/>
        </w:rPr>
      </w:pPr>
    </w:p>
    <w:p w14:paraId="50DAF24D">
      <w:pPr>
        <w:widowControl w:val="0"/>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第七章 违约处理</w:t>
      </w:r>
    </w:p>
    <w:p w14:paraId="34E0ECB4">
      <w:pPr>
        <w:widowControl w:val="0"/>
        <w:spacing w:line="400" w:lineRule="exact"/>
        <w:jc w:val="both"/>
        <w:rPr>
          <w:rFonts w:ascii="仿宋" w:hAnsi="仿宋" w:eastAsia="仿宋" w:cs="仿宋"/>
          <w:sz w:val="24"/>
          <w:szCs w:val="24"/>
        </w:rPr>
      </w:pPr>
    </w:p>
    <w:p w14:paraId="5D5A6137">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16.违约行为认定</w:t>
      </w:r>
    </w:p>
    <w:p w14:paraId="73F96A08">
      <w:pPr>
        <w:widowControl w:val="0"/>
        <w:spacing w:line="400" w:lineRule="exact"/>
        <w:ind w:firstLine="482" w:firstLineChars="200"/>
        <w:jc w:val="both"/>
        <w:rPr>
          <w:rFonts w:ascii="仿宋" w:hAnsi="仿宋" w:eastAsia="仿宋" w:cs="仿宋"/>
          <w:b/>
          <w:bCs/>
          <w:sz w:val="24"/>
          <w:szCs w:val="24"/>
        </w:rPr>
      </w:pPr>
    </w:p>
    <w:p w14:paraId="770853F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除不可抗力情形外，签订本合同任一方不履行本合同的任一条款，均视为违约。</w:t>
      </w:r>
    </w:p>
    <w:p w14:paraId="61F228A6">
      <w:pPr>
        <w:widowControl w:val="0"/>
        <w:spacing w:line="400" w:lineRule="exact"/>
        <w:ind w:firstLine="480" w:firstLineChars="200"/>
        <w:jc w:val="both"/>
        <w:rPr>
          <w:rFonts w:ascii="仿宋" w:hAnsi="仿宋" w:eastAsia="仿宋" w:cs="仿宋"/>
          <w:sz w:val="24"/>
          <w:szCs w:val="24"/>
        </w:rPr>
      </w:pPr>
    </w:p>
    <w:p w14:paraId="4E5EB147">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17.违约责任承担方式</w:t>
      </w:r>
    </w:p>
    <w:p w14:paraId="0667829B">
      <w:pPr>
        <w:widowControl w:val="0"/>
        <w:spacing w:line="400" w:lineRule="exact"/>
        <w:ind w:firstLine="480" w:firstLineChars="200"/>
        <w:jc w:val="both"/>
        <w:rPr>
          <w:rFonts w:ascii="仿宋" w:hAnsi="仿宋" w:eastAsia="仿宋" w:cs="仿宋"/>
          <w:sz w:val="24"/>
          <w:szCs w:val="24"/>
        </w:rPr>
      </w:pPr>
    </w:p>
    <w:p w14:paraId="21D21510">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17.1.继续履行</w:t>
      </w:r>
    </w:p>
    <w:p w14:paraId="78D0FE0B">
      <w:pPr>
        <w:widowControl w:val="0"/>
        <w:spacing w:line="400" w:lineRule="exact"/>
        <w:ind w:firstLine="482" w:firstLineChars="200"/>
        <w:jc w:val="both"/>
        <w:rPr>
          <w:rFonts w:ascii="仿宋" w:hAnsi="仿宋" w:eastAsia="仿宋" w:cs="仿宋"/>
          <w:b/>
          <w:bCs/>
          <w:sz w:val="24"/>
          <w:szCs w:val="24"/>
        </w:rPr>
      </w:pPr>
    </w:p>
    <w:p w14:paraId="53CAA93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守约方有权暂时停止履行义务，并要求违约方继续履行本合同，待违约方纠正违约行为后恢复履行；守约方根据此款规定暂停履行义务不构成违约。</w:t>
      </w:r>
    </w:p>
    <w:p w14:paraId="3B75B81F">
      <w:pPr>
        <w:widowControl w:val="0"/>
        <w:spacing w:line="400" w:lineRule="exact"/>
        <w:ind w:firstLine="480" w:firstLineChars="200"/>
        <w:jc w:val="both"/>
        <w:rPr>
          <w:rFonts w:ascii="仿宋" w:hAnsi="仿宋" w:eastAsia="仿宋" w:cs="仿宋"/>
          <w:sz w:val="24"/>
          <w:szCs w:val="24"/>
        </w:rPr>
      </w:pPr>
    </w:p>
    <w:p w14:paraId="36A04447">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17.2.赔偿</w:t>
      </w:r>
    </w:p>
    <w:p w14:paraId="3710F33E">
      <w:pPr>
        <w:widowControl w:val="0"/>
        <w:spacing w:line="400" w:lineRule="exact"/>
        <w:ind w:firstLine="482" w:firstLineChars="200"/>
        <w:jc w:val="both"/>
        <w:rPr>
          <w:rFonts w:ascii="仿宋" w:hAnsi="仿宋" w:eastAsia="仿宋" w:cs="仿宋"/>
          <w:b/>
          <w:bCs/>
          <w:sz w:val="24"/>
          <w:szCs w:val="24"/>
        </w:rPr>
      </w:pPr>
    </w:p>
    <w:p w14:paraId="070F4A7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任何一方有权获得因另一方违约而使该方遭受的任何损失、支出和费用（包括但不限于评估费、鉴定费、律师费、诉讼费）的赔偿，该项赔偿由违约方支付。</w:t>
      </w:r>
    </w:p>
    <w:p w14:paraId="30BCB410">
      <w:pPr>
        <w:widowControl w:val="0"/>
        <w:spacing w:line="400" w:lineRule="exact"/>
        <w:ind w:firstLine="480" w:firstLineChars="200"/>
        <w:jc w:val="both"/>
        <w:rPr>
          <w:rFonts w:ascii="仿宋" w:hAnsi="仿宋" w:eastAsia="仿宋" w:cs="仿宋"/>
          <w:sz w:val="24"/>
          <w:szCs w:val="24"/>
        </w:rPr>
      </w:pPr>
    </w:p>
    <w:p w14:paraId="143C63DB">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17.3.不减免和影响的事项</w:t>
      </w:r>
    </w:p>
    <w:p w14:paraId="507FF1DA">
      <w:pPr>
        <w:widowControl w:val="0"/>
        <w:spacing w:line="400" w:lineRule="exact"/>
        <w:ind w:firstLine="482" w:firstLineChars="200"/>
        <w:jc w:val="both"/>
        <w:rPr>
          <w:rFonts w:ascii="仿宋" w:hAnsi="仿宋" w:eastAsia="仿宋" w:cs="仿宋"/>
          <w:b/>
          <w:bCs/>
          <w:sz w:val="24"/>
          <w:szCs w:val="24"/>
        </w:rPr>
      </w:pPr>
    </w:p>
    <w:p w14:paraId="24D27CA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17.3.1.违约方对违约责任的承担并不能减免其在本合同项下的其他任何义务。</w:t>
      </w:r>
    </w:p>
    <w:p w14:paraId="6B7B31B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17.3.2.双方获得上述违约赔偿的权利不影响其在本合同项下的终止合同权利。</w:t>
      </w:r>
    </w:p>
    <w:p w14:paraId="037BF8E0">
      <w:pPr>
        <w:widowControl w:val="0"/>
        <w:spacing w:line="400" w:lineRule="exact"/>
        <w:jc w:val="both"/>
        <w:rPr>
          <w:rFonts w:ascii="仿宋" w:hAnsi="仿宋" w:eastAsia="仿宋" w:cs="仿宋"/>
          <w:sz w:val="24"/>
          <w:szCs w:val="24"/>
        </w:rPr>
      </w:pPr>
    </w:p>
    <w:p w14:paraId="217D2B24">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18.违约赔偿责任</w:t>
      </w:r>
    </w:p>
    <w:p w14:paraId="0D001220">
      <w:pPr>
        <w:widowControl w:val="0"/>
        <w:spacing w:line="400" w:lineRule="exact"/>
        <w:ind w:firstLine="480" w:firstLineChars="200"/>
        <w:jc w:val="both"/>
        <w:rPr>
          <w:rFonts w:ascii="仿宋" w:hAnsi="仿宋" w:eastAsia="仿宋" w:cs="仿宋"/>
          <w:sz w:val="24"/>
          <w:szCs w:val="24"/>
        </w:rPr>
      </w:pPr>
    </w:p>
    <w:p w14:paraId="79FEDE04">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18.1.甲方违约赔偿责任</w:t>
      </w:r>
    </w:p>
    <w:p w14:paraId="5155AB0F">
      <w:pPr>
        <w:widowControl w:val="0"/>
        <w:spacing w:line="400" w:lineRule="exact"/>
        <w:ind w:firstLine="482" w:firstLineChars="200"/>
        <w:jc w:val="both"/>
        <w:rPr>
          <w:rFonts w:ascii="仿宋" w:hAnsi="仿宋" w:eastAsia="仿宋" w:cs="仿宋"/>
          <w:b/>
          <w:bCs/>
          <w:sz w:val="24"/>
          <w:szCs w:val="24"/>
        </w:rPr>
      </w:pPr>
    </w:p>
    <w:p w14:paraId="5DA90F8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18.1.1.甲方未按照本合同约定及服务评价结果确认的金额，及时向乙方支付相应的合同金额，则乙方有权向甲方发出书面催告，如甲方在收到书面催告通知后的</w:t>
      </w:r>
      <w:r>
        <w:rPr>
          <w:rFonts w:hint="eastAsia" w:ascii="仿宋" w:hAnsi="仿宋" w:eastAsia="仿宋" w:cs="仿宋"/>
          <w:sz w:val="24"/>
          <w:szCs w:val="24"/>
          <w:u w:val="single"/>
        </w:rPr>
        <w:t xml:space="preserve">  三十  </w:t>
      </w:r>
      <w:r>
        <w:rPr>
          <w:rFonts w:hint="eastAsia" w:ascii="仿宋" w:hAnsi="仿宋" w:eastAsia="仿宋" w:cs="仿宋"/>
          <w:sz w:val="24"/>
          <w:szCs w:val="24"/>
        </w:rPr>
        <w:t>日内仍未能支付的，则甲方除应支付应付未付的合同金额外，还应自收到书面催告通知后第</w:t>
      </w:r>
      <w:r>
        <w:rPr>
          <w:rFonts w:hint="eastAsia" w:ascii="仿宋" w:hAnsi="仿宋" w:eastAsia="仿宋" w:cs="仿宋"/>
          <w:sz w:val="24"/>
          <w:szCs w:val="24"/>
          <w:u w:val="single"/>
        </w:rPr>
        <w:t xml:space="preserve">  三十一 </w:t>
      </w:r>
      <w:r>
        <w:rPr>
          <w:rFonts w:hint="eastAsia" w:ascii="仿宋" w:hAnsi="仿宋" w:eastAsia="仿宋" w:cs="仿宋"/>
          <w:sz w:val="24"/>
          <w:szCs w:val="24"/>
        </w:rPr>
        <w:t xml:space="preserve">日起每日按照应付未付金额 </w:t>
      </w:r>
      <w:r>
        <w:rPr>
          <w:rFonts w:hint="eastAsia" w:ascii="仿宋" w:hAnsi="仿宋" w:eastAsia="仿宋" w:cs="仿宋"/>
          <w:sz w:val="24"/>
          <w:szCs w:val="24"/>
          <w:u w:val="single"/>
        </w:rPr>
        <w:t xml:space="preserve">1‱ </w:t>
      </w:r>
      <w:r>
        <w:rPr>
          <w:rFonts w:hint="eastAsia" w:ascii="仿宋" w:hAnsi="仿宋" w:eastAsia="仿宋" w:cs="仿宋"/>
          <w:sz w:val="24"/>
          <w:szCs w:val="24"/>
        </w:rPr>
        <w:t>的数额向乙方支付违约金。但因财政支付管理流程导致的支付延期除外。</w:t>
      </w:r>
    </w:p>
    <w:p w14:paraId="54E8AC6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492C005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18.1.3.甲方支付的违约金和赔偿金总额不超过本合同金额的</w:t>
      </w:r>
      <w:r>
        <w:rPr>
          <w:rFonts w:hint="eastAsia" w:ascii="仿宋" w:hAnsi="仿宋" w:eastAsia="仿宋" w:cs="仿宋"/>
          <w:sz w:val="24"/>
          <w:szCs w:val="24"/>
          <w:u w:val="single"/>
        </w:rPr>
        <w:t xml:space="preserve"> 3 ％</w:t>
      </w:r>
      <w:r>
        <w:rPr>
          <w:rFonts w:hint="eastAsia" w:ascii="仿宋" w:hAnsi="仿宋" w:eastAsia="仿宋" w:cs="仿宋"/>
          <w:sz w:val="24"/>
          <w:szCs w:val="24"/>
        </w:rPr>
        <w:t>。</w:t>
      </w:r>
    </w:p>
    <w:p w14:paraId="056D606E">
      <w:pPr>
        <w:widowControl w:val="0"/>
        <w:spacing w:line="400" w:lineRule="exact"/>
        <w:ind w:firstLine="482" w:firstLineChars="200"/>
        <w:jc w:val="both"/>
        <w:rPr>
          <w:rFonts w:ascii="仿宋" w:hAnsi="仿宋" w:eastAsia="仿宋" w:cs="仿宋"/>
          <w:b/>
          <w:bCs/>
          <w:sz w:val="24"/>
          <w:szCs w:val="24"/>
        </w:rPr>
      </w:pPr>
    </w:p>
    <w:p w14:paraId="0032B1B1">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18.2.乙方违约赔偿责任</w:t>
      </w:r>
    </w:p>
    <w:p w14:paraId="401E33E3">
      <w:pPr>
        <w:widowControl w:val="0"/>
        <w:spacing w:line="400" w:lineRule="exact"/>
        <w:ind w:firstLine="480" w:firstLineChars="200"/>
        <w:jc w:val="both"/>
        <w:rPr>
          <w:rFonts w:ascii="仿宋" w:hAnsi="仿宋" w:eastAsia="仿宋" w:cs="仿宋"/>
          <w:sz w:val="24"/>
          <w:szCs w:val="24"/>
        </w:rPr>
      </w:pPr>
    </w:p>
    <w:p w14:paraId="3C9A45E9">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18.2.1.服务违约责任</w:t>
      </w:r>
    </w:p>
    <w:p w14:paraId="3C25B073">
      <w:pPr>
        <w:widowControl w:val="0"/>
        <w:spacing w:line="400" w:lineRule="exact"/>
        <w:ind w:firstLine="482" w:firstLineChars="200"/>
        <w:jc w:val="both"/>
        <w:rPr>
          <w:rFonts w:ascii="仿宋" w:hAnsi="仿宋" w:eastAsia="仿宋" w:cs="仿宋"/>
          <w:b/>
          <w:bCs/>
          <w:sz w:val="24"/>
          <w:szCs w:val="24"/>
        </w:rPr>
      </w:pPr>
    </w:p>
    <w:p w14:paraId="57E0E636">
      <w:pPr>
        <w:widowControl w:val="0"/>
        <w:spacing w:line="400" w:lineRule="exact"/>
        <w:ind w:firstLine="480" w:firstLineChars="200"/>
        <w:jc w:val="both"/>
        <w:rPr>
          <w:rFonts w:ascii="仿宋" w:hAnsi="仿宋" w:eastAsia="仿宋" w:cs="仿宋"/>
          <w:sz w:val="24"/>
          <w:szCs w:val="24"/>
          <w:u w:val="single"/>
        </w:rPr>
      </w:pPr>
      <w:r>
        <w:rPr>
          <w:rFonts w:hint="eastAsia" w:ascii="仿宋" w:hAnsi="仿宋" w:eastAsia="仿宋" w:cs="仿宋"/>
          <w:sz w:val="24"/>
          <w:szCs w:val="24"/>
        </w:rPr>
        <w:t>18.2.1.1.乙方无正当理由未能够按运维（服务）详细内容约定提供服务，乙方应向甲方出具书面文件说明情况，并按期整改。如乙方整改仍不符合运维（服务）详细内容的约定提供服务达</w:t>
      </w:r>
      <w:r>
        <w:rPr>
          <w:rFonts w:hint="eastAsia" w:ascii="仿宋" w:hAnsi="仿宋" w:eastAsia="仿宋" w:cs="仿宋"/>
          <w:sz w:val="24"/>
          <w:szCs w:val="24"/>
          <w:u w:val="single"/>
        </w:rPr>
        <w:t xml:space="preserve">   </w:t>
      </w:r>
      <w:r>
        <w:rPr>
          <w:rFonts w:hint="eastAsia" w:ascii="仿宋" w:hAnsi="仿宋" w:eastAsia="仿宋" w:cs="仿宋"/>
          <w:sz w:val="24"/>
          <w:szCs w:val="24"/>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sz w:val="24"/>
          <w:szCs w:val="24"/>
          <w:u w:val="single"/>
        </w:rPr>
        <w:t xml:space="preserve"> 10</w:t>
      </w:r>
      <w:r>
        <w:rPr>
          <w:rFonts w:hint="eastAsia" w:ascii="仿宋" w:hAnsi="仿宋" w:eastAsia="仿宋" w:cs="仿宋"/>
          <w:sz w:val="24"/>
          <w:szCs w:val="24"/>
        </w:rPr>
        <w:t>％。</w:t>
      </w:r>
    </w:p>
    <w:p w14:paraId="7EB79512">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18.2.1.2.乙方服务期限内须严格遵守服务质量承诺及相关管理规定确保服务质量，对于违反服务质量承诺和服务水平约定造成服务质量下降的，或因其自身原因导致甲方产生重大事故的，乙方应向甲方承担相应的违约责任。</w:t>
      </w:r>
    </w:p>
    <w:p w14:paraId="2325E4A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18.2.1.3.根据甲方评价结果，乙方提供的服务达不到甲方服务标准的，甲方有权要求乙方整改，并由乙方承担产生的费用。</w:t>
      </w:r>
      <w:r>
        <w:rPr>
          <w:rFonts w:hint="eastAsia" w:ascii="仿宋" w:hAnsi="仿宋" w:eastAsia="仿宋" w:cs="仿宋"/>
          <w:snapToGrid w:val="0"/>
          <w:sz w:val="24"/>
          <w:szCs w:val="24"/>
        </w:rPr>
        <w:t>乙方在甲方指定期限内拒绝整改或整改后仍不符合要求的，甲方有权解除合同，并额外赔偿因此给甲方造成的直接经济损失</w:t>
      </w:r>
      <w:r>
        <w:rPr>
          <w:rFonts w:hint="eastAsia" w:ascii="仿宋" w:hAnsi="仿宋" w:eastAsia="仿宋" w:cs="仿宋"/>
          <w:sz w:val="24"/>
          <w:szCs w:val="24"/>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sz w:val="24"/>
          <w:szCs w:val="24"/>
          <w:u w:val="single"/>
        </w:rPr>
        <w:t>10</w:t>
      </w:r>
      <w:r>
        <w:rPr>
          <w:rFonts w:hint="eastAsia" w:ascii="仿宋" w:hAnsi="仿宋" w:eastAsia="仿宋" w:cs="仿宋"/>
          <w:sz w:val="24"/>
          <w:szCs w:val="24"/>
        </w:rPr>
        <w:t>％。</w:t>
      </w:r>
    </w:p>
    <w:p w14:paraId="792AE006">
      <w:pPr>
        <w:widowControl w:val="0"/>
        <w:spacing w:line="400" w:lineRule="exact"/>
        <w:ind w:firstLine="480" w:firstLineChars="200"/>
        <w:jc w:val="both"/>
        <w:rPr>
          <w:rFonts w:ascii="仿宋" w:hAnsi="仿宋" w:eastAsia="仿宋" w:cs="仿宋"/>
          <w:sz w:val="24"/>
          <w:szCs w:val="24"/>
        </w:rPr>
      </w:pPr>
    </w:p>
    <w:p w14:paraId="3DE6A5BC">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18.2.2.保密违约责任</w:t>
      </w:r>
    </w:p>
    <w:p w14:paraId="041DAC68">
      <w:pPr>
        <w:widowControl w:val="0"/>
        <w:spacing w:line="400" w:lineRule="exact"/>
        <w:ind w:firstLine="482" w:firstLineChars="200"/>
        <w:jc w:val="both"/>
        <w:rPr>
          <w:rFonts w:ascii="仿宋" w:hAnsi="仿宋" w:eastAsia="仿宋" w:cs="仿宋"/>
          <w:b/>
          <w:bCs/>
          <w:sz w:val="24"/>
          <w:szCs w:val="24"/>
        </w:rPr>
      </w:pPr>
    </w:p>
    <w:p w14:paraId="59B6AEE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6A89B269">
      <w:pPr>
        <w:widowControl w:val="0"/>
        <w:spacing w:line="400" w:lineRule="exact"/>
        <w:ind w:firstLine="480" w:firstLineChars="200"/>
        <w:jc w:val="both"/>
        <w:rPr>
          <w:rFonts w:ascii="仿宋" w:hAnsi="仿宋" w:eastAsia="仿宋" w:cs="仿宋"/>
          <w:sz w:val="24"/>
          <w:szCs w:val="24"/>
        </w:rPr>
      </w:pPr>
    </w:p>
    <w:p w14:paraId="75F6B6FA">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18.2.3.其他违约责任</w:t>
      </w:r>
    </w:p>
    <w:p w14:paraId="5F0BE9B2">
      <w:pPr>
        <w:widowControl w:val="0"/>
        <w:spacing w:line="400" w:lineRule="exact"/>
        <w:ind w:firstLine="482" w:firstLineChars="200"/>
        <w:jc w:val="both"/>
        <w:rPr>
          <w:rFonts w:ascii="仿宋" w:hAnsi="仿宋" w:eastAsia="仿宋" w:cs="仿宋"/>
          <w:b/>
          <w:bCs/>
          <w:sz w:val="24"/>
          <w:szCs w:val="24"/>
        </w:rPr>
      </w:pPr>
    </w:p>
    <w:p w14:paraId="27CA077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18.2.3.1.乙方违反约定，应当按照违约金或损失赔偿额的计算方法支付。</w:t>
      </w:r>
    </w:p>
    <w:p w14:paraId="1A14ACE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18.2.3.2.如发生前款约定外的违约事项，给甲方或第三人造成损失的，乙方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3636081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18.2.3.3.如进行转包或分包，甲方有权立即解除合同并要求乙方承担违约责任，违约金为本合同总金额的20%。若乙方私自转包、分包的行为给甲方或其他第三方造成损失的，由乙方承担全部赔偿责任。</w:t>
      </w:r>
    </w:p>
    <w:p w14:paraId="3CBE2BAE">
      <w:pPr>
        <w:widowControl w:val="0"/>
        <w:spacing w:line="400" w:lineRule="exact"/>
        <w:ind w:firstLine="480" w:firstLineChars="200"/>
        <w:jc w:val="both"/>
        <w:rPr>
          <w:rFonts w:ascii="仿宋" w:hAnsi="仿宋" w:eastAsia="仿宋" w:cs="仿宋"/>
          <w:sz w:val="24"/>
          <w:szCs w:val="24"/>
        </w:rPr>
      </w:pPr>
    </w:p>
    <w:p w14:paraId="5E3C344F">
      <w:pPr>
        <w:widowControl w:val="0"/>
        <w:spacing w:line="400" w:lineRule="exact"/>
        <w:ind w:firstLine="480" w:firstLineChars="200"/>
        <w:jc w:val="both"/>
        <w:rPr>
          <w:rFonts w:ascii="仿宋" w:hAnsi="仿宋" w:eastAsia="仿宋" w:cs="仿宋"/>
          <w:sz w:val="24"/>
          <w:szCs w:val="24"/>
        </w:rPr>
      </w:pPr>
    </w:p>
    <w:p w14:paraId="7DD5F7A1">
      <w:pPr>
        <w:widowControl w:val="0"/>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第八章 争议解决</w:t>
      </w:r>
    </w:p>
    <w:p w14:paraId="1831CB96">
      <w:pPr>
        <w:widowControl w:val="0"/>
        <w:spacing w:line="400" w:lineRule="exact"/>
        <w:ind w:firstLine="480" w:firstLineChars="200"/>
        <w:jc w:val="both"/>
        <w:rPr>
          <w:rFonts w:ascii="仿宋" w:hAnsi="仿宋" w:eastAsia="仿宋" w:cs="仿宋"/>
          <w:sz w:val="24"/>
          <w:szCs w:val="24"/>
        </w:rPr>
      </w:pPr>
    </w:p>
    <w:p w14:paraId="4D2F4560">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19.争议解决方式</w:t>
      </w:r>
    </w:p>
    <w:p w14:paraId="589C5C1D">
      <w:pPr>
        <w:widowControl w:val="0"/>
        <w:spacing w:line="400" w:lineRule="exact"/>
        <w:ind w:firstLine="482" w:firstLineChars="200"/>
        <w:jc w:val="both"/>
        <w:rPr>
          <w:rFonts w:ascii="仿宋" w:hAnsi="仿宋" w:eastAsia="仿宋" w:cs="仿宋"/>
          <w:b/>
          <w:bCs/>
          <w:sz w:val="24"/>
          <w:szCs w:val="24"/>
        </w:rPr>
      </w:pPr>
    </w:p>
    <w:p w14:paraId="154C4E7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19.1.因履行合同所发生的一切争议，双方应友好协商解决，协商不成的，按下列第</w:t>
      </w:r>
      <w:r>
        <w:rPr>
          <w:rFonts w:hint="eastAsia" w:ascii="仿宋" w:hAnsi="仿宋" w:eastAsia="仿宋" w:cs="仿宋"/>
          <w:sz w:val="24"/>
          <w:szCs w:val="24"/>
          <w:u w:val="single"/>
        </w:rPr>
        <w:t xml:space="preserve">   </w:t>
      </w:r>
      <w:r>
        <w:rPr>
          <w:rFonts w:hint="eastAsia" w:ascii="仿宋" w:hAnsi="仿宋" w:eastAsia="仿宋" w:cs="仿宋"/>
          <w:sz w:val="24"/>
          <w:szCs w:val="24"/>
        </w:rPr>
        <w:t>种方式解决：</w:t>
      </w:r>
    </w:p>
    <w:p w14:paraId="7DB75D7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（1）向</w:t>
      </w:r>
      <w:r>
        <w:rPr>
          <w:rFonts w:hint="eastAsia" w:ascii="仿宋" w:hAnsi="仿宋" w:eastAsia="仿宋" w:cs="仿宋"/>
          <w:sz w:val="24"/>
          <w:szCs w:val="24"/>
          <w:lang w:val="zh-CN"/>
        </w:rPr>
        <w:t>合同履行地（签订地）仲裁机关</w:t>
      </w:r>
      <w:r>
        <w:rPr>
          <w:rFonts w:hint="eastAsia" w:ascii="仿宋" w:hAnsi="仿宋" w:eastAsia="仿宋" w:cs="仿宋"/>
          <w:sz w:val="24"/>
          <w:szCs w:val="24"/>
        </w:rPr>
        <w:t>提交仲裁，仲裁裁决为终局裁决；</w:t>
      </w:r>
    </w:p>
    <w:p w14:paraId="6FF65602">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（2）双方均同意向甲方所在地人民法院提起诉讼，律师代理费用等均由败诉方承担。</w:t>
      </w:r>
    </w:p>
    <w:p w14:paraId="4C3EA82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19.2.在仲裁、诉讼进行过程中，双方将继续履行本合同未涉诉的其它部分（合同被解除或终止的除外）。</w:t>
      </w:r>
    </w:p>
    <w:p w14:paraId="6488A3E2">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19.3.双方对于合同履行期间难以确定过错归属的，可以向双方认可的第三方机构申请鉴定，确认责任。鉴定费用由主张对方存在过错的一方先行垫付，最终由鉴定存在过错的一方承担。</w:t>
      </w:r>
    </w:p>
    <w:p w14:paraId="6CD7E38C">
      <w:pPr>
        <w:widowControl w:val="0"/>
        <w:spacing w:line="400" w:lineRule="exact"/>
        <w:jc w:val="both"/>
        <w:rPr>
          <w:rFonts w:ascii="仿宋" w:hAnsi="仿宋" w:eastAsia="仿宋" w:cs="仿宋"/>
          <w:sz w:val="24"/>
          <w:szCs w:val="24"/>
        </w:rPr>
      </w:pPr>
    </w:p>
    <w:p w14:paraId="501E8516">
      <w:pPr>
        <w:widowControl w:val="0"/>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第九章 保密范围及责任</w:t>
      </w:r>
    </w:p>
    <w:p w14:paraId="62530829">
      <w:pPr>
        <w:widowControl w:val="0"/>
        <w:spacing w:line="400" w:lineRule="exact"/>
        <w:jc w:val="both"/>
        <w:rPr>
          <w:rFonts w:ascii="仿宋" w:hAnsi="仿宋" w:eastAsia="仿宋" w:cs="仿宋"/>
          <w:sz w:val="24"/>
          <w:szCs w:val="24"/>
        </w:rPr>
      </w:pPr>
    </w:p>
    <w:p w14:paraId="4246EB5E">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20.保密信息范围</w:t>
      </w:r>
    </w:p>
    <w:p w14:paraId="37B5F56C">
      <w:pPr>
        <w:widowControl w:val="0"/>
        <w:spacing w:line="400" w:lineRule="exact"/>
        <w:jc w:val="both"/>
        <w:rPr>
          <w:rFonts w:ascii="仿宋" w:hAnsi="仿宋" w:eastAsia="仿宋" w:cs="仿宋"/>
          <w:sz w:val="24"/>
          <w:szCs w:val="24"/>
        </w:rPr>
      </w:pPr>
    </w:p>
    <w:p w14:paraId="076C52C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20.1.在本合同执行过程中乙方接触的甲方所有业务信息（包括但不限于合同、计划、文档、方案、图纸、数据等）。</w:t>
      </w:r>
    </w:p>
    <w:p w14:paraId="74890FE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20.2.在本合同执行过程中接触的政府机关文件（包括但不限于内部发文、各类通知及会议记录等）。</w:t>
      </w:r>
    </w:p>
    <w:p w14:paraId="72B4B6F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20.3.其他详细保密条款内容见附件。</w:t>
      </w:r>
    </w:p>
    <w:p w14:paraId="31369BFC">
      <w:pPr>
        <w:widowControl w:val="0"/>
        <w:spacing w:line="400" w:lineRule="exact"/>
        <w:ind w:firstLine="480" w:firstLineChars="200"/>
        <w:jc w:val="both"/>
        <w:rPr>
          <w:rFonts w:ascii="仿宋" w:hAnsi="仿宋" w:eastAsia="仿宋" w:cs="仿宋"/>
          <w:sz w:val="24"/>
          <w:szCs w:val="24"/>
        </w:rPr>
      </w:pPr>
    </w:p>
    <w:p w14:paraId="3265F5F5">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21.保密责任</w:t>
      </w:r>
    </w:p>
    <w:p w14:paraId="4F2381C9">
      <w:pPr>
        <w:widowControl w:val="0"/>
        <w:spacing w:line="400" w:lineRule="exact"/>
        <w:ind w:firstLine="480" w:firstLineChars="200"/>
        <w:jc w:val="both"/>
        <w:rPr>
          <w:rFonts w:ascii="仿宋" w:hAnsi="仿宋" w:eastAsia="仿宋" w:cs="仿宋"/>
          <w:sz w:val="24"/>
          <w:szCs w:val="24"/>
        </w:rPr>
      </w:pPr>
    </w:p>
    <w:p w14:paraId="255F1991">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21.1.乙方对其因身份、职务、职业或技术关系而知悉的甲方商业秘密和党政机关保密信息应严格保守，保证不被披露或使用，包括意外或过失。</w:t>
      </w:r>
    </w:p>
    <w:p w14:paraId="3269851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2B95902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32515DC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1CF0AAA0">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21.5.严禁泄露在工作中接触到的政府机关科技研究、发明、装备器材及其技术资料和政府工作信息。</w:t>
      </w:r>
    </w:p>
    <w:p w14:paraId="651F8BE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21.6.未经甲方书面同意，乙方不得带领无关人员进入甲方办公场所，未经甲方工作人员允许，不得进入与项目服务无关的党政机关其他办公场所。</w:t>
      </w:r>
    </w:p>
    <w:p w14:paraId="7178CF6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21.7.乙方的保密义务延及乙方聘用的员工、工作人员，如因其员工、工作人员导致本合同保密义务的违反或商业秘密的泄露，由乙方承担全部违约责任。</w:t>
      </w:r>
    </w:p>
    <w:p w14:paraId="72E01F9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21.8.涉及党政机关项目的保密内容可根据相关部门意见，相应增加修改，乙方予以接受并同意履行相应保密责任。</w:t>
      </w:r>
    </w:p>
    <w:p w14:paraId="0419704D">
      <w:pPr>
        <w:widowControl w:val="0"/>
        <w:spacing w:line="400" w:lineRule="exact"/>
        <w:jc w:val="both"/>
        <w:rPr>
          <w:rFonts w:ascii="仿宋" w:hAnsi="仿宋" w:eastAsia="仿宋" w:cs="仿宋"/>
          <w:sz w:val="24"/>
          <w:szCs w:val="24"/>
        </w:rPr>
      </w:pPr>
    </w:p>
    <w:p w14:paraId="01D5871C">
      <w:pPr>
        <w:widowControl w:val="0"/>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第十章 项目资产权属</w:t>
      </w:r>
    </w:p>
    <w:p w14:paraId="716DE598">
      <w:pPr>
        <w:widowControl w:val="0"/>
        <w:spacing w:line="400" w:lineRule="exact"/>
        <w:jc w:val="both"/>
        <w:rPr>
          <w:rFonts w:ascii="仿宋" w:hAnsi="仿宋" w:eastAsia="仿宋" w:cs="仿宋"/>
          <w:sz w:val="24"/>
          <w:szCs w:val="24"/>
        </w:rPr>
      </w:pPr>
    </w:p>
    <w:p w14:paraId="0AFA888B">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22.项目资产权属</w:t>
      </w:r>
    </w:p>
    <w:p w14:paraId="4632B2B2">
      <w:pPr>
        <w:widowControl w:val="0"/>
        <w:spacing w:line="400" w:lineRule="exact"/>
        <w:ind w:firstLine="480" w:firstLineChars="200"/>
        <w:jc w:val="both"/>
        <w:rPr>
          <w:rFonts w:ascii="仿宋" w:hAnsi="仿宋" w:eastAsia="仿宋" w:cs="仿宋"/>
          <w:sz w:val="24"/>
          <w:szCs w:val="24"/>
        </w:rPr>
      </w:pPr>
    </w:p>
    <w:p w14:paraId="39E9DA2D">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22.1.本合同不会引起任何已申请、登记的知识产权所有权的转移。</w:t>
      </w:r>
    </w:p>
    <w:p w14:paraId="2440D9E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22.2.本项目为运维服务，不涉及知识产权转移。</w:t>
      </w:r>
    </w:p>
    <w:p w14:paraId="02B7AD1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22.3.本合同所涉及的数据所有权归政府所有。乙方只能用于履行本合同之义务或用于甲方书面明确同意的其他用途。</w:t>
      </w:r>
    </w:p>
    <w:p w14:paraId="51DE158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22.4.乙方提供的相关软件应具备合法、合规授权，满足知识产权等方面的有关规定和要求。</w:t>
      </w:r>
    </w:p>
    <w:p w14:paraId="62E187C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59B38CBF">
      <w:pPr>
        <w:widowControl w:val="0"/>
        <w:spacing w:line="400" w:lineRule="exact"/>
        <w:ind w:firstLine="482" w:firstLineChars="200"/>
        <w:jc w:val="center"/>
        <w:rPr>
          <w:rFonts w:ascii="仿宋" w:hAnsi="仿宋" w:eastAsia="仿宋" w:cs="仿宋"/>
          <w:b/>
          <w:bCs/>
          <w:sz w:val="24"/>
          <w:szCs w:val="24"/>
        </w:rPr>
      </w:pPr>
    </w:p>
    <w:p w14:paraId="34ED1B5E">
      <w:pPr>
        <w:widowControl w:val="0"/>
        <w:spacing w:line="400" w:lineRule="exact"/>
        <w:ind w:firstLine="482" w:firstLineChars="200"/>
        <w:jc w:val="center"/>
        <w:rPr>
          <w:rFonts w:ascii="仿宋" w:hAnsi="仿宋" w:eastAsia="仿宋" w:cs="仿宋"/>
          <w:b/>
          <w:bCs/>
          <w:sz w:val="24"/>
          <w:szCs w:val="24"/>
        </w:rPr>
      </w:pPr>
      <w:r>
        <w:rPr>
          <w:rFonts w:hint="eastAsia" w:ascii="仿宋" w:hAnsi="仿宋" w:eastAsia="仿宋" w:cs="仿宋"/>
          <w:b/>
          <w:bCs/>
          <w:sz w:val="24"/>
          <w:szCs w:val="24"/>
        </w:rPr>
        <w:t>第十一章 其他约定</w:t>
      </w:r>
    </w:p>
    <w:p w14:paraId="31B35BD5">
      <w:pPr>
        <w:widowControl w:val="0"/>
        <w:spacing w:line="400" w:lineRule="exact"/>
        <w:ind w:firstLine="480" w:firstLineChars="200"/>
        <w:jc w:val="both"/>
        <w:rPr>
          <w:rFonts w:ascii="仿宋" w:hAnsi="仿宋" w:eastAsia="仿宋" w:cs="仿宋"/>
          <w:sz w:val="24"/>
          <w:szCs w:val="24"/>
        </w:rPr>
      </w:pPr>
    </w:p>
    <w:p w14:paraId="7B8E785E">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23.其他约定</w:t>
      </w:r>
    </w:p>
    <w:p w14:paraId="13905AF0">
      <w:pPr>
        <w:widowControl w:val="0"/>
        <w:spacing w:line="400" w:lineRule="exact"/>
        <w:ind w:firstLine="480" w:firstLineChars="200"/>
        <w:jc w:val="both"/>
        <w:rPr>
          <w:rFonts w:ascii="仿宋" w:hAnsi="仿宋" w:eastAsia="仿宋" w:cs="仿宋"/>
          <w:sz w:val="24"/>
          <w:szCs w:val="24"/>
        </w:rPr>
      </w:pPr>
    </w:p>
    <w:p w14:paraId="6C32547F">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23.1.合同构成</w:t>
      </w:r>
    </w:p>
    <w:p w14:paraId="0E549F86">
      <w:pPr>
        <w:widowControl w:val="0"/>
        <w:spacing w:line="400" w:lineRule="exact"/>
        <w:ind w:firstLine="480" w:firstLineChars="200"/>
        <w:jc w:val="both"/>
        <w:rPr>
          <w:rFonts w:ascii="仿宋" w:hAnsi="仿宋" w:eastAsia="仿宋" w:cs="仿宋"/>
          <w:sz w:val="24"/>
          <w:szCs w:val="24"/>
        </w:rPr>
      </w:pPr>
    </w:p>
    <w:p w14:paraId="74088B3D">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23.1.1.下列文件均为本合同不可分割的组成部分，具有同等法律效力：</w:t>
      </w:r>
    </w:p>
    <w:p w14:paraId="14ED6511">
      <w:pPr>
        <w:widowControl w:val="0"/>
        <w:spacing w:line="400" w:lineRule="exact"/>
        <w:jc w:val="both"/>
        <w:rPr>
          <w:rFonts w:ascii="仿宋" w:hAnsi="仿宋" w:eastAsia="仿宋" w:cs="仿宋"/>
          <w:sz w:val="24"/>
          <w:szCs w:val="24"/>
        </w:rPr>
      </w:pPr>
      <w:r>
        <w:rPr>
          <w:rFonts w:hint="eastAsia" w:ascii="仿宋" w:hAnsi="仿宋" w:eastAsia="仿宋" w:cs="仿宋"/>
          <w:sz w:val="24"/>
          <w:szCs w:val="24"/>
        </w:rPr>
        <w:t xml:space="preserve">    （1）中标（成交）通知书；</w:t>
      </w:r>
    </w:p>
    <w:p w14:paraId="298D1F7E">
      <w:pPr>
        <w:widowControl w:val="0"/>
        <w:spacing w:line="400" w:lineRule="exact"/>
        <w:jc w:val="both"/>
        <w:rPr>
          <w:rFonts w:ascii="仿宋" w:hAnsi="仿宋" w:eastAsia="仿宋" w:cs="仿宋"/>
          <w:sz w:val="24"/>
          <w:szCs w:val="24"/>
        </w:rPr>
      </w:pPr>
      <w:r>
        <w:rPr>
          <w:rFonts w:hint="eastAsia" w:ascii="仿宋" w:hAnsi="仿宋" w:eastAsia="仿宋" w:cs="仿宋"/>
          <w:sz w:val="24"/>
          <w:szCs w:val="24"/>
        </w:rPr>
        <w:t xml:space="preserve">    （2）采购文件；</w:t>
      </w:r>
    </w:p>
    <w:p w14:paraId="26DD0D1C">
      <w:pPr>
        <w:widowControl w:val="0"/>
        <w:spacing w:line="400" w:lineRule="exact"/>
        <w:jc w:val="both"/>
        <w:rPr>
          <w:rFonts w:ascii="仿宋" w:hAnsi="仿宋" w:eastAsia="仿宋" w:cs="仿宋"/>
          <w:sz w:val="24"/>
          <w:szCs w:val="24"/>
        </w:rPr>
      </w:pPr>
      <w:r>
        <w:rPr>
          <w:rFonts w:hint="eastAsia" w:ascii="仿宋" w:hAnsi="仿宋" w:eastAsia="仿宋" w:cs="仿宋"/>
          <w:sz w:val="24"/>
          <w:szCs w:val="24"/>
        </w:rPr>
        <w:t xml:space="preserve">    （3）乙方中标的投标（响应）文件、澄清函（若有）；</w:t>
      </w:r>
    </w:p>
    <w:p w14:paraId="771BA0DD">
      <w:pPr>
        <w:widowControl w:val="0"/>
        <w:spacing w:line="400" w:lineRule="exact"/>
        <w:jc w:val="both"/>
        <w:rPr>
          <w:rFonts w:ascii="仿宋" w:hAnsi="仿宋" w:eastAsia="仿宋" w:cs="仿宋"/>
          <w:sz w:val="24"/>
          <w:szCs w:val="24"/>
        </w:rPr>
      </w:pPr>
      <w:r>
        <w:rPr>
          <w:rFonts w:hint="eastAsia" w:ascii="仿宋" w:hAnsi="仿宋" w:eastAsia="仿宋" w:cs="仿宋"/>
          <w:sz w:val="24"/>
          <w:szCs w:val="24"/>
        </w:rPr>
        <w:t xml:space="preserve">    （4）在合同实施过程中双方共同签署的补充协议（若有）；</w:t>
      </w:r>
    </w:p>
    <w:p w14:paraId="0416D406">
      <w:pPr>
        <w:widowControl w:val="0"/>
        <w:spacing w:line="400" w:lineRule="exact"/>
        <w:jc w:val="both"/>
        <w:rPr>
          <w:rFonts w:ascii="仿宋" w:hAnsi="仿宋" w:eastAsia="仿宋" w:cs="仿宋"/>
          <w:sz w:val="24"/>
          <w:szCs w:val="24"/>
        </w:rPr>
      </w:pPr>
      <w:r>
        <w:rPr>
          <w:rFonts w:hint="eastAsia" w:ascii="仿宋" w:hAnsi="仿宋" w:eastAsia="仿宋" w:cs="仿宋"/>
          <w:sz w:val="24"/>
          <w:szCs w:val="24"/>
        </w:rPr>
        <w:t xml:space="preserve">    （5）变更文件（若有）；</w:t>
      </w:r>
    </w:p>
    <w:p w14:paraId="0A50B93D">
      <w:pPr>
        <w:widowControl w:val="0"/>
        <w:spacing w:line="400" w:lineRule="exact"/>
        <w:jc w:val="both"/>
        <w:rPr>
          <w:rFonts w:ascii="仿宋" w:hAnsi="仿宋" w:eastAsia="仿宋" w:cs="仿宋"/>
          <w:sz w:val="24"/>
          <w:szCs w:val="24"/>
        </w:rPr>
      </w:pPr>
      <w:r>
        <w:rPr>
          <w:rFonts w:hint="eastAsia" w:ascii="仿宋" w:hAnsi="仿宋" w:eastAsia="仿宋" w:cs="仿宋"/>
          <w:sz w:val="24"/>
          <w:szCs w:val="24"/>
        </w:rPr>
        <w:t xml:space="preserve">    （6）合同附件。</w:t>
      </w:r>
    </w:p>
    <w:p w14:paraId="40A0A4A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上述文件先后解释顺序为：在合同实施过程中双方共同签署的补充协议、变更文件、本合同书、合同附件、中标（成交）通知书、采购文件、乙方中标的投标（响应）文件。补充协议之间如有冲突，以对乙方要求较高或对甲方更有利的条款为准。</w:t>
      </w:r>
    </w:p>
    <w:p w14:paraId="7D747F69">
      <w:pPr>
        <w:widowControl w:val="0"/>
        <w:spacing w:line="400" w:lineRule="exact"/>
        <w:ind w:firstLine="480" w:firstLineChars="200"/>
        <w:jc w:val="both"/>
        <w:rPr>
          <w:rFonts w:ascii="仿宋" w:hAnsi="仿宋" w:eastAsia="仿宋" w:cs="仿宋"/>
          <w:sz w:val="24"/>
          <w:szCs w:val="24"/>
        </w:rPr>
      </w:pPr>
    </w:p>
    <w:p w14:paraId="7426CFBC">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23.2.合同变更与修订</w:t>
      </w:r>
    </w:p>
    <w:p w14:paraId="6AF3A5E0">
      <w:pPr>
        <w:widowControl w:val="0"/>
        <w:spacing w:line="400" w:lineRule="exact"/>
        <w:ind w:firstLine="480" w:firstLineChars="200"/>
        <w:jc w:val="both"/>
        <w:rPr>
          <w:rFonts w:ascii="仿宋" w:hAnsi="仿宋" w:eastAsia="仿宋" w:cs="仿宋"/>
          <w:sz w:val="24"/>
          <w:szCs w:val="24"/>
        </w:rPr>
      </w:pPr>
    </w:p>
    <w:p w14:paraId="35D6633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23.2.1.除另有约定，本合同任何修改、补充或变更必须经双方协商一致，并书面签订补充协议。</w:t>
      </w:r>
    </w:p>
    <w:p w14:paraId="206C31B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23.2.2.如果本合同的任何条款不合法、无效或不能执行，则：</w:t>
      </w:r>
    </w:p>
    <w:p w14:paraId="7D1ABC02">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（1）并不影响其他条款的效力和执行；</w:t>
      </w:r>
    </w:p>
    <w:p w14:paraId="42B53FD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（2）双方应商定对不合法、无效或不能执行的条款进行修改，使之合法、有效并可执行；修改或更改应尽可能平衡双方之间的利益。</w:t>
      </w:r>
    </w:p>
    <w:p w14:paraId="011D551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6FB66103">
      <w:pPr>
        <w:widowControl w:val="0"/>
        <w:spacing w:line="400" w:lineRule="exact"/>
        <w:jc w:val="both"/>
        <w:rPr>
          <w:rFonts w:ascii="仿宋" w:hAnsi="仿宋" w:eastAsia="仿宋" w:cs="仿宋"/>
          <w:sz w:val="24"/>
          <w:szCs w:val="24"/>
        </w:rPr>
      </w:pPr>
    </w:p>
    <w:p w14:paraId="2380FC13">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23.3.合同适用法律</w:t>
      </w:r>
    </w:p>
    <w:p w14:paraId="20FC71ED">
      <w:pPr>
        <w:widowControl w:val="0"/>
        <w:spacing w:line="400" w:lineRule="exact"/>
        <w:ind w:firstLine="480" w:firstLineChars="200"/>
        <w:jc w:val="both"/>
        <w:rPr>
          <w:rFonts w:ascii="仿宋" w:hAnsi="仿宋" w:eastAsia="仿宋" w:cs="仿宋"/>
          <w:sz w:val="24"/>
          <w:szCs w:val="24"/>
        </w:rPr>
      </w:pPr>
    </w:p>
    <w:p w14:paraId="39CFC12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本合同的成立、有效性、解释、履行、签署、修订和终止以及争议的解决适用中华人民共和国法律。</w:t>
      </w:r>
    </w:p>
    <w:p w14:paraId="09BDC86D">
      <w:pPr>
        <w:widowControl w:val="0"/>
        <w:spacing w:line="400" w:lineRule="exact"/>
        <w:ind w:firstLine="480" w:firstLineChars="200"/>
        <w:jc w:val="both"/>
        <w:rPr>
          <w:rFonts w:ascii="仿宋" w:hAnsi="仿宋" w:eastAsia="仿宋" w:cs="仿宋"/>
          <w:sz w:val="24"/>
          <w:szCs w:val="24"/>
        </w:rPr>
      </w:pPr>
    </w:p>
    <w:p w14:paraId="5C671F14">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23.4.不弃权</w:t>
      </w:r>
    </w:p>
    <w:p w14:paraId="4C2ED47B">
      <w:pPr>
        <w:widowControl w:val="0"/>
        <w:spacing w:line="400" w:lineRule="exact"/>
        <w:ind w:firstLine="480" w:firstLineChars="200"/>
        <w:jc w:val="both"/>
        <w:rPr>
          <w:rFonts w:ascii="仿宋" w:hAnsi="仿宋" w:eastAsia="仿宋" w:cs="仿宋"/>
          <w:sz w:val="24"/>
          <w:szCs w:val="24"/>
        </w:rPr>
      </w:pPr>
    </w:p>
    <w:p w14:paraId="645573C3">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除非另有规定，一方未行使或迟延行使本合同项下的权利、权力并不构成放弃这些权利、权力，而单一或部分行使这些权利、权力并不排斥行使任何其他权利、权力。</w:t>
      </w:r>
    </w:p>
    <w:p w14:paraId="0A2F6829">
      <w:pPr>
        <w:widowControl w:val="0"/>
        <w:spacing w:line="400" w:lineRule="exact"/>
        <w:ind w:firstLine="480" w:firstLineChars="200"/>
        <w:jc w:val="both"/>
        <w:rPr>
          <w:rFonts w:ascii="仿宋" w:hAnsi="仿宋" w:eastAsia="仿宋" w:cs="仿宋"/>
          <w:sz w:val="24"/>
          <w:szCs w:val="24"/>
        </w:rPr>
      </w:pPr>
    </w:p>
    <w:p w14:paraId="50C86B54">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23.5.通知与送达条款</w:t>
      </w:r>
    </w:p>
    <w:p w14:paraId="001C22A5">
      <w:pPr>
        <w:widowControl w:val="0"/>
        <w:spacing w:line="400" w:lineRule="exact"/>
        <w:ind w:firstLine="480" w:firstLineChars="200"/>
        <w:jc w:val="both"/>
        <w:rPr>
          <w:rFonts w:ascii="仿宋" w:hAnsi="仿宋" w:eastAsia="仿宋" w:cs="仿宋"/>
          <w:sz w:val="24"/>
          <w:szCs w:val="24"/>
        </w:rPr>
      </w:pPr>
    </w:p>
    <w:p w14:paraId="60C0B12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2A7B37A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4E84EDD0">
      <w:pPr>
        <w:widowControl w:val="0"/>
        <w:spacing w:line="400" w:lineRule="exact"/>
        <w:ind w:firstLine="480" w:firstLineChars="200"/>
        <w:jc w:val="both"/>
        <w:rPr>
          <w:rFonts w:ascii="仿宋" w:hAnsi="仿宋" w:eastAsia="仿宋" w:cs="仿宋"/>
          <w:sz w:val="24"/>
          <w:szCs w:val="24"/>
        </w:rPr>
      </w:pPr>
    </w:p>
    <w:p w14:paraId="4D18FCD7">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23.6.合同生效条件</w:t>
      </w:r>
    </w:p>
    <w:p w14:paraId="4F76D98C">
      <w:pPr>
        <w:widowControl w:val="0"/>
        <w:spacing w:line="400" w:lineRule="exact"/>
        <w:ind w:firstLine="480" w:firstLineChars="200"/>
        <w:jc w:val="both"/>
        <w:rPr>
          <w:rFonts w:ascii="仿宋" w:hAnsi="仿宋" w:eastAsia="仿宋" w:cs="仿宋"/>
          <w:sz w:val="24"/>
          <w:szCs w:val="24"/>
        </w:rPr>
      </w:pPr>
    </w:p>
    <w:p w14:paraId="17BD7D0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本合同经甲乙双方法定代表人或授权委托代理人签字，并盖章后生效；合同执行完毕后，自动失效，但关于本合同的服务承诺则长期有效。</w:t>
      </w:r>
    </w:p>
    <w:p w14:paraId="32CC8DB8">
      <w:pPr>
        <w:widowControl w:val="0"/>
        <w:spacing w:line="400" w:lineRule="exact"/>
        <w:ind w:firstLine="480" w:firstLineChars="200"/>
        <w:jc w:val="both"/>
        <w:rPr>
          <w:rFonts w:ascii="仿宋" w:hAnsi="仿宋" w:eastAsia="仿宋" w:cs="仿宋"/>
          <w:sz w:val="24"/>
          <w:szCs w:val="24"/>
        </w:rPr>
      </w:pPr>
    </w:p>
    <w:p w14:paraId="6977C081">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23.7.合同份数</w:t>
      </w:r>
    </w:p>
    <w:p w14:paraId="1C72711A">
      <w:pPr>
        <w:widowControl w:val="0"/>
        <w:spacing w:line="400" w:lineRule="exact"/>
        <w:ind w:firstLine="480" w:firstLineChars="200"/>
        <w:jc w:val="both"/>
        <w:rPr>
          <w:rFonts w:ascii="仿宋" w:hAnsi="仿宋" w:eastAsia="仿宋" w:cs="仿宋"/>
          <w:sz w:val="24"/>
          <w:szCs w:val="24"/>
        </w:rPr>
      </w:pPr>
    </w:p>
    <w:p w14:paraId="523268E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陆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肆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贰 </w:t>
      </w:r>
      <w:r>
        <w:rPr>
          <w:rFonts w:hint="eastAsia" w:ascii="仿宋" w:hAnsi="仿宋" w:eastAsia="仿宋" w:cs="仿宋"/>
          <w:sz w:val="24"/>
          <w:szCs w:val="24"/>
        </w:rPr>
        <w:t>份，具有同等法律效力。</w:t>
      </w:r>
    </w:p>
    <w:p w14:paraId="629E2A39">
      <w:pPr>
        <w:widowControl w:val="0"/>
        <w:spacing w:line="400" w:lineRule="exact"/>
        <w:ind w:firstLine="480" w:firstLineChars="200"/>
        <w:jc w:val="both"/>
        <w:rPr>
          <w:rFonts w:ascii="仿宋" w:hAnsi="仿宋" w:eastAsia="仿宋" w:cs="仿宋"/>
          <w:sz w:val="24"/>
          <w:szCs w:val="24"/>
        </w:rPr>
      </w:pPr>
    </w:p>
    <w:p w14:paraId="6317430D">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23.8.合同页数</w:t>
      </w:r>
    </w:p>
    <w:p w14:paraId="2CFE0033">
      <w:pPr>
        <w:widowControl w:val="0"/>
        <w:spacing w:line="400" w:lineRule="exact"/>
        <w:ind w:firstLine="480" w:firstLineChars="200"/>
        <w:jc w:val="both"/>
        <w:rPr>
          <w:rFonts w:ascii="仿宋" w:hAnsi="仿宋" w:eastAsia="仿宋" w:cs="仿宋"/>
          <w:sz w:val="24"/>
          <w:szCs w:val="24"/>
        </w:rPr>
      </w:pPr>
    </w:p>
    <w:p w14:paraId="3A93D03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本合同正文（不含封面及签署页）合计</w:t>
      </w:r>
      <w:r>
        <w:rPr>
          <w:rFonts w:hint="eastAsia" w:ascii="仿宋" w:hAnsi="仿宋" w:eastAsia="仿宋" w:cs="仿宋"/>
          <w:sz w:val="24"/>
          <w:szCs w:val="24"/>
          <w:u w:val="single"/>
        </w:rPr>
        <w:t xml:space="preserve">    </w:t>
      </w:r>
      <w:r>
        <w:rPr>
          <w:rFonts w:hint="eastAsia" w:ascii="仿宋" w:hAnsi="仿宋" w:eastAsia="仿宋" w:cs="仿宋"/>
          <w:sz w:val="24"/>
          <w:szCs w:val="24"/>
        </w:rPr>
        <w:t>页</w:t>
      </w:r>
      <w:r>
        <w:rPr>
          <w:rFonts w:hint="eastAsia" w:ascii="仿宋" w:hAnsi="仿宋" w:eastAsia="仿宋" w:cs="仿宋"/>
          <w:sz w:val="24"/>
          <w:szCs w:val="24"/>
          <w:u w:val="single"/>
        </w:rPr>
        <w:t xml:space="preserve">  A4  </w:t>
      </w:r>
      <w:r>
        <w:rPr>
          <w:rFonts w:hint="eastAsia" w:ascii="仿宋" w:hAnsi="仿宋" w:eastAsia="仿宋" w:cs="仿宋"/>
          <w:sz w:val="24"/>
          <w:szCs w:val="24"/>
        </w:rPr>
        <w:t>纸张，附件</w:t>
      </w:r>
      <w:r>
        <w:rPr>
          <w:rFonts w:hint="eastAsia" w:ascii="仿宋" w:hAnsi="仿宋" w:eastAsia="仿宋" w:cs="仿宋"/>
          <w:sz w:val="24"/>
          <w:szCs w:val="24"/>
          <w:u w:val="single"/>
        </w:rPr>
        <w:t xml:space="preserve">    </w:t>
      </w:r>
      <w:r>
        <w:rPr>
          <w:rFonts w:hint="eastAsia" w:ascii="仿宋" w:hAnsi="仿宋" w:eastAsia="仿宋" w:cs="仿宋"/>
          <w:sz w:val="24"/>
          <w:szCs w:val="24"/>
        </w:rPr>
        <w:t>份共</w:t>
      </w:r>
      <w:r>
        <w:rPr>
          <w:rFonts w:hint="eastAsia" w:ascii="仿宋" w:hAnsi="仿宋" w:eastAsia="仿宋" w:cs="仿宋"/>
          <w:sz w:val="24"/>
          <w:szCs w:val="24"/>
          <w:u w:val="single"/>
        </w:rPr>
        <w:t xml:space="preserve">    </w:t>
      </w:r>
      <w:r>
        <w:rPr>
          <w:rFonts w:hint="eastAsia" w:ascii="仿宋" w:hAnsi="仿宋" w:eastAsia="仿宋" w:cs="仿宋"/>
          <w:sz w:val="24"/>
          <w:szCs w:val="24"/>
        </w:rPr>
        <w:t>页</w:t>
      </w:r>
      <w:r>
        <w:rPr>
          <w:rFonts w:hint="eastAsia" w:ascii="仿宋" w:hAnsi="仿宋" w:eastAsia="仿宋" w:cs="仿宋"/>
          <w:sz w:val="24"/>
          <w:szCs w:val="24"/>
          <w:u w:val="single"/>
        </w:rPr>
        <w:t xml:space="preserve">   A4  </w:t>
      </w:r>
      <w:r>
        <w:rPr>
          <w:rFonts w:hint="eastAsia" w:ascii="仿宋" w:hAnsi="仿宋" w:eastAsia="仿宋" w:cs="仿宋"/>
          <w:sz w:val="24"/>
          <w:szCs w:val="24"/>
        </w:rPr>
        <w:t>纸张。缺页之合同为无效合同。</w:t>
      </w:r>
    </w:p>
    <w:p w14:paraId="151BFE37">
      <w:pPr>
        <w:rPr>
          <w:rFonts w:ascii="仿宋" w:hAnsi="仿宋" w:eastAsia="仿宋" w:cs="仿宋"/>
          <w:sz w:val="24"/>
          <w:szCs w:val="24"/>
        </w:rPr>
      </w:pPr>
    </w:p>
    <w:p w14:paraId="52758C6D">
      <w:pPr>
        <w:widowControl w:val="0"/>
        <w:spacing w:line="400" w:lineRule="exact"/>
        <w:jc w:val="both"/>
        <w:rPr>
          <w:rFonts w:ascii="仿宋" w:hAnsi="仿宋" w:eastAsia="仿宋" w:cs="仿宋"/>
          <w:sz w:val="24"/>
          <w:szCs w:val="24"/>
        </w:rPr>
      </w:pPr>
    </w:p>
    <w:p w14:paraId="6888A79B">
      <w:pPr>
        <w:widowControl w:val="0"/>
        <w:spacing w:line="400" w:lineRule="exact"/>
        <w:ind w:firstLine="482" w:firstLineChars="200"/>
        <w:jc w:val="both"/>
        <w:rPr>
          <w:rFonts w:ascii="仿宋" w:hAnsi="仿宋" w:eastAsia="仿宋" w:cs="仿宋"/>
          <w:b/>
          <w:bCs/>
          <w:sz w:val="24"/>
          <w:szCs w:val="24"/>
        </w:rPr>
      </w:pPr>
      <w:r>
        <w:rPr>
          <w:rFonts w:hint="eastAsia" w:ascii="仿宋" w:hAnsi="仿宋" w:eastAsia="仿宋" w:cs="仿宋"/>
          <w:b/>
          <w:bCs/>
          <w:sz w:val="24"/>
          <w:szCs w:val="24"/>
        </w:rPr>
        <w:t>附件：</w:t>
      </w:r>
    </w:p>
    <w:p w14:paraId="532BBE01">
      <w:pPr>
        <w:widowControl w:val="0"/>
        <w:spacing w:line="400" w:lineRule="exact"/>
        <w:jc w:val="both"/>
        <w:rPr>
          <w:rFonts w:ascii="仿宋" w:hAnsi="仿宋" w:eastAsia="仿宋" w:cs="仿宋"/>
          <w:sz w:val="24"/>
          <w:szCs w:val="24"/>
        </w:rPr>
      </w:pPr>
      <w:r>
        <w:rPr>
          <w:rFonts w:hint="eastAsia" w:ascii="仿宋" w:hAnsi="仿宋" w:eastAsia="仿宋" w:cs="仿宋"/>
          <w:sz w:val="24"/>
          <w:szCs w:val="24"/>
        </w:rPr>
        <w:t xml:space="preserve">    1.运维服务评价标准</w:t>
      </w:r>
    </w:p>
    <w:p w14:paraId="11F66094">
      <w:pPr>
        <w:widowControl w:val="0"/>
        <w:spacing w:line="400" w:lineRule="exact"/>
        <w:ind w:firstLine="480" w:firstLineChars="200"/>
        <w:jc w:val="both"/>
        <w:rPr>
          <w:rFonts w:ascii="仿宋" w:hAnsi="仿宋" w:eastAsia="仿宋" w:cs="仿宋"/>
          <w:strike/>
          <w:sz w:val="24"/>
          <w:szCs w:val="24"/>
        </w:rPr>
      </w:pPr>
      <w:r>
        <w:rPr>
          <w:rFonts w:hint="eastAsia" w:ascii="仿宋" w:hAnsi="仿宋" w:eastAsia="仿宋" w:cs="仿宋"/>
          <w:sz w:val="24"/>
          <w:szCs w:val="24"/>
        </w:rPr>
        <w:t>2.乙方团队人员清单</w:t>
      </w:r>
    </w:p>
    <w:p w14:paraId="4850831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3.保密承诺书</w:t>
      </w:r>
    </w:p>
    <w:p w14:paraId="5C716A5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4.反商业贿赂协议</w:t>
      </w:r>
    </w:p>
    <w:p w14:paraId="15048D9A">
      <w:pPr>
        <w:widowControl w:val="0"/>
        <w:tabs>
          <w:tab w:val="left" w:pos="3346"/>
        </w:tabs>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（以下无合同正文）</w:t>
      </w:r>
      <w:r>
        <w:rPr>
          <w:rFonts w:hint="eastAsia" w:ascii="仿宋" w:hAnsi="仿宋" w:eastAsia="仿宋" w:cs="仿宋"/>
          <w:sz w:val="24"/>
          <w:szCs w:val="24"/>
        </w:rPr>
        <w:tab/>
      </w:r>
    </w:p>
    <w:p w14:paraId="3918D214">
      <w:pPr>
        <w:widowControl w:val="0"/>
        <w:tabs>
          <w:tab w:val="left" w:pos="3346"/>
        </w:tabs>
        <w:spacing w:line="400" w:lineRule="exact"/>
        <w:ind w:firstLine="480" w:firstLineChars="200"/>
        <w:jc w:val="both"/>
        <w:rPr>
          <w:rFonts w:ascii="仿宋" w:hAnsi="仿宋" w:eastAsia="仿宋" w:cs="仿宋"/>
          <w:sz w:val="24"/>
          <w:szCs w:val="24"/>
        </w:rPr>
        <w:sectPr>
          <w:footerReference r:id="rId4" w:type="default"/>
          <w:pgSz w:w="12070" w:h="16950"/>
          <w:pgMar w:top="1440" w:right="1544" w:bottom="1112" w:left="1810" w:header="0" w:footer="898" w:gutter="0"/>
          <w:cols w:space="720" w:num="1"/>
          <w:formProt w:val="0"/>
          <w:docGrid w:linePitch="312" w:charSpace="0"/>
        </w:sectPr>
      </w:pPr>
    </w:p>
    <w:p w14:paraId="26DF1BEE">
      <w:pPr>
        <w:widowControl w:val="0"/>
        <w:tabs>
          <w:tab w:val="left" w:pos="3346"/>
        </w:tabs>
        <w:spacing w:line="400" w:lineRule="exact"/>
        <w:ind w:firstLine="480" w:firstLineChars="200"/>
        <w:jc w:val="both"/>
        <w:rPr>
          <w:rFonts w:ascii="仿宋" w:hAnsi="仿宋" w:eastAsia="仿宋" w:cs="仿宋"/>
          <w:sz w:val="24"/>
          <w:szCs w:val="24"/>
        </w:rPr>
      </w:pPr>
    </w:p>
    <w:p w14:paraId="2F2F769C">
      <w:pPr>
        <w:widowControl w:val="0"/>
        <w:tabs>
          <w:tab w:val="left" w:pos="3346"/>
        </w:tabs>
        <w:spacing w:line="400" w:lineRule="exact"/>
        <w:jc w:val="both"/>
        <w:rPr>
          <w:rFonts w:ascii="仿宋" w:hAnsi="仿宋" w:eastAsia="仿宋" w:cs="仿宋"/>
          <w:sz w:val="24"/>
          <w:szCs w:val="24"/>
        </w:rPr>
      </w:pPr>
    </w:p>
    <w:p w14:paraId="21CE2B86">
      <w:pPr>
        <w:widowControl w:val="0"/>
        <w:spacing w:line="400" w:lineRule="exact"/>
        <w:jc w:val="both"/>
        <w:rPr>
          <w:rFonts w:ascii="仿宋" w:hAnsi="仿宋" w:eastAsia="仿宋" w:cs="仿宋"/>
          <w:b/>
          <w:bCs/>
          <w:sz w:val="24"/>
          <w:szCs w:val="24"/>
        </w:rPr>
      </w:pPr>
      <w:r>
        <w:rPr>
          <w:rFonts w:hint="eastAsia" w:ascii="仿宋" w:hAnsi="仿宋" w:eastAsia="仿宋" w:cs="仿宋"/>
          <w:b/>
          <w:bCs/>
          <w:sz w:val="24"/>
          <w:szCs w:val="24"/>
        </w:rPr>
        <w:t>（签署页）</w:t>
      </w:r>
    </w:p>
    <w:p w14:paraId="42F1AAA1">
      <w:pPr>
        <w:widowControl w:val="0"/>
        <w:spacing w:line="520" w:lineRule="exact"/>
        <w:rPr>
          <w:rFonts w:ascii="仿宋" w:hAnsi="仿宋" w:eastAsia="仿宋" w:cs="仿宋"/>
          <w:sz w:val="24"/>
          <w:szCs w:val="24"/>
          <w:u w:val="single"/>
        </w:rPr>
      </w:pPr>
      <w:r>
        <w:rPr>
          <w:rFonts w:hint="eastAsia" w:ascii="仿宋" w:hAnsi="仿宋" w:eastAsia="仿宋" w:cs="仿宋"/>
          <w:b/>
          <w:bCs/>
          <w:sz w:val="24"/>
          <w:szCs w:val="24"/>
        </w:rPr>
        <w:t>委托方（甲方）:</w:t>
      </w:r>
      <w:r>
        <w:rPr>
          <w:rFonts w:hint="eastAsia" w:ascii="仿宋" w:hAnsi="仿宋" w:eastAsia="仿宋" w:cs="仿宋"/>
          <w:sz w:val="24"/>
          <w:szCs w:val="24"/>
          <w:u w:val="single"/>
        </w:rPr>
        <w:t xml:space="preserve">                         （ 盖 章 ） </w:t>
      </w:r>
    </w:p>
    <w:p w14:paraId="1C335B5A">
      <w:pPr>
        <w:widowControl w:val="0"/>
        <w:spacing w:line="520" w:lineRule="exact"/>
        <w:rPr>
          <w:rFonts w:ascii="仿宋" w:hAnsi="仿宋" w:eastAsia="仿宋" w:cs="仿宋"/>
          <w:sz w:val="24"/>
          <w:szCs w:val="24"/>
        </w:rPr>
      </w:pPr>
      <w:r>
        <w:rPr>
          <w:rFonts w:hint="eastAsia" w:ascii="仿宋" w:hAnsi="仿宋" w:eastAsia="仿宋" w:cs="仿宋"/>
          <w:sz w:val="24"/>
          <w:szCs w:val="24"/>
        </w:rPr>
        <w:t>住 所 地：</w:t>
      </w:r>
      <w:r>
        <w:rPr>
          <w:rFonts w:hint="eastAsia" w:ascii="仿宋" w:hAnsi="仿宋" w:eastAsia="仿宋" w:cs="仿宋"/>
          <w:sz w:val="24"/>
          <w:szCs w:val="24"/>
          <w:u w:val="single"/>
        </w:rPr>
        <w:t xml:space="preserve">                                          </w:t>
      </w:r>
    </w:p>
    <w:p w14:paraId="256916CD">
      <w:pPr>
        <w:widowControl w:val="0"/>
        <w:spacing w:line="520" w:lineRule="exact"/>
        <w:rPr>
          <w:rFonts w:ascii="仿宋" w:hAnsi="仿宋" w:eastAsia="仿宋" w:cs="仿宋"/>
          <w:sz w:val="24"/>
          <w:szCs w:val="24"/>
        </w:rPr>
      </w:pPr>
      <w:r>
        <w:rPr>
          <w:rFonts w:hint="eastAsia" w:ascii="仿宋" w:hAnsi="仿宋" w:eastAsia="仿宋" w:cs="仿宋"/>
          <w:sz w:val="24"/>
          <w:szCs w:val="24"/>
        </w:rPr>
        <w:t>法定代表人/委托代理人：</w:t>
      </w:r>
      <w:r>
        <w:rPr>
          <w:rFonts w:hint="eastAsia" w:ascii="仿宋" w:hAnsi="仿宋" w:eastAsia="仿宋" w:cs="仿宋"/>
          <w:sz w:val="24"/>
          <w:szCs w:val="24"/>
          <w:u w:val="single"/>
        </w:rPr>
        <w:t xml:space="preserve">            （ 签 名 / 章 ） </w:t>
      </w:r>
      <w:r>
        <w:rPr>
          <w:rFonts w:hint="eastAsia" w:ascii="仿宋" w:hAnsi="仿宋" w:eastAsia="仿宋" w:cs="仿宋"/>
          <w:sz w:val="24"/>
          <w:szCs w:val="24"/>
        </w:rPr>
        <w:t xml:space="preserve">             </w:t>
      </w:r>
    </w:p>
    <w:p w14:paraId="28772104">
      <w:pPr>
        <w:widowControl w:val="0"/>
        <w:spacing w:line="520" w:lineRule="exact"/>
        <w:rPr>
          <w:rFonts w:ascii="仿宋" w:hAnsi="仿宋" w:eastAsia="仿宋" w:cs="仿宋"/>
          <w:sz w:val="24"/>
          <w:szCs w:val="24"/>
        </w:rPr>
      </w:pPr>
      <w:r>
        <w:rPr>
          <w:rFonts w:hint="eastAsia" w:ascii="仿宋" w:hAnsi="仿宋" w:eastAsia="仿宋" w:cs="仿宋"/>
          <w:sz w:val="24"/>
          <w:szCs w:val="24"/>
        </w:rPr>
        <w:t>项目联系人：</w:t>
      </w:r>
      <w:r>
        <w:rPr>
          <w:rFonts w:hint="eastAsia" w:ascii="仿宋" w:hAnsi="仿宋" w:eastAsia="仿宋" w:cs="仿宋"/>
          <w:sz w:val="24"/>
          <w:szCs w:val="24"/>
          <w:u w:val="single"/>
        </w:rPr>
        <w:t xml:space="preserve">                                        </w:t>
      </w:r>
    </w:p>
    <w:p w14:paraId="1FFB2960">
      <w:pPr>
        <w:widowControl w:val="0"/>
        <w:spacing w:line="520" w:lineRule="exact"/>
        <w:rPr>
          <w:rFonts w:ascii="仿宋" w:hAnsi="仿宋" w:eastAsia="仿宋" w:cs="仿宋"/>
          <w:sz w:val="24"/>
          <w:szCs w:val="24"/>
        </w:rPr>
      </w:pPr>
      <w:r>
        <w:rPr>
          <w:rFonts w:hint="eastAsia" w:ascii="仿宋" w:hAnsi="仿宋" w:eastAsia="仿宋" w:cs="仿宋"/>
          <w:sz w:val="24"/>
          <w:szCs w:val="24"/>
        </w:rPr>
        <w:t xml:space="preserve">联系方式: </w:t>
      </w:r>
      <w:r>
        <w:rPr>
          <w:rFonts w:hint="eastAsia" w:ascii="仿宋" w:hAnsi="仿宋" w:eastAsia="仿宋" w:cs="仿宋"/>
          <w:sz w:val="24"/>
          <w:szCs w:val="24"/>
          <w:u w:val="single"/>
        </w:rPr>
        <w:t xml:space="preserve">                                          </w:t>
      </w:r>
    </w:p>
    <w:p w14:paraId="7677F8AD">
      <w:pPr>
        <w:widowControl w:val="0"/>
        <w:spacing w:line="520" w:lineRule="exact"/>
        <w:rPr>
          <w:rFonts w:ascii="仿宋" w:hAnsi="仿宋" w:eastAsia="仿宋" w:cs="仿宋"/>
          <w:sz w:val="24"/>
          <w:szCs w:val="24"/>
          <w:u w:val="single"/>
        </w:rPr>
      </w:pPr>
      <w:r>
        <w:rPr>
          <w:rFonts w:hint="eastAsia" w:ascii="仿宋" w:hAnsi="仿宋" w:eastAsia="仿宋" w:cs="仿宋"/>
          <w:sz w:val="24"/>
          <w:szCs w:val="24"/>
        </w:rPr>
        <w:t>通讯地址：</w:t>
      </w:r>
      <w:r>
        <w:rPr>
          <w:rFonts w:hint="eastAsia" w:ascii="仿宋" w:hAnsi="仿宋" w:eastAsia="仿宋" w:cs="仿宋"/>
          <w:sz w:val="24"/>
          <w:szCs w:val="24"/>
          <w:u w:val="single"/>
        </w:rPr>
        <w:t xml:space="preserve">                                          </w:t>
      </w:r>
    </w:p>
    <w:p w14:paraId="70708519">
      <w:pPr>
        <w:widowControl w:val="0"/>
        <w:spacing w:line="520" w:lineRule="exact"/>
        <w:rPr>
          <w:rFonts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p>
    <w:p w14:paraId="26918ABD">
      <w:pPr>
        <w:widowControl w:val="0"/>
        <w:spacing w:line="520" w:lineRule="exact"/>
        <w:rPr>
          <w:rFonts w:ascii="仿宋" w:hAnsi="仿宋" w:eastAsia="仿宋" w:cs="仿宋"/>
          <w:sz w:val="24"/>
          <w:szCs w:val="24"/>
        </w:rPr>
      </w:pPr>
      <w:r>
        <w:rPr>
          <w:rFonts w:hint="eastAsia" w:ascii="仿宋" w:hAnsi="仿宋" w:eastAsia="仿宋" w:cs="仿宋"/>
          <w:sz w:val="24"/>
          <w:szCs w:val="24"/>
        </w:rPr>
        <w:t>传   真：</w:t>
      </w:r>
      <w:r>
        <w:rPr>
          <w:rFonts w:hint="eastAsia" w:ascii="仿宋" w:hAnsi="仿宋" w:eastAsia="仿宋" w:cs="仿宋"/>
          <w:sz w:val="24"/>
          <w:szCs w:val="24"/>
          <w:u w:val="single"/>
        </w:rPr>
        <w:t xml:space="preserve">                                           </w:t>
      </w:r>
    </w:p>
    <w:p w14:paraId="6232F82D">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电子信箱：</w:t>
      </w:r>
      <w:r>
        <w:rPr>
          <w:rFonts w:hint="eastAsia" w:ascii="仿宋" w:hAnsi="仿宋" w:eastAsia="仿宋" w:cs="仿宋"/>
          <w:sz w:val="24"/>
          <w:szCs w:val="24"/>
          <w:u w:val="single"/>
        </w:rPr>
        <w:t xml:space="preserve">                                          </w:t>
      </w:r>
    </w:p>
    <w:p w14:paraId="322FD13A">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签订日期：</w:t>
      </w:r>
      <w:r>
        <w:rPr>
          <w:rFonts w:hint="eastAsia" w:ascii="仿宋" w:hAnsi="仿宋" w:eastAsia="仿宋" w:cs="仿宋"/>
          <w:sz w:val="24"/>
          <w:szCs w:val="24"/>
          <w:u w:val="single"/>
        </w:rPr>
        <w:t xml:space="preserve">                                          </w:t>
      </w:r>
    </w:p>
    <w:p w14:paraId="612FCBA3">
      <w:pPr>
        <w:widowControl w:val="0"/>
        <w:spacing w:line="520" w:lineRule="exact"/>
        <w:jc w:val="both"/>
        <w:rPr>
          <w:rFonts w:ascii="仿宋" w:hAnsi="仿宋" w:eastAsia="仿宋" w:cs="仿宋"/>
          <w:sz w:val="24"/>
          <w:szCs w:val="24"/>
        </w:rPr>
      </w:pPr>
    </w:p>
    <w:p w14:paraId="499BA28A">
      <w:pPr>
        <w:widowControl w:val="0"/>
        <w:spacing w:line="520" w:lineRule="exact"/>
        <w:jc w:val="both"/>
        <w:rPr>
          <w:rFonts w:ascii="仿宋" w:hAnsi="仿宋" w:eastAsia="仿宋" w:cs="仿宋"/>
          <w:sz w:val="24"/>
          <w:szCs w:val="24"/>
        </w:rPr>
      </w:pPr>
    </w:p>
    <w:p w14:paraId="0DB8853C">
      <w:pPr>
        <w:widowControl w:val="0"/>
        <w:spacing w:line="520" w:lineRule="exact"/>
        <w:jc w:val="both"/>
        <w:rPr>
          <w:rFonts w:ascii="仿宋" w:hAnsi="仿宋" w:eastAsia="仿宋" w:cs="仿宋"/>
          <w:sz w:val="24"/>
          <w:szCs w:val="24"/>
        </w:rPr>
      </w:pPr>
      <w:r>
        <w:rPr>
          <w:rFonts w:hint="eastAsia" w:ascii="仿宋" w:hAnsi="仿宋" w:eastAsia="仿宋" w:cs="仿宋"/>
          <w:b/>
          <w:bCs/>
          <w:sz w:val="24"/>
          <w:szCs w:val="24"/>
        </w:rPr>
        <w:t>受托方（乙方）:</w:t>
      </w:r>
      <w:r>
        <w:rPr>
          <w:rFonts w:hint="eastAsia" w:ascii="仿宋" w:hAnsi="仿宋" w:eastAsia="仿宋" w:cs="仿宋"/>
          <w:sz w:val="24"/>
          <w:szCs w:val="24"/>
          <w:u w:val="single"/>
        </w:rPr>
        <w:t xml:space="preserve">                           （ 盖 章 ）</w:t>
      </w:r>
    </w:p>
    <w:p w14:paraId="4EDC8655">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住 所 地：</w:t>
      </w:r>
      <w:r>
        <w:rPr>
          <w:rFonts w:hint="eastAsia" w:ascii="仿宋" w:hAnsi="仿宋" w:eastAsia="仿宋" w:cs="仿宋"/>
          <w:sz w:val="24"/>
          <w:szCs w:val="24"/>
          <w:u w:val="single"/>
        </w:rPr>
        <w:t xml:space="preserve">                                           </w:t>
      </w:r>
    </w:p>
    <w:p w14:paraId="6F286A8B">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法定代表人/委托代理人：</w:t>
      </w:r>
      <w:r>
        <w:rPr>
          <w:rFonts w:hint="eastAsia" w:ascii="仿宋" w:hAnsi="仿宋" w:eastAsia="仿宋" w:cs="仿宋"/>
          <w:sz w:val="24"/>
          <w:szCs w:val="24"/>
          <w:u w:val="single"/>
        </w:rPr>
        <w:t xml:space="preserve">              （ 签 名 / 章 ）</w:t>
      </w:r>
    </w:p>
    <w:p w14:paraId="286721B3">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项目联系人：</w:t>
      </w:r>
      <w:r>
        <w:rPr>
          <w:rFonts w:hint="eastAsia" w:ascii="仿宋" w:hAnsi="仿宋" w:eastAsia="仿宋" w:cs="仿宋"/>
          <w:sz w:val="24"/>
          <w:szCs w:val="24"/>
          <w:u w:val="single"/>
        </w:rPr>
        <w:t xml:space="preserve">                                         </w:t>
      </w:r>
    </w:p>
    <w:p w14:paraId="34CA2941">
      <w:pPr>
        <w:widowControl w:val="0"/>
        <w:spacing w:line="520" w:lineRule="exact"/>
        <w:jc w:val="both"/>
        <w:rPr>
          <w:rFonts w:ascii="仿宋" w:hAnsi="仿宋" w:eastAsia="仿宋" w:cs="仿宋"/>
          <w:sz w:val="24"/>
          <w:szCs w:val="24"/>
          <w:u w:val="single"/>
        </w:rPr>
      </w:pPr>
      <w:r>
        <w:rPr>
          <w:rFonts w:hint="eastAsia" w:ascii="仿宋" w:hAnsi="仿宋" w:eastAsia="仿宋" w:cs="仿宋"/>
          <w:sz w:val="24"/>
          <w:szCs w:val="24"/>
        </w:rPr>
        <w:t>联系方式：</w:t>
      </w:r>
      <w:r>
        <w:rPr>
          <w:rFonts w:hint="eastAsia" w:ascii="仿宋" w:hAnsi="仿宋" w:eastAsia="仿宋" w:cs="仿宋"/>
          <w:sz w:val="24"/>
          <w:szCs w:val="24"/>
          <w:u w:val="single"/>
        </w:rPr>
        <w:t xml:space="preserve">                                           </w:t>
      </w:r>
    </w:p>
    <w:p w14:paraId="598A53B3">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通讯地址：</w:t>
      </w:r>
      <w:r>
        <w:rPr>
          <w:rFonts w:hint="eastAsia" w:ascii="仿宋" w:hAnsi="仿宋" w:eastAsia="仿宋" w:cs="仿宋"/>
          <w:sz w:val="24"/>
          <w:szCs w:val="24"/>
          <w:u w:val="single"/>
        </w:rPr>
        <w:t xml:space="preserve">                                           </w:t>
      </w:r>
    </w:p>
    <w:p w14:paraId="7000F0C3">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p>
    <w:p w14:paraId="659A29AF">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传   真：</w:t>
      </w:r>
      <w:r>
        <w:rPr>
          <w:rFonts w:hint="eastAsia" w:ascii="仿宋" w:hAnsi="仿宋" w:eastAsia="仿宋" w:cs="仿宋"/>
          <w:sz w:val="24"/>
          <w:szCs w:val="24"/>
          <w:u w:val="single"/>
        </w:rPr>
        <w:t xml:space="preserve">                                            </w:t>
      </w:r>
    </w:p>
    <w:p w14:paraId="0463941B">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电子信箱：</w:t>
      </w:r>
      <w:r>
        <w:rPr>
          <w:rFonts w:hint="eastAsia" w:ascii="仿宋" w:hAnsi="仿宋" w:eastAsia="仿宋" w:cs="仿宋"/>
          <w:sz w:val="24"/>
          <w:szCs w:val="24"/>
          <w:u w:val="single"/>
        </w:rPr>
        <w:t xml:space="preserve">                                           </w:t>
      </w:r>
    </w:p>
    <w:p w14:paraId="304FFB2F">
      <w:pPr>
        <w:widowControl w:val="0"/>
        <w:spacing w:line="520" w:lineRule="exact"/>
        <w:jc w:val="both"/>
        <w:rPr>
          <w:rFonts w:ascii="仿宋" w:hAnsi="仿宋" w:eastAsia="仿宋" w:cs="仿宋"/>
          <w:sz w:val="24"/>
          <w:szCs w:val="24"/>
        </w:rPr>
      </w:pPr>
      <w:r>
        <w:rPr>
          <w:rFonts w:hint="eastAsia" w:ascii="仿宋" w:hAnsi="仿宋" w:eastAsia="仿宋" w:cs="仿宋"/>
          <w:sz w:val="24"/>
          <w:szCs w:val="24"/>
        </w:rPr>
        <w:t>签订日期：</w:t>
      </w:r>
      <w:r>
        <w:rPr>
          <w:rFonts w:hint="eastAsia" w:ascii="仿宋" w:hAnsi="仿宋" w:eastAsia="仿宋" w:cs="仿宋"/>
          <w:sz w:val="24"/>
          <w:szCs w:val="24"/>
          <w:u w:val="single"/>
        </w:rPr>
        <w:t xml:space="preserve">                                           </w:t>
      </w:r>
    </w:p>
    <w:p w14:paraId="2538C93C">
      <w:pPr>
        <w:widowControl w:val="0"/>
        <w:spacing w:line="400" w:lineRule="exact"/>
        <w:jc w:val="both"/>
        <w:rPr>
          <w:rFonts w:ascii="仿宋" w:hAnsi="仿宋" w:eastAsia="仿宋" w:cs="仿宋"/>
          <w:sz w:val="24"/>
          <w:szCs w:val="24"/>
        </w:rPr>
      </w:pPr>
    </w:p>
    <w:p w14:paraId="481B02D8">
      <w:pPr>
        <w:widowControl w:val="0"/>
        <w:spacing w:line="400" w:lineRule="exact"/>
        <w:jc w:val="both"/>
        <w:rPr>
          <w:rFonts w:ascii="仿宋" w:hAnsi="仿宋" w:eastAsia="仿宋" w:cs="仿宋"/>
          <w:sz w:val="24"/>
          <w:szCs w:val="24"/>
        </w:rPr>
      </w:pPr>
    </w:p>
    <w:p w14:paraId="26396AF8">
      <w:pPr>
        <w:widowControl w:val="0"/>
        <w:spacing w:line="400" w:lineRule="exact"/>
        <w:jc w:val="both"/>
        <w:rPr>
          <w:rFonts w:ascii="仿宋" w:hAnsi="仿宋" w:eastAsia="仿宋" w:cs="仿宋"/>
          <w:sz w:val="24"/>
          <w:szCs w:val="24"/>
        </w:rPr>
      </w:pPr>
    </w:p>
    <w:p w14:paraId="37614F5C">
      <w:pPr>
        <w:widowControl w:val="0"/>
        <w:spacing w:line="400" w:lineRule="exact"/>
        <w:jc w:val="both"/>
        <w:rPr>
          <w:rFonts w:ascii="仿宋" w:hAnsi="仿宋" w:eastAsia="仿宋" w:cs="仿宋"/>
          <w:sz w:val="24"/>
          <w:szCs w:val="24"/>
        </w:rPr>
      </w:pPr>
    </w:p>
    <w:p w14:paraId="40E81474">
      <w:pPr>
        <w:widowControl w:val="0"/>
        <w:spacing w:line="400" w:lineRule="exact"/>
        <w:jc w:val="both"/>
        <w:rPr>
          <w:rFonts w:ascii="仿宋" w:hAnsi="仿宋" w:eastAsia="仿宋" w:cs="仿宋"/>
          <w:sz w:val="24"/>
          <w:szCs w:val="24"/>
        </w:rPr>
        <w:sectPr>
          <w:headerReference r:id="rId5" w:type="default"/>
          <w:footerReference r:id="rId6" w:type="default"/>
          <w:pgSz w:w="12070" w:h="16950"/>
          <w:pgMar w:top="1440" w:right="1544" w:bottom="1112" w:left="1810" w:header="0" w:footer="898" w:gutter="0"/>
          <w:cols w:space="720" w:num="1"/>
          <w:formProt w:val="0"/>
          <w:docGrid w:linePitch="312" w:charSpace="0"/>
        </w:sectPr>
      </w:pPr>
    </w:p>
    <w:p w14:paraId="237E45CC">
      <w:pPr>
        <w:spacing w:line="400" w:lineRule="exact"/>
        <w:jc w:val="both"/>
        <w:rPr>
          <w:rFonts w:ascii="仿宋" w:hAnsi="仿宋" w:eastAsia="仿宋" w:cs="仿宋"/>
          <w:b/>
          <w:bCs/>
          <w:sz w:val="24"/>
          <w:szCs w:val="24"/>
        </w:rPr>
      </w:pPr>
      <w:bookmarkStart w:id="2" w:name="_GoBack"/>
      <w:bookmarkEnd w:id="2"/>
      <w:r>
        <w:rPr>
          <w:rFonts w:hint="eastAsia" w:ascii="仿宋" w:hAnsi="仿宋" w:eastAsia="仿宋" w:cs="仿宋"/>
          <w:b/>
          <w:bCs/>
          <w:sz w:val="24"/>
          <w:szCs w:val="24"/>
        </w:rPr>
        <w:t>附件1：</w:t>
      </w:r>
    </w:p>
    <w:p w14:paraId="608FFD3B">
      <w:pPr>
        <w:spacing w:line="400" w:lineRule="exact"/>
        <w:ind w:firstLine="3614" w:firstLineChars="1500"/>
        <w:jc w:val="both"/>
        <w:rPr>
          <w:rFonts w:ascii="仿宋" w:hAnsi="仿宋" w:eastAsia="仿宋" w:cs="仿宋"/>
          <w:sz w:val="24"/>
          <w:szCs w:val="24"/>
        </w:rPr>
      </w:pPr>
      <w:r>
        <w:rPr>
          <w:rFonts w:hint="eastAsia" w:ascii="仿宋" w:hAnsi="仿宋" w:eastAsia="仿宋" w:cs="仿宋"/>
          <w:b/>
          <w:bCs/>
          <w:sz w:val="24"/>
          <w:szCs w:val="24"/>
        </w:rPr>
        <w:t>运维服务评价标准</w:t>
      </w:r>
    </w:p>
    <w:p w14:paraId="22FCF12D">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1.运维人员应当遵守甲方的有关规定，严格执行有关廉政制度、保密制度、考勤制度等工作纪律；</w:t>
      </w:r>
    </w:p>
    <w:p w14:paraId="6F53F8CC">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2.必须服从甲方管理，甲方安排的任务，应立即遵守执行，做到迅速响应；</w:t>
      </w:r>
    </w:p>
    <w:p w14:paraId="1D6110BB">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3.做好工作日志登记，定期将工作日志交于甲方；服务内容、服务量每周向甲方汇报，每月形成汇总报告，按年度存档。甲方对驻场运维公司工作情况进行评价，将评价结果作为付款的重要依据。</w:t>
      </w:r>
    </w:p>
    <w:p w14:paraId="0642342E">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4.乙方应实行严密的保密措施，未经授权或批准，不准对外提供技术文件、软件代码、业务资料以及其他未经公开的数据信息等。一旦出现泄密情况，乙方应承担所有损失和责任。</w:t>
      </w:r>
    </w:p>
    <w:p w14:paraId="4E55BC3E">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5.驻场（巡检）运维人员在办公时间，不得从事与工作无关的活动，严格遵守甲方工作纪律和工作秩序，维护甲方工作形象。</w:t>
      </w:r>
    </w:p>
    <w:p w14:paraId="4E387641">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6.运维（巡检）人员在接听办公电话时应使用普通话，通话期间注意使用礼貌用语。不得与用户发生争执，如当事人不在，应代为记录并转告。</w:t>
      </w:r>
    </w:p>
    <w:p w14:paraId="38660B73">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7.乙方应保持运维</w:t>
      </w:r>
      <w:bookmarkStart w:id="0" w:name="OLE_LINK3"/>
      <w:r>
        <w:rPr>
          <w:rFonts w:hint="eastAsia" w:ascii="仿宋" w:hAnsi="仿宋" w:eastAsia="仿宋" w:cs="仿宋"/>
          <w:sz w:val="24"/>
          <w:szCs w:val="24"/>
        </w:rPr>
        <w:t>（巡检）</w:t>
      </w:r>
      <w:bookmarkEnd w:id="0"/>
      <w:r>
        <w:rPr>
          <w:rFonts w:hint="eastAsia" w:ascii="仿宋" w:hAnsi="仿宋" w:eastAsia="仿宋" w:cs="仿宋"/>
          <w:sz w:val="24"/>
          <w:szCs w:val="24"/>
        </w:rPr>
        <w:t>人员固定，如因特殊原因出现人员变动时，运维公司必须事先提出书面变更申请，报甲方同意，在甲方要求时间内完成工作交接并进行保密检查后方可进行人员调整，确保运维（巡检）服务不受影响。</w:t>
      </w:r>
    </w:p>
    <w:p w14:paraId="689E9285">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8.建立联络员制度。乙方应明确一名负责运维管理的固定人员与甲方联系沟通，并提出合理工作建议。</w:t>
      </w:r>
    </w:p>
    <w:p w14:paraId="64740CC4">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9.乙方应建立运维操作规范，完善相关保密规章制度，健全信息安全保密技术防护手段。</w:t>
      </w:r>
    </w:p>
    <w:p w14:paraId="05B4CF4B">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10.按照《运维（维保）服务商服务保障评价表》（建设处室根据具体项目制定）中的“评分标准”</w:t>
      </w:r>
      <w:bookmarkStart w:id="1" w:name="OLE_LINK2"/>
      <w:r>
        <w:rPr>
          <w:rFonts w:hint="eastAsia" w:ascii="仿宋" w:hAnsi="仿宋" w:eastAsia="仿宋" w:cs="仿宋"/>
          <w:sz w:val="24"/>
          <w:szCs w:val="24"/>
        </w:rPr>
        <w:t>进行运维服务评价</w:t>
      </w:r>
      <w:bookmarkEnd w:id="1"/>
      <w:r>
        <w:rPr>
          <w:rFonts w:hint="eastAsia" w:ascii="仿宋" w:hAnsi="仿宋" w:eastAsia="仿宋" w:cs="仿宋"/>
          <w:sz w:val="24"/>
          <w:szCs w:val="24"/>
        </w:rPr>
        <w:t>，涉及基础设施运维服务的，按照《陕西省财政厅信息化基础设施运维服务评价表》进行运维服务评价，总分为100分。</w:t>
      </w:r>
    </w:p>
    <w:p w14:paraId="536BAA07">
      <w:pPr>
        <w:spacing w:line="400" w:lineRule="exact"/>
        <w:ind w:firstLine="480" w:firstLineChars="200"/>
        <w:jc w:val="both"/>
        <w:rPr>
          <w:rFonts w:ascii="仿宋" w:hAnsi="仿宋" w:eastAsia="仿宋" w:cs="仿宋"/>
          <w:sz w:val="24"/>
          <w:szCs w:val="24"/>
        </w:rPr>
      </w:pPr>
    </w:p>
    <w:p w14:paraId="213B396C">
      <w:pPr>
        <w:spacing w:line="400" w:lineRule="exact"/>
        <w:ind w:firstLine="480" w:firstLineChars="200"/>
        <w:jc w:val="both"/>
        <w:rPr>
          <w:rFonts w:ascii="仿宋" w:hAnsi="仿宋" w:eastAsia="仿宋" w:cs="仿宋"/>
          <w:sz w:val="24"/>
          <w:szCs w:val="24"/>
        </w:rPr>
      </w:pPr>
    </w:p>
    <w:p w14:paraId="1460388A">
      <w:pPr>
        <w:spacing w:line="400" w:lineRule="exact"/>
        <w:ind w:firstLine="480" w:firstLineChars="200"/>
        <w:jc w:val="both"/>
        <w:rPr>
          <w:rFonts w:ascii="仿宋" w:hAnsi="仿宋" w:eastAsia="仿宋" w:cs="仿宋"/>
          <w:sz w:val="24"/>
          <w:szCs w:val="24"/>
        </w:rPr>
      </w:pPr>
    </w:p>
    <w:p w14:paraId="2E220992">
      <w:pPr>
        <w:spacing w:line="400" w:lineRule="exact"/>
        <w:ind w:firstLine="480" w:firstLineChars="200"/>
        <w:jc w:val="both"/>
        <w:rPr>
          <w:rFonts w:ascii="仿宋" w:hAnsi="仿宋" w:eastAsia="仿宋" w:cs="仿宋"/>
          <w:sz w:val="24"/>
          <w:szCs w:val="24"/>
        </w:rPr>
      </w:pPr>
    </w:p>
    <w:p w14:paraId="0F6688B6">
      <w:pPr>
        <w:spacing w:line="400" w:lineRule="exact"/>
        <w:ind w:firstLine="480" w:firstLineChars="200"/>
        <w:jc w:val="both"/>
        <w:rPr>
          <w:rFonts w:ascii="仿宋" w:hAnsi="仿宋" w:eastAsia="仿宋" w:cs="仿宋"/>
          <w:sz w:val="24"/>
          <w:szCs w:val="24"/>
        </w:rPr>
      </w:pPr>
    </w:p>
    <w:p w14:paraId="5FAD361A">
      <w:pPr>
        <w:spacing w:line="400" w:lineRule="exact"/>
        <w:ind w:firstLine="480" w:firstLineChars="200"/>
        <w:jc w:val="both"/>
        <w:rPr>
          <w:rFonts w:ascii="仿宋" w:hAnsi="仿宋" w:eastAsia="仿宋" w:cs="仿宋"/>
          <w:sz w:val="24"/>
          <w:szCs w:val="24"/>
        </w:rPr>
      </w:pPr>
    </w:p>
    <w:p w14:paraId="784C29DA">
      <w:pPr>
        <w:spacing w:line="400" w:lineRule="exact"/>
        <w:ind w:firstLine="480" w:firstLineChars="200"/>
        <w:jc w:val="both"/>
        <w:rPr>
          <w:rFonts w:ascii="仿宋" w:hAnsi="仿宋" w:eastAsia="仿宋" w:cs="仿宋"/>
          <w:sz w:val="24"/>
          <w:szCs w:val="24"/>
        </w:rPr>
      </w:pPr>
    </w:p>
    <w:p w14:paraId="5BD328B6">
      <w:pPr>
        <w:spacing w:line="400" w:lineRule="exact"/>
        <w:ind w:firstLine="480" w:firstLineChars="200"/>
        <w:jc w:val="both"/>
        <w:rPr>
          <w:rFonts w:ascii="仿宋" w:hAnsi="仿宋" w:eastAsia="仿宋" w:cs="仿宋"/>
          <w:sz w:val="24"/>
          <w:szCs w:val="24"/>
        </w:rPr>
      </w:pPr>
    </w:p>
    <w:p w14:paraId="3D109168">
      <w:pPr>
        <w:spacing w:line="400" w:lineRule="exact"/>
        <w:ind w:firstLine="480" w:firstLineChars="200"/>
        <w:jc w:val="both"/>
        <w:rPr>
          <w:rFonts w:ascii="仿宋" w:hAnsi="仿宋" w:eastAsia="仿宋" w:cs="仿宋"/>
          <w:sz w:val="24"/>
          <w:szCs w:val="24"/>
        </w:rPr>
      </w:pPr>
    </w:p>
    <w:p w14:paraId="15E3D980">
      <w:pPr>
        <w:spacing w:line="400" w:lineRule="exact"/>
        <w:ind w:firstLine="480" w:firstLineChars="200"/>
        <w:jc w:val="both"/>
        <w:rPr>
          <w:rFonts w:ascii="仿宋" w:hAnsi="仿宋" w:eastAsia="仿宋" w:cs="仿宋"/>
          <w:sz w:val="24"/>
          <w:szCs w:val="24"/>
        </w:rPr>
      </w:pPr>
    </w:p>
    <w:p w14:paraId="049D8ED3">
      <w:pPr>
        <w:spacing w:line="400" w:lineRule="exact"/>
        <w:jc w:val="both"/>
        <w:rPr>
          <w:rFonts w:ascii="仿宋" w:hAnsi="仿宋" w:eastAsia="仿宋" w:cs="仿宋"/>
          <w:b/>
          <w:bCs/>
          <w:sz w:val="24"/>
          <w:szCs w:val="24"/>
        </w:rPr>
        <w:sectPr>
          <w:headerReference r:id="rId7" w:type="default"/>
          <w:footerReference r:id="rId8" w:type="default"/>
          <w:pgSz w:w="12070" w:h="16950"/>
          <w:pgMar w:top="1440" w:right="1544" w:bottom="1112" w:left="1810" w:header="0" w:footer="898" w:gutter="0"/>
          <w:cols w:space="720" w:num="1"/>
          <w:formProt w:val="0"/>
          <w:docGrid w:linePitch="312" w:charSpace="0"/>
        </w:sectPr>
      </w:pPr>
    </w:p>
    <w:p w14:paraId="16639093">
      <w:pPr>
        <w:spacing w:line="400" w:lineRule="exact"/>
        <w:jc w:val="both"/>
        <w:rPr>
          <w:rFonts w:ascii="仿宋" w:hAnsi="仿宋" w:eastAsia="仿宋" w:cs="仿宋"/>
          <w:b/>
          <w:bCs/>
          <w:sz w:val="24"/>
          <w:szCs w:val="24"/>
        </w:rPr>
      </w:pPr>
      <w:r>
        <w:rPr>
          <w:rFonts w:hint="eastAsia" w:ascii="仿宋" w:hAnsi="仿宋" w:eastAsia="仿宋" w:cs="仿宋"/>
          <w:b/>
          <w:bCs/>
          <w:sz w:val="24"/>
          <w:szCs w:val="24"/>
        </w:rPr>
        <w:t>附件2：</w:t>
      </w:r>
    </w:p>
    <w:p w14:paraId="449FCF38">
      <w:pPr>
        <w:spacing w:line="400" w:lineRule="exact"/>
        <w:ind w:firstLine="3855" w:firstLineChars="1600"/>
        <w:jc w:val="both"/>
        <w:rPr>
          <w:rFonts w:ascii="仿宋" w:hAnsi="仿宋" w:eastAsia="仿宋" w:cs="仿宋"/>
          <w:b/>
          <w:bCs/>
          <w:sz w:val="24"/>
          <w:szCs w:val="24"/>
        </w:rPr>
      </w:pPr>
      <w:r>
        <w:rPr>
          <w:rFonts w:hint="eastAsia" w:ascii="仿宋" w:hAnsi="仿宋" w:eastAsia="仿宋" w:cs="仿宋"/>
          <w:b/>
          <w:bCs/>
          <w:sz w:val="24"/>
          <w:szCs w:val="24"/>
        </w:rPr>
        <w:t>乙方团队人员清单</w:t>
      </w:r>
    </w:p>
    <w:tbl>
      <w:tblPr>
        <w:tblStyle w:val="6"/>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599CC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71C1BF9C">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序号</w:t>
            </w:r>
          </w:p>
        </w:tc>
        <w:tc>
          <w:tcPr>
            <w:tcW w:w="851" w:type="dxa"/>
            <w:vAlign w:val="center"/>
          </w:tcPr>
          <w:p w14:paraId="53BA1563">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姓名</w:t>
            </w:r>
          </w:p>
        </w:tc>
        <w:tc>
          <w:tcPr>
            <w:tcW w:w="709" w:type="dxa"/>
            <w:vAlign w:val="center"/>
          </w:tcPr>
          <w:p w14:paraId="5CD948D4">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性别</w:t>
            </w:r>
          </w:p>
        </w:tc>
        <w:tc>
          <w:tcPr>
            <w:tcW w:w="2409" w:type="dxa"/>
            <w:vAlign w:val="center"/>
          </w:tcPr>
          <w:p w14:paraId="326296F6">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身份证号</w:t>
            </w:r>
          </w:p>
        </w:tc>
        <w:tc>
          <w:tcPr>
            <w:tcW w:w="851" w:type="dxa"/>
            <w:vAlign w:val="center"/>
          </w:tcPr>
          <w:p w14:paraId="3D07989F">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学历</w:t>
            </w:r>
          </w:p>
        </w:tc>
        <w:tc>
          <w:tcPr>
            <w:tcW w:w="1220" w:type="dxa"/>
            <w:vAlign w:val="center"/>
          </w:tcPr>
          <w:p w14:paraId="14948044">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职 称</w:t>
            </w:r>
          </w:p>
        </w:tc>
        <w:tc>
          <w:tcPr>
            <w:tcW w:w="1480" w:type="dxa"/>
            <w:vAlign w:val="center"/>
          </w:tcPr>
          <w:p w14:paraId="730469C4">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同类工作年限</w:t>
            </w:r>
          </w:p>
        </w:tc>
        <w:tc>
          <w:tcPr>
            <w:tcW w:w="1552" w:type="dxa"/>
            <w:vAlign w:val="center"/>
          </w:tcPr>
          <w:p w14:paraId="0C60A70E">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职务</w:t>
            </w:r>
          </w:p>
        </w:tc>
      </w:tr>
      <w:tr w14:paraId="4EF407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79886E76">
            <w:pPr>
              <w:spacing w:line="400" w:lineRule="exact"/>
              <w:jc w:val="center"/>
              <w:rPr>
                <w:rFonts w:ascii="仿宋" w:hAnsi="仿宋" w:eastAsia="仿宋" w:cs="仿宋"/>
                <w:kern w:val="2"/>
                <w:sz w:val="24"/>
                <w:szCs w:val="24"/>
              </w:rPr>
            </w:pPr>
          </w:p>
        </w:tc>
        <w:tc>
          <w:tcPr>
            <w:tcW w:w="851" w:type="dxa"/>
            <w:vAlign w:val="center"/>
          </w:tcPr>
          <w:p w14:paraId="3B045D27">
            <w:pPr>
              <w:spacing w:line="400" w:lineRule="exact"/>
              <w:jc w:val="center"/>
              <w:rPr>
                <w:rFonts w:ascii="仿宋" w:hAnsi="仿宋" w:eastAsia="仿宋" w:cs="仿宋"/>
                <w:spacing w:val="13"/>
                <w:kern w:val="2"/>
                <w:sz w:val="24"/>
                <w:szCs w:val="24"/>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30D33FC">
            <w:pPr>
              <w:spacing w:line="400" w:lineRule="exact"/>
              <w:jc w:val="center"/>
              <w:rPr>
                <w:rFonts w:ascii="仿宋" w:hAnsi="仿宋" w:eastAsia="仿宋" w:cs="仿宋"/>
                <w:kern w:val="2"/>
                <w:sz w:val="24"/>
                <w:szCs w:val="24"/>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4A8604D">
            <w:pPr>
              <w:spacing w:line="400" w:lineRule="exact"/>
              <w:jc w:val="center"/>
              <w:rPr>
                <w:rFonts w:ascii="仿宋" w:hAnsi="仿宋" w:eastAsia="仿宋" w:cs="仿宋"/>
                <w:kern w:val="2"/>
                <w:sz w:val="24"/>
                <w:szCs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7E37B68">
            <w:pPr>
              <w:spacing w:line="400" w:lineRule="exact"/>
              <w:jc w:val="center"/>
              <w:rPr>
                <w:rFonts w:ascii="仿宋" w:hAnsi="仿宋" w:eastAsia="仿宋" w:cs="仿宋"/>
                <w:kern w:val="2"/>
                <w:sz w:val="24"/>
                <w:szCs w:val="24"/>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289542DF">
            <w:pPr>
              <w:spacing w:line="400" w:lineRule="exact"/>
              <w:jc w:val="center"/>
              <w:rPr>
                <w:rFonts w:ascii="仿宋" w:hAnsi="仿宋" w:eastAsia="仿宋" w:cs="仿宋"/>
                <w:kern w:val="2"/>
                <w:sz w:val="24"/>
                <w:szCs w:val="24"/>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06F5F1D2">
            <w:pPr>
              <w:spacing w:line="400" w:lineRule="exact"/>
              <w:jc w:val="center"/>
              <w:rPr>
                <w:rFonts w:ascii="仿宋" w:hAnsi="仿宋" w:eastAsia="仿宋" w:cs="仿宋"/>
                <w:kern w:val="2"/>
                <w:sz w:val="24"/>
                <w:szCs w:val="24"/>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4937A4D8">
            <w:pPr>
              <w:spacing w:line="400" w:lineRule="exact"/>
              <w:jc w:val="center"/>
              <w:rPr>
                <w:rFonts w:ascii="仿宋" w:hAnsi="仿宋" w:eastAsia="仿宋" w:cs="仿宋"/>
                <w:kern w:val="2"/>
                <w:sz w:val="24"/>
                <w:szCs w:val="24"/>
              </w:rPr>
            </w:pPr>
          </w:p>
        </w:tc>
      </w:tr>
      <w:tr w14:paraId="2D7498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384B851">
            <w:pPr>
              <w:spacing w:line="400" w:lineRule="exact"/>
              <w:jc w:val="center"/>
              <w:rPr>
                <w:rFonts w:ascii="仿宋" w:hAnsi="仿宋" w:eastAsia="仿宋" w:cs="仿宋"/>
                <w:kern w:val="2"/>
                <w:sz w:val="24"/>
                <w:szCs w:val="24"/>
              </w:rPr>
            </w:pPr>
          </w:p>
        </w:tc>
        <w:tc>
          <w:tcPr>
            <w:tcW w:w="851" w:type="dxa"/>
            <w:vAlign w:val="center"/>
          </w:tcPr>
          <w:p w14:paraId="7A61AC7E">
            <w:pPr>
              <w:spacing w:line="400" w:lineRule="exact"/>
              <w:jc w:val="center"/>
              <w:rPr>
                <w:rFonts w:ascii="仿宋" w:hAnsi="仿宋" w:eastAsia="仿宋" w:cs="仿宋"/>
                <w:spacing w:val="13"/>
                <w:kern w:val="2"/>
                <w:sz w:val="24"/>
                <w:szCs w:val="24"/>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3C5E349">
            <w:pPr>
              <w:spacing w:line="400" w:lineRule="exact"/>
              <w:jc w:val="center"/>
              <w:rPr>
                <w:rFonts w:ascii="仿宋" w:hAnsi="仿宋" w:eastAsia="仿宋" w:cs="仿宋"/>
                <w:kern w:val="2"/>
                <w:sz w:val="24"/>
                <w:szCs w:val="24"/>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6EF891A5">
            <w:pPr>
              <w:spacing w:line="400" w:lineRule="exact"/>
              <w:jc w:val="center"/>
              <w:rPr>
                <w:rFonts w:ascii="仿宋" w:hAnsi="仿宋" w:eastAsia="仿宋" w:cs="仿宋"/>
                <w:kern w:val="2"/>
                <w:sz w:val="24"/>
                <w:szCs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E41FD8A">
            <w:pPr>
              <w:spacing w:line="400" w:lineRule="exact"/>
              <w:jc w:val="center"/>
              <w:rPr>
                <w:rFonts w:ascii="仿宋" w:hAnsi="仿宋" w:eastAsia="仿宋" w:cs="仿宋"/>
                <w:kern w:val="2"/>
                <w:sz w:val="24"/>
                <w:szCs w:val="24"/>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46166D65">
            <w:pPr>
              <w:spacing w:line="400" w:lineRule="exact"/>
              <w:jc w:val="center"/>
              <w:rPr>
                <w:rFonts w:ascii="仿宋" w:hAnsi="仿宋" w:eastAsia="仿宋" w:cs="仿宋"/>
                <w:kern w:val="2"/>
                <w:sz w:val="24"/>
                <w:szCs w:val="24"/>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6DE9CCE5">
            <w:pPr>
              <w:spacing w:line="400" w:lineRule="exact"/>
              <w:jc w:val="center"/>
              <w:rPr>
                <w:rFonts w:ascii="仿宋" w:hAnsi="仿宋" w:eastAsia="仿宋" w:cs="仿宋"/>
                <w:kern w:val="2"/>
                <w:sz w:val="24"/>
                <w:szCs w:val="24"/>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E37C656">
            <w:pPr>
              <w:spacing w:line="400" w:lineRule="exact"/>
              <w:jc w:val="center"/>
              <w:rPr>
                <w:rFonts w:ascii="仿宋" w:hAnsi="仿宋" w:eastAsia="仿宋" w:cs="仿宋"/>
                <w:kern w:val="2"/>
                <w:sz w:val="24"/>
                <w:szCs w:val="24"/>
              </w:rPr>
            </w:pPr>
          </w:p>
        </w:tc>
      </w:tr>
      <w:tr w14:paraId="3788A0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7893B3F">
            <w:pPr>
              <w:spacing w:line="400" w:lineRule="exact"/>
              <w:jc w:val="center"/>
              <w:rPr>
                <w:rFonts w:ascii="仿宋" w:hAnsi="仿宋" w:eastAsia="仿宋" w:cs="仿宋"/>
                <w:kern w:val="2"/>
                <w:sz w:val="24"/>
                <w:szCs w:val="24"/>
              </w:rPr>
            </w:pPr>
          </w:p>
        </w:tc>
        <w:tc>
          <w:tcPr>
            <w:tcW w:w="851" w:type="dxa"/>
            <w:vAlign w:val="center"/>
          </w:tcPr>
          <w:p w14:paraId="670E6DF0">
            <w:pPr>
              <w:spacing w:line="400" w:lineRule="exact"/>
              <w:jc w:val="center"/>
              <w:rPr>
                <w:rFonts w:ascii="仿宋" w:hAnsi="仿宋" w:eastAsia="仿宋" w:cs="仿宋"/>
                <w:spacing w:val="13"/>
                <w:kern w:val="2"/>
                <w:sz w:val="24"/>
                <w:szCs w:val="24"/>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4990ADE4">
            <w:pPr>
              <w:spacing w:line="400" w:lineRule="exact"/>
              <w:jc w:val="center"/>
              <w:rPr>
                <w:rFonts w:ascii="仿宋" w:hAnsi="仿宋" w:eastAsia="仿宋" w:cs="仿宋"/>
                <w:kern w:val="2"/>
                <w:sz w:val="24"/>
                <w:szCs w:val="24"/>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42D2DC35">
            <w:pPr>
              <w:spacing w:line="400" w:lineRule="exact"/>
              <w:jc w:val="center"/>
              <w:rPr>
                <w:rFonts w:ascii="仿宋" w:hAnsi="仿宋" w:eastAsia="仿宋" w:cs="仿宋"/>
                <w:kern w:val="2"/>
                <w:sz w:val="24"/>
                <w:szCs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6BEC743">
            <w:pPr>
              <w:spacing w:line="400" w:lineRule="exact"/>
              <w:jc w:val="center"/>
              <w:rPr>
                <w:rFonts w:ascii="仿宋" w:hAnsi="仿宋" w:eastAsia="仿宋" w:cs="仿宋"/>
                <w:kern w:val="2"/>
                <w:sz w:val="24"/>
                <w:szCs w:val="24"/>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42DA4ADF">
            <w:pPr>
              <w:spacing w:line="400" w:lineRule="exact"/>
              <w:jc w:val="center"/>
              <w:rPr>
                <w:rFonts w:ascii="仿宋" w:hAnsi="仿宋" w:eastAsia="仿宋" w:cs="仿宋"/>
                <w:kern w:val="2"/>
                <w:sz w:val="24"/>
                <w:szCs w:val="24"/>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58F267BF">
            <w:pPr>
              <w:spacing w:line="400" w:lineRule="exact"/>
              <w:jc w:val="center"/>
              <w:rPr>
                <w:rFonts w:ascii="仿宋" w:hAnsi="仿宋" w:eastAsia="仿宋" w:cs="仿宋"/>
                <w:kern w:val="2"/>
                <w:sz w:val="24"/>
                <w:szCs w:val="24"/>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7D5408D3">
            <w:pPr>
              <w:spacing w:line="400" w:lineRule="exact"/>
              <w:jc w:val="center"/>
              <w:rPr>
                <w:rFonts w:ascii="仿宋" w:hAnsi="仿宋" w:eastAsia="仿宋" w:cs="仿宋"/>
                <w:kern w:val="2"/>
                <w:sz w:val="24"/>
                <w:szCs w:val="24"/>
              </w:rPr>
            </w:pPr>
          </w:p>
        </w:tc>
      </w:tr>
      <w:tr w14:paraId="19DE1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4B415280">
            <w:pPr>
              <w:spacing w:line="400" w:lineRule="exact"/>
              <w:jc w:val="center"/>
              <w:rPr>
                <w:rFonts w:ascii="仿宋" w:hAnsi="仿宋" w:eastAsia="仿宋" w:cs="仿宋"/>
                <w:kern w:val="2"/>
                <w:sz w:val="24"/>
                <w:szCs w:val="24"/>
              </w:rPr>
            </w:pPr>
          </w:p>
        </w:tc>
        <w:tc>
          <w:tcPr>
            <w:tcW w:w="851" w:type="dxa"/>
            <w:vAlign w:val="center"/>
          </w:tcPr>
          <w:p w14:paraId="056F3A0B">
            <w:pPr>
              <w:spacing w:line="400" w:lineRule="exact"/>
              <w:jc w:val="center"/>
              <w:rPr>
                <w:rFonts w:ascii="仿宋" w:hAnsi="仿宋" w:eastAsia="仿宋" w:cs="仿宋"/>
                <w:spacing w:val="13"/>
                <w:kern w:val="2"/>
                <w:sz w:val="24"/>
                <w:szCs w:val="24"/>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C23F8C0">
            <w:pPr>
              <w:spacing w:line="400" w:lineRule="exact"/>
              <w:jc w:val="center"/>
              <w:rPr>
                <w:rFonts w:ascii="仿宋" w:hAnsi="仿宋" w:eastAsia="仿宋" w:cs="仿宋"/>
                <w:kern w:val="2"/>
                <w:sz w:val="24"/>
                <w:szCs w:val="24"/>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46B6C824">
            <w:pPr>
              <w:spacing w:line="400" w:lineRule="exact"/>
              <w:jc w:val="center"/>
              <w:rPr>
                <w:rFonts w:ascii="仿宋" w:hAnsi="仿宋" w:eastAsia="仿宋" w:cs="仿宋"/>
                <w:kern w:val="2"/>
                <w:sz w:val="24"/>
                <w:szCs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2DAC8D4">
            <w:pPr>
              <w:spacing w:line="400" w:lineRule="exact"/>
              <w:jc w:val="center"/>
              <w:rPr>
                <w:rFonts w:ascii="仿宋" w:hAnsi="仿宋" w:eastAsia="仿宋" w:cs="仿宋"/>
                <w:kern w:val="2"/>
                <w:sz w:val="24"/>
                <w:szCs w:val="24"/>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30D6D72">
            <w:pPr>
              <w:spacing w:line="400" w:lineRule="exact"/>
              <w:jc w:val="center"/>
              <w:rPr>
                <w:rFonts w:ascii="仿宋" w:hAnsi="仿宋" w:eastAsia="仿宋" w:cs="仿宋"/>
                <w:kern w:val="2"/>
                <w:sz w:val="24"/>
                <w:szCs w:val="24"/>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304C5A2B">
            <w:pPr>
              <w:spacing w:line="400" w:lineRule="exact"/>
              <w:jc w:val="center"/>
              <w:rPr>
                <w:rFonts w:ascii="仿宋" w:hAnsi="仿宋" w:eastAsia="仿宋" w:cs="仿宋"/>
                <w:kern w:val="2"/>
                <w:sz w:val="24"/>
                <w:szCs w:val="24"/>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47D5D646">
            <w:pPr>
              <w:spacing w:line="400" w:lineRule="exact"/>
              <w:jc w:val="center"/>
              <w:rPr>
                <w:rFonts w:ascii="仿宋" w:hAnsi="仿宋" w:eastAsia="仿宋" w:cs="仿宋"/>
                <w:kern w:val="2"/>
                <w:sz w:val="24"/>
                <w:szCs w:val="24"/>
              </w:rPr>
            </w:pPr>
          </w:p>
        </w:tc>
      </w:tr>
      <w:tr w14:paraId="1D36C6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2AD6F398">
            <w:pPr>
              <w:spacing w:line="400" w:lineRule="exact"/>
              <w:jc w:val="center"/>
              <w:rPr>
                <w:rFonts w:ascii="仿宋" w:hAnsi="仿宋" w:eastAsia="仿宋" w:cs="仿宋"/>
                <w:kern w:val="2"/>
                <w:sz w:val="24"/>
                <w:szCs w:val="24"/>
              </w:rPr>
            </w:pPr>
          </w:p>
        </w:tc>
        <w:tc>
          <w:tcPr>
            <w:tcW w:w="851" w:type="dxa"/>
            <w:vAlign w:val="center"/>
          </w:tcPr>
          <w:p w14:paraId="4F761C06">
            <w:pPr>
              <w:spacing w:line="400" w:lineRule="exact"/>
              <w:jc w:val="center"/>
              <w:rPr>
                <w:rFonts w:ascii="仿宋" w:hAnsi="仿宋" w:eastAsia="仿宋" w:cs="仿宋"/>
                <w:spacing w:val="13"/>
                <w:kern w:val="2"/>
                <w:sz w:val="24"/>
                <w:szCs w:val="24"/>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4AA7C53">
            <w:pPr>
              <w:spacing w:line="400" w:lineRule="exact"/>
              <w:jc w:val="center"/>
              <w:rPr>
                <w:rFonts w:ascii="仿宋" w:hAnsi="仿宋" w:eastAsia="仿宋" w:cs="仿宋"/>
                <w:kern w:val="2"/>
                <w:sz w:val="24"/>
                <w:szCs w:val="24"/>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CBB5669">
            <w:pPr>
              <w:spacing w:line="400" w:lineRule="exact"/>
              <w:jc w:val="center"/>
              <w:rPr>
                <w:rFonts w:ascii="仿宋" w:hAnsi="仿宋" w:eastAsia="仿宋" w:cs="仿宋"/>
                <w:kern w:val="2"/>
                <w:sz w:val="24"/>
                <w:szCs w:val="24"/>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31698BA">
            <w:pPr>
              <w:spacing w:line="400" w:lineRule="exact"/>
              <w:jc w:val="center"/>
              <w:rPr>
                <w:rFonts w:ascii="仿宋" w:hAnsi="仿宋" w:eastAsia="仿宋" w:cs="仿宋"/>
                <w:kern w:val="2"/>
                <w:sz w:val="24"/>
                <w:szCs w:val="24"/>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6A0F77A7">
            <w:pPr>
              <w:spacing w:line="400" w:lineRule="exact"/>
              <w:jc w:val="center"/>
              <w:rPr>
                <w:rFonts w:ascii="仿宋" w:hAnsi="仿宋" w:eastAsia="仿宋" w:cs="仿宋"/>
                <w:kern w:val="2"/>
                <w:sz w:val="24"/>
                <w:szCs w:val="24"/>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3055FC2C">
            <w:pPr>
              <w:spacing w:line="400" w:lineRule="exact"/>
              <w:jc w:val="center"/>
              <w:rPr>
                <w:rFonts w:ascii="仿宋" w:hAnsi="仿宋" w:eastAsia="仿宋" w:cs="仿宋"/>
                <w:kern w:val="2"/>
                <w:sz w:val="24"/>
                <w:szCs w:val="24"/>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575ED658">
            <w:pPr>
              <w:spacing w:line="400" w:lineRule="exact"/>
              <w:jc w:val="center"/>
              <w:rPr>
                <w:rFonts w:ascii="仿宋" w:hAnsi="仿宋" w:eastAsia="仿宋" w:cs="仿宋"/>
                <w:kern w:val="2"/>
                <w:sz w:val="24"/>
                <w:szCs w:val="24"/>
              </w:rPr>
            </w:pPr>
          </w:p>
        </w:tc>
      </w:tr>
      <w:tr w14:paraId="78A12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37308F7A">
            <w:pPr>
              <w:spacing w:line="400" w:lineRule="exact"/>
              <w:jc w:val="center"/>
              <w:rPr>
                <w:rFonts w:ascii="仿宋" w:hAnsi="仿宋" w:eastAsia="仿宋" w:cs="仿宋"/>
                <w:kern w:val="2"/>
                <w:sz w:val="24"/>
                <w:szCs w:val="24"/>
              </w:rPr>
            </w:pPr>
            <w:r>
              <w:rPr>
                <w:rFonts w:hint="eastAsia" w:ascii="仿宋" w:hAnsi="仿宋" w:eastAsia="仿宋" w:cs="仿宋"/>
                <w:spacing w:val="1"/>
                <w:kern w:val="2"/>
                <w:sz w:val="24"/>
                <w:szCs w:val="24"/>
              </w:rPr>
              <w:t>项目主要人员简历(毕业院校、曾任职、专长、承担同类项目历史情况)</w:t>
            </w:r>
          </w:p>
        </w:tc>
      </w:tr>
    </w:tbl>
    <w:p w14:paraId="7F89834F">
      <w:pPr>
        <w:spacing w:line="400" w:lineRule="exact"/>
        <w:rPr>
          <w:rFonts w:ascii="仿宋" w:hAnsi="仿宋" w:eastAsia="仿宋" w:cs="仿宋"/>
          <w:sz w:val="24"/>
          <w:szCs w:val="24"/>
        </w:rPr>
      </w:pPr>
    </w:p>
    <w:tbl>
      <w:tblPr>
        <w:tblStyle w:val="6"/>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3E21AA37">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69185F9">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姓 名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71D8EDFF">
            <w:pPr>
              <w:pStyle w:val="8"/>
              <w:spacing w:line="400" w:lineRule="exact"/>
              <w:jc w:val="center"/>
              <w:rPr>
                <w:rFonts w:ascii="仿宋" w:hAnsi="仿宋" w:eastAsia="仿宋" w:cs="仿宋"/>
                <w:spacing w:val="13"/>
                <w:kern w:val="2"/>
                <w:sz w:val="24"/>
                <w:szCs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76FBA5E5">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年 龄</w:t>
            </w:r>
          </w:p>
        </w:tc>
        <w:tc>
          <w:tcPr>
            <w:tcW w:w="1597" w:type="dxa"/>
            <w:tcBorders>
              <w:top w:val="single" w:color="000000" w:sz="4" w:space="0"/>
              <w:left w:val="single" w:color="000000" w:sz="4" w:space="0"/>
              <w:bottom w:val="single" w:color="000000" w:sz="4" w:space="0"/>
              <w:right w:val="single" w:color="000000" w:sz="4" w:space="0"/>
            </w:tcBorders>
            <w:vAlign w:val="center"/>
          </w:tcPr>
          <w:p w14:paraId="292293D4">
            <w:pPr>
              <w:pStyle w:val="8"/>
              <w:spacing w:line="400" w:lineRule="exact"/>
              <w:jc w:val="center"/>
              <w:rPr>
                <w:rFonts w:ascii="仿宋" w:hAnsi="仿宋" w:eastAsia="仿宋" w:cs="仿宋"/>
                <w:spacing w:val="13"/>
                <w:kern w:val="2"/>
                <w:sz w:val="24"/>
                <w:szCs w:val="24"/>
              </w:rPr>
            </w:pPr>
          </w:p>
        </w:tc>
      </w:tr>
      <w:tr w14:paraId="4AFF49C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3DC953A9">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毕业院校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6F11E0FF">
            <w:pPr>
              <w:pStyle w:val="8"/>
              <w:spacing w:line="400" w:lineRule="exact"/>
              <w:jc w:val="center"/>
              <w:rPr>
                <w:rFonts w:ascii="仿宋" w:hAnsi="仿宋" w:eastAsia="仿宋" w:cs="仿宋"/>
                <w:spacing w:val="13"/>
                <w:kern w:val="2"/>
                <w:sz w:val="24"/>
                <w:szCs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6970FDDA">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专 业 </w:t>
            </w:r>
          </w:p>
        </w:tc>
        <w:tc>
          <w:tcPr>
            <w:tcW w:w="1597" w:type="dxa"/>
            <w:tcBorders>
              <w:top w:val="single" w:color="000000" w:sz="4" w:space="0"/>
              <w:left w:val="single" w:color="000000" w:sz="4" w:space="0"/>
              <w:bottom w:val="single" w:color="000000" w:sz="4" w:space="0"/>
              <w:right w:val="single" w:color="000000" w:sz="4" w:space="0"/>
            </w:tcBorders>
            <w:vAlign w:val="center"/>
          </w:tcPr>
          <w:p w14:paraId="3926799C">
            <w:pPr>
              <w:pStyle w:val="8"/>
              <w:spacing w:line="400" w:lineRule="exact"/>
              <w:jc w:val="center"/>
              <w:rPr>
                <w:rFonts w:ascii="仿宋" w:hAnsi="仿宋" w:eastAsia="仿宋" w:cs="仿宋"/>
                <w:spacing w:val="13"/>
                <w:kern w:val="2"/>
                <w:sz w:val="24"/>
                <w:szCs w:val="24"/>
              </w:rPr>
            </w:pPr>
          </w:p>
        </w:tc>
      </w:tr>
      <w:tr w14:paraId="270E5F5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95B188B">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学 位 </w:t>
            </w:r>
          </w:p>
        </w:tc>
        <w:tc>
          <w:tcPr>
            <w:tcW w:w="1560" w:type="dxa"/>
            <w:tcBorders>
              <w:top w:val="single" w:color="000000" w:sz="4" w:space="0"/>
              <w:left w:val="single" w:color="000000" w:sz="4" w:space="0"/>
              <w:bottom w:val="single" w:color="000000" w:sz="4" w:space="0"/>
              <w:right w:val="single" w:color="000000" w:sz="4" w:space="0"/>
            </w:tcBorders>
            <w:vAlign w:val="center"/>
          </w:tcPr>
          <w:p w14:paraId="13E799D9">
            <w:pPr>
              <w:pStyle w:val="8"/>
              <w:spacing w:line="400" w:lineRule="exact"/>
              <w:jc w:val="center"/>
              <w:rPr>
                <w:rFonts w:ascii="仿宋" w:hAnsi="仿宋" w:eastAsia="仿宋" w:cs="仿宋"/>
                <w:spacing w:val="13"/>
                <w:kern w:val="2"/>
                <w:sz w:val="24"/>
                <w:szCs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0F735E2F">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职 称 </w:t>
            </w:r>
          </w:p>
        </w:tc>
        <w:tc>
          <w:tcPr>
            <w:tcW w:w="1559" w:type="dxa"/>
            <w:tcBorders>
              <w:top w:val="single" w:color="000000" w:sz="4" w:space="0"/>
              <w:left w:val="single" w:color="000000" w:sz="4" w:space="0"/>
              <w:bottom w:val="single" w:color="000000" w:sz="4" w:space="0"/>
              <w:right w:val="single" w:color="000000" w:sz="4" w:space="0"/>
            </w:tcBorders>
            <w:vAlign w:val="center"/>
          </w:tcPr>
          <w:p w14:paraId="402DC56F">
            <w:pPr>
              <w:pStyle w:val="8"/>
              <w:spacing w:line="400" w:lineRule="exact"/>
              <w:jc w:val="center"/>
              <w:rPr>
                <w:rFonts w:ascii="仿宋" w:hAnsi="仿宋" w:eastAsia="仿宋" w:cs="仿宋"/>
                <w:spacing w:val="13"/>
                <w:kern w:val="2"/>
                <w:sz w:val="24"/>
                <w:szCs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3490F600">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职 务 </w:t>
            </w:r>
          </w:p>
        </w:tc>
        <w:tc>
          <w:tcPr>
            <w:tcW w:w="1597" w:type="dxa"/>
            <w:tcBorders>
              <w:top w:val="single" w:color="000000" w:sz="4" w:space="0"/>
              <w:left w:val="single" w:color="000000" w:sz="4" w:space="0"/>
              <w:bottom w:val="single" w:color="000000" w:sz="4" w:space="0"/>
              <w:right w:val="single" w:color="000000" w:sz="4" w:space="0"/>
            </w:tcBorders>
            <w:vAlign w:val="center"/>
          </w:tcPr>
          <w:p w14:paraId="64F886B6">
            <w:pPr>
              <w:pStyle w:val="8"/>
              <w:spacing w:line="400" w:lineRule="exact"/>
              <w:jc w:val="center"/>
              <w:rPr>
                <w:rFonts w:ascii="仿宋" w:hAnsi="仿宋" w:eastAsia="仿宋" w:cs="仿宋"/>
                <w:spacing w:val="13"/>
                <w:kern w:val="2"/>
                <w:sz w:val="24"/>
                <w:szCs w:val="24"/>
              </w:rPr>
            </w:pPr>
            <w:r>
              <w:rPr>
                <w:rFonts w:hint="eastAsia" w:ascii="仿宋" w:hAnsi="仿宋" w:eastAsia="仿宋" w:cs="仿宋"/>
                <w:spacing w:val="13"/>
                <w:kern w:val="2"/>
                <w:sz w:val="24"/>
                <w:szCs w:val="24"/>
              </w:rPr>
              <w:t xml:space="preserve"> </w:t>
            </w:r>
          </w:p>
        </w:tc>
      </w:tr>
      <w:tr w14:paraId="6AAD8293">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3BB2AFD9">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现所在机构或部门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023DBD41">
            <w:pPr>
              <w:pStyle w:val="8"/>
              <w:spacing w:line="400" w:lineRule="exact"/>
              <w:jc w:val="center"/>
              <w:rPr>
                <w:rFonts w:ascii="仿宋" w:hAnsi="仿宋" w:eastAsia="仿宋" w:cs="仿宋"/>
                <w:spacing w:val="13"/>
                <w:kern w:val="2"/>
                <w:sz w:val="24"/>
                <w:szCs w:val="24"/>
              </w:rPr>
            </w:pPr>
            <w:r>
              <w:rPr>
                <w:rFonts w:hint="eastAsia" w:ascii="仿宋" w:hAnsi="仿宋" w:eastAsia="仿宋" w:cs="仿宋"/>
                <w:spacing w:val="13"/>
                <w:kern w:val="2"/>
                <w:sz w:val="24"/>
                <w:szCs w:val="24"/>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609FFEB0">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服务时间 </w:t>
            </w:r>
          </w:p>
        </w:tc>
        <w:tc>
          <w:tcPr>
            <w:tcW w:w="1597" w:type="dxa"/>
            <w:tcBorders>
              <w:top w:val="single" w:color="000000" w:sz="4" w:space="0"/>
              <w:left w:val="single" w:color="000000" w:sz="4" w:space="0"/>
              <w:bottom w:val="single" w:color="000000" w:sz="4" w:space="0"/>
              <w:right w:val="single" w:color="000000" w:sz="4" w:space="0"/>
            </w:tcBorders>
            <w:vAlign w:val="center"/>
          </w:tcPr>
          <w:p w14:paraId="659B0AA8">
            <w:pPr>
              <w:pStyle w:val="8"/>
              <w:spacing w:line="400" w:lineRule="exact"/>
              <w:jc w:val="center"/>
              <w:rPr>
                <w:rFonts w:ascii="仿宋" w:hAnsi="仿宋" w:eastAsia="仿宋" w:cs="仿宋"/>
                <w:spacing w:val="13"/>
                <w:kern w:val="2"/>
                <w:sz w:val="24"/>
                <w:szCs w:val="24"/>
              </w:rPr>
            </w:pPr>
            <w:r>
              <w:rPr>
                <w:rFonts w:hint="eastAsia" w:ascii="仿宋" w:hAnsi="仿宋" w:eastAsia="仿宋" w:cs="仿宋"/>
                <w:spacing w:val="13"/>
                <w:kern w:val="2"/>
                <w:sz w:val="24"/>
                <w:szCs w:val="24"/>
              </w:rPr>
              <w:t xml:space="preserve"> </w:t>
            </w:r>
          </w:p>
        </w:tc>
      </w:tr>
      <w:tr w14:paraId="32599831">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53BF6116">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主 要 经 历 </w:t>
            </w:r>
          </w:p>
        </w:tc>
      </w:tr>
      <w:tr w14:paraId="0BBCD99A">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5A2E1650">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日 期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04158411">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参加过的项目名称 </w:t>
            </w:r>
          </w:p>
        </w:tc>
        <w:tc>
          <w:tcPr>
            <w:tcW w:w="1701" w:type="dxa"/>
            <w:tcBorders>
              <w:top w:val="single" w:color="000000" w:sz="4" w:space="0"/>
              <w:left w:val="single" w:color="000000" w:sz="4" w:space="0"/>
              <w:bottom w:val="single" w:color="auto" w:sz="4" w:space="0"/>
              <w:right w:val="single" w:color="000000" w:sz="4" w:space="0"/>
            </w:tcBorders>
            <w:vAlign w:val="center"/>
          </w:tcPr>
          <w:p w14:paraId="425ACF59">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担任何职 </w:t>
            </w:r>
          </w:p>
        </w:tc>
        <w:tc>
          <w:tcPr>
            <w:tcW w:w="1597" w:type="dxa"/>
            <w:tcBorders>
              <w:top w:val="single" w:color="000000" w:sz="4" w:space="0"/>
              <w:left w:val="single" w:color="000000" w:sz="4" w:space="0"/>
              <w:bottom w:val="single" w:color="auto" w:sz="4" w:space="0"/>
              <w:right w:val="single" w:color="000000" w:sz="4" w:space="0"/>
            </w:tcBorders>
            <w:vAlign w:val="center"/>
          </w:tcPr>
          <w:p w14:paraId="49AE7257">
            <w:pPr>
              <w:pStyle w:val="8"/>
              <w:spacing w:line="400" w:lineRule="exact"/>
              <w:jc w:val="center"/>
              <w:rPr>
                <w:rFonts w:ascii="仿宋" w:hAnsi="仿宋" w:eastAsia="仿宋" w:cs="仿宋"/>
                <w:b/>
                <w:spacing w:val="13"/>
                <w:kern w:val="2"/>
                <w:sz w:val="24"/>
                <w:szCs w:val="24"/>
              </w:rPr>
            </w:pPr>
            <w:r>
              <w:rPr>
                <w:rFonts w:hint="eastAsia" w:ascii="仿宋" w:hAnsi="仿宋" w:eastAsia="仿宋" w:cs="仿宋"/>
                <w:b/>
                <w:spacing w:val="13"/>
                <w:kern w:val="2"/>
                <w:sz w:val="24"/>
                <w:szCs w:val="24"/>
              </w:rPr>
              <w:t xml:space="preserve">备 注 </w:t>
            </w:r>
          </w:p>
        </w:tc>
      </w:tr>
      <w:tr w14:paraId="62904B9F">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73CEA0D3">
            <w:pPr>
              <w:pStyle w:val="8"/>
              <w:spacing w:line="400" w:lineRule="exact"/>
              <w:jc w:val="center"/>
              <w:rPr>
                <w:rFonts w:ascii="仿宋" w:hAnsi="仿宋" w:eastAsia="仿宋" w:cs="仿宋"/>
                <w:spacing w:val="13"/>
                <w:kern w:val="2"/>
                <w:sz w:val="24"/>
                <w:szCs w:val="24"/>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390F148E">
            <w:pPr>
              <w:pStyle w:val="8"/>
              <w:spacing w:line="400" w:lineRule="exact"/>
              <w:rPr>
                <w:rFonts w:ascii="仿宋" w:hAnsi="仿宋" w:eastAsia="仿宋" w:cs="仿宋"/>
                <w:spacing w:val="13"/>
                <w:kern w:val="2"/>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275CEB62">
            <w:pPr>
              <w:pStyle w:val="8"/>
              <w:spacing w:line="400" w:lineRule="exact"/>
              <w:jc w:val="center"/>
              <w:rPr>
                <w:rFonts w:ascii="仿宋" w:hAnsi="仿宋" w:eastAsia="仿宋" w:cs="仿宋"/>
                <w:spacing w:val="13"/>
                <w:kern w:val="2"/>
                <w:sz w:val="24"/>
                <w:szCs w:val="24"/>
              </w:rPr>
            </w:pPr>
          </w:p>
        </w:tc>
        <w:tc>
          <w:tcPr>
            <w:tcW w:w="1597" w:type="dxa"/>
            <w:tcBorders>
              <w:top w:val="single" w:color="auto" w:sz="4" w:space="0"/>
              <w:left w:val="single" w:color="auto" w:sz="4" w:space="0"/>
              <w:bottom w:val="single" w:color="auto" w:sz="4" w:space="0"/>
              <w:right w:val="single" w:color="auto" w:sz="4" w:space="0"/>
            </w:tcBorders>
            <w:vAlign w:val="center"/>
          </w:tcPr>
          <w:p w14:paraId="56E667E2">
            <w:pPr>
              <w:pStyle w:val="8"/>
              <w:spacing w:line="400" w:lineRule="exact"/>
              <w:jc w:val="center"/>
              <w:rPr>
                <w:rFonts w:ascii="仿宋" w:hAnsi="仿宋" w:eastAsia="仿宋" w:cs="仿宋"/>
                <w:spacing w:val="13"/>
                <w:kern w:val="2"/>
                <w:sz w:val="24"/>
                <w:szCs w:val="24"/>
              </w:rPr>
            </w:pPr>
          </w:p>
        </w:tc>
      </w:tr>
      <w:tr w14:paraId="0E2A6D03">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1105400F">
            <w:pPr>
              <w:pStyle w:val="8"/>
              <w:spacing w:line="400" w:lineRule="exact"/>
              <w:jc w:val="center"/>
              <w:rPr>
                <w:rFonts w:ascii="仿宋" w:hAnsi="仿宋" w:eastAsia="仿宋" w:cs="仿宋"/>
                <w:spacing w:val="13"/>
                <w:kern w:val="2"/>
                <w:sz w:val="24"/>
                <w:szCs w:val="24"/>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58AE0BA7">
            <w:pPr>
              <w:pStyle w:val="8"/>
              <w:spacing w:line="400" w:lineRule="exact"/>
              <w:rPr>
                <w:rFonts w:ascii="仿宋" w:hAnsi="仿宋" w:eastAsia="仿宋" w:cs="仿宋"/>
                <w:spacing w:val="13"/>
                <w:kern w:val="2"/>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1C835DD9">
            <w:pPr>
              <w:pStyle w:val="8"/>
              <w:spacing w:line="400" w:lineRule="exact"/>
              <w:jc w:val="center"/>
              <w:rPr>
                <w:rFonts w:ascii="仿宋" w:hAnsi="仿宋" w:eastAsia="仿宋" w:cs="仿宋"/>
                <w:spacing w:val="13"/>
                <w:kern w:val="2"/>
                <w:sz w:val="24"/>
                <w:szCs w:val="24"/>
              </w:rPr>
            </w:pPr>
          </w:p>
        </w:tc>
        <w:tc>
          <w:tcPr>
            <w:tcW w:w="1597" w:type="dxa"/>
            <w:tcBorders>
              <w:top w:val="single" w:color="auto" w:sz="4" w:space="0"/>
              <w:left w:val="single" w:color="auto" w:sz="4" w:space="0"/>
              <w:bottom w:val="single" w:color="auto" w:sz="4" w:space="0"/>
              <w:right w:val="single" w:color="auto" w:sz="4" w:space="0"/>
            </w:tcBorders>
            <w:vAlign w:val="center"/>
          </w:tcPr>
          <w:p w14:paraId="3C064A05">
            <w:pPr>
              <w:pStyle w:val="8"/>
              <w:spacing w:line="400" w:lineRule="exact"/>
              <w:jc w:val="center"/>
              <w:rPr>
                <w:rFonts w:ascii="仿宋" w:hAnsi="仿宋" w:eastAsia="仿宋" w:cs="仿宋"/>
                <w:spacing w:val="13"/>
                <w:kern w:val="2"/>
                <w:sz w:val="24"/>
                <w:szCs w:val="24"/>
              </w:rPr>
            </w:pPr>
          </w:p>
        </w:tc>
      </w:tr>
    </w:tbl>
    <w:p w14:paraId="143D8B6E">
      <w:pPr>
        <w:spacing w:line="400" w:lineRule="exact"/>
        <w:rPr>
          <w:rFonts w:ascii="仿宋" w:hAnsi="仿宋" w:eastAsia="仿宋" w:cs="仿宋"/>
          <w:sz w:val="24"/>
          <w:szCs w:val="24"/>
        </w:rPr>
      </w:pPr>
    </w:p>
    <w:p w14:paraId="51991FB9">
      <w:pPr>
        <w:spacing w:line="400" w:lineRule="exact"/>
        <w:rPr>
          <w:rFonts w:ascii="仿宋" w:hAnsi="仿宋" w:eastAsia="仿宋" w:cs="仿宋"/>
          <w:b/>
          <w:bCs/>
          <w:sz w:val="24"/>
          <w:szCs w:val="24"/>
        </w:rPr>
      </w:pPr>
    </w:p>
    <w:p w14:paraId="32238B0F">
      <w:pPr>
        <w:spacing w:line="400" w:lineRule="exact"/>
        <w:rPr>
          <w:rFonts w:ascii="仿宋" w:hAnsi="仿宋" w:eastAsia="仿宋" w:cs="仿宋"/>
          <w:b/>
          <w:bCs/>
          <w:sz w:val="24"/>
          <w:szCs w:val="24"/>
        </w:rPr>
      </w:pPr>
    </w:p>
    <w:p w14:paraId="04CEA47D">
      <w:pPr>
        <w:spacing w:line="400" w:lineRule="exact"/>
        <w:rPr>
          <w:rFonts w:ascii="仿宋" w:hAnsi="仿宋" w:eastAsia="仿宋" w:cs="仿宋"/>
          <w:b/>
          <w:bCs/>
          <w:sz w:val="24"/>
          <w:szCs w:val="24"/>
        </w:rPr>
      </w:pPr>
    </w:p>
    <w:p w14:paraId="40C6499F">
      <w:pPr>
        <w:spacing w:line="400" w:lineRule="exact"/>
        <w:rPr>
          <w:rFonts w:ascii="仿宋" w:hAnsi="仿宋" w:eastAsia="仿宋" w:cs="仿宋"/>
          <w:b/>
          <w:bCs/>
          <w:sz w:val="24"/>
          <w:szCs w:val="24"/>
        </w:rPr>
      </w:pPr>
    </w:p>
    <w:p w14:paraId="12F845AF">
      <w:pPr>
        <w:spacing w:line="400" w:lineRule="exact"/>
        <w:rPr>
          <w:rFonts w:ascii="仿宋" w:hAnsi="仿宋" w:eastAsia="仿宋" w:cs="仿宋"/>
          <w:b/>
          <w:bCs/>
          <w:sz w:val="24"/>
          <w:szCs w:val="24"/>
        </w:rPr>
      </w:pPr>
    </w:p>
    <w:p w14:paraId="4DEA0F3F">
      <w:pPr>
        <w:spacing w:line="400" w:lineRule="exact"/>
        <w:rPr>
          <w:rFonts w:ascii="仿宋" w:hAnsi="仿宋" w:eastAsia="仿宋" w:cs="仿宋"/>
          <w:b/>
          <w:bCs/>
          <w:sz w:val="24"/>
          <w:szCs w:val="24"/>
        </w:rPr>
      </w:pPr>
    </w:p>
    <w:p w14:paraId="7F912754">
      <w:pPr>
        <w:spacing w:line="400" w:lineRule="exact"/>
        <w:rPr>
          <w:rFonts w:ascii="仿宋" w:hAnsi="仿宋" w:eastAsia="仿宋" w:cs="仿宋"/>
          <w:b/>
          <w:bCs/>
          <w:sz w:val="24"/>
          <w:szCs w:val="24"/>
        </w:rPr>
      </w:pPr>
    </w:p>
    <w:p w14:paraId="42C455E0">
      <w:pPr>
        <w:spacing w:line="400" w:lineRule="exact"/>
        <w:rPr>
          <w:rFonts w:ascii="仿宋" w:hAnsi="仿宋" w:eastAsia="仿宋" w:cs="仿宋"/>
          <w:b/>
          <w:bCs/>
          <w:sz w:val="24"/>
          <w:szCs w:val="24"/>
        </w:rPr>
      </w:pPr>
    </w:p>
    <w:p w14:paraId="1189744C">
      <w:pPr>
        <w:pStyle w:val="3"/>
        <w:spacing w:line="400" w:lineRule="exact"/>
        <w:jc w:val="both"/>
        <w:rPr>
          <w:rFonts w:ascii="仿宋" w:hAnsi="仿宋" w:eastAsia="仿宋" w:cs="仿宋"/>
          <w:b/>
          <w:bCs/>
          <w:spacing w:val="-5"/>
          <w:sz w:val="24"/>
          <w:szCs w:val="24"/>
        </w:rPr>
        <w:sectPr>
          <w:footerReference r:id="rId9" w:type="default"/>
          <w:pgSz w:w="12070" w:h="16950"/>
          <w:pgMar w:top="1440" w:right="1544" w:bottom="1112" w:left="1810" w:header="0" w:footer="898" w:gutter="0"/>
          <w:cols w:space="720" w:num="1"/>
          <w:formProt w:val="0"/>
          <w:docGrid w:linePitch="312" w:charSpace="0"/>
        </w:sectPr>
      </w:pPr>
    </w:p>
    <w:p w14:paraId="66FCC406">
      <w:pPr>
        <w:pStyle w:val="3"/>
        <w:spacing w:line="400" w:lineRule="exact"/>
        <w:jc w:val="both"/>
        <w:rPr>
          <w:rFonts w:ascii="仿宋" w:hAnsi="仿宋" w:eastAsia="仿宋" w:cs="仿宋"/>
          <w:sz w:val="24"/>
          <w:szCs w:val="24"/>
        </w:rPr>
      </w:pPr>
      <w:r>
        <w:rPr>
          <w:rFonts w:hint="eastAsia" w:ascii="仿宋" w:hAnsi="仿宋" w:eastAsia="仿宋" w:cs="仿宋"/>
          <w:b/>
          <w:bCs/>
          <w:spacing w:val="-5"/>
          <w:sz w:val="24"/>
          <w:szCs w:val="24"/>
        </w:rPr>
        <w:t>附件3：</w:t>
      </w:r>
    </w:p>
    <w:p w14:paraId="71012975">
      <w:pPr>
        <w:pStyle w:val="3"/>
        <w:spacing w:line="400" w:lineRule="exact"/>
        <w:jc w:val="center"/>
        <w:rPr>
          <w:rFonts w:ascii="仿宋" w:hAnsi="仿宋" w:eastAsia="仿宋" w:cs="仿宋"/>
          <w:b/>
          <w:bCs/>
          <w:spacing w:val="-4"/>
          <w:sz w:val="24"/>
          <w:szCs w:val="24"/>
        </w:rPr>
      </w:pPr>
      <w:r>
        <w:rPr>
          <w:rFonts w:hint="eastAsia" w:ascii="仿宋" w:hAnsi="仿宋" w:eastAsia="仿宋" w:cs="仿宋"/>
          <w:b/>
          <w:bCs/>
          <w:spacing w:val="-4"/>
          <w:sz w:val="24"/>
          <w:szCs w:val="24"/>
        </w:rPr>
        <w:t>保密承诺书</w:t>
      </w:r>
    </w:p>
    <w:p w14:paraId="5428905B">
      <w:pPr>
        <w:pStyle w:val="2"/>
        <w:rPr>
          <w:rFonts w:ascii="仿宋" w:hAnsi="仿宋" w:eastAsia="仿宋" w:cs="仿宋"/>
          <w:sz w:val="24"/>
          <w:szCs w:val="24"/>
        </w:rPr>
      </w:pPr>
    </w:p>
    <w:p w14:paraId="3D207240">
      <w:pPr>
        <w:spacing w:line="400" w:lineRule="exact"/>
        <w:ind w:firstLine="480" w:firstLineChars="200"/>
        <w:jc w:val="both"/>
        <w:rPr>
          <w:rFonts w:ascii="仿宋" w:hAnsi="仿宋" w:eastAsia="仿宋" w:cs="仿宋"/>
          <w:sz w:val="24"/>
          <w:szCs w:val="24"/>
          <w:u w:val="single"/>
        </w:rPr>
      </w:pPr>
      <w:r>
        <w:rPr>
          <w:rFonts w:hint="eastAsia" w:ascii="仿宋" w:hAnsi="仿宋" w:eastAsia="仿宋" w:cs="仿宋"/>
          <w:sz w:val="24"/>
          <w:szCs w:val="24"/>
        </w:rPr>
        <w:t>致：</w:t>
      </w:r>
      <w:r>
        <w:rPr>
          <w:rFonts w:hint="eastAsia" w:ascii="仿宋" w:hAnsi="仿宋" w:eastAsia="仿宋" w:cs="仿宋"/>
          <w:sz w:val="24"/>
          <w:szCs w:val="24"/>
          <w:u w:val="single"/>
        </w:rPr>
        <w:t xml:space="preserve"> 陕西省财政厅 </w:t>
      </w:r>
    </w:p>
    <w:p w14:paraId="38413890">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为保护合作方甲方的合法利益，保证合作双方实现顺利合作，避免因信息泄露而给甲方造成损失，本项目的服务方以及参与本项目的所有员工承诺遵守本保密协议内容。</w:t>
      </w:r>
    </w:p>
    <w:p w14:paraId="249EC1A3">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一、保密信息定义</w:t>
      </w:r>
    </w:p>
    <w:p w14:paraId="1C8FE6C6">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665F62E2">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1.甲方在项目实施中为乙方及乙方工作人员提供必要的数据、程序、用户名、口令和资料等；</w:t>
      </w:r>
    </w:p>
    <w:p w14:paraId="34448B1C">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2.在对甲方提供服务工作中涉及的业务及技术文档，包括政策、方案设计细节、程序文件、数据结构，以及相关业务系统的硬软件、文档，测试和测试产生的数据等；</w:t>
      </w:r>
    </w:p>
    <w:p w14:paraId="10ED47CC">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3.服务过程中产生的所有成果为保密的内容；</w:t>
      </w:r>
    </w:p>
    <w:p w14:paraId="766D786D">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4.其他甲方合理认为并申明属于保密信息的内容。</w:t>
      </w:r>
    </w:p>
    <w:p w14:paraId="1849C0E6">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二、保密要求</w:t>
      </w:r>
    </w:p>
    <w:p w14:paraId="4A3B22EB">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1C3F02C7">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1.承诺人始终对保密资料保密，不在项目之外使用甲方提供的保密信息及因履行本项目而掌握的保密信息。</w:t>
      </w:r>
    </w:p>
    <w:p w14:paraId="59FA8961">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2.未经甲方书面同意，不向任何第三方提供保密信息以及可以接触上述保密信息的手段，包括在公开场合展览，公开对外宣传，作为文章、讯息、参考数据发表等。</w:t>
      </w:r>
    </w:p>
    <w:p w14:paraId="798CAAE2">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3.只向项目相关人员（包括各自的领导、同事和雇员等）为商讨合作项目而有需要知悉</w:t>
      </w:r>
    </w:p>
    <w:p w14:paraId="217E50CE">
      <w:pPr>
        <w:spacing w:line="400" w:lineRule="exact"/>
        <w:jc w:val="both"/>
        <w:rPr>
          <w:rFonts w:ascii="仿宋" w:hAnsi="仿宋" w:eastAsia="仿宋" w:cs="仿宋"/>
          <w:sz w:val="24"/>
          <w:szCs w:val="24"/>
        </w:rPr>
      </w:pPr>
      <w:r>
        <w:rPr>
          <w:rFonts w:hint="eastAsia" w:ascii="仿宋" w:hAnsi="仿宋" w:eastAsia="仿宋" w:cs="仿宋"/>
          <w:sz w:val="24"/>
          <w:szCs w:val="24"/>
        </w:rPr>
        <w:t>保密信息的人士披露保密信息；并保证上述各相关人员的行为将会符合本守则的规定。</w:t>
      </w:r>
    </w:p>
    <w:p w14:paraId="6E86D1BE">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4.在商讨合作项目的过程中，若需向第三方披露甲方的保密信息，应取得甲方书面许可，并要求该第三方不得向任何其它人士泄露保密信息。</w:t>
      </w:r>
    </w:p>
    <w:p w14:paraId="1A9828D4">
      <w:pPr>
        <w:spacing w:line="400" w:lineRule="exact"/>
        <w:ind w:firstLine="480" w:firstLineChars="200"/>
        <w:jc w:val="both"/>
        <w:rPr>
          <w:rFonts w:ascii="仿宋" w:hAnsi="仿宋" w:eastAsia="仿宋" w:cs="仿宋"/>
          <w:sz w:val="24"/>
          <w:szCs w:val="24"/>
        </w:rPr>
        <w:sectPr>
          <w:footerReference r:id="rId10" w:type="default"/>
          <w:pgSz w:w="12070" w:h="16950"/>
          <w:pgMar w:top="1440" w:right="1544" w:bottom="1112" w:left="1810" w:header="0" w:footer="898" w:gutter="0"/>
          <w:cols w:space="720" w:num="1"/>
          <w:formProt w:val="0"/>
          <w:docGrid w:linePitch="312" w:charSpace="0"/>
        </w:sectPr>
      </w:pPr>
    </w:p>
    <w:p w14:paraId="513A6323">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5.运维服务人员离岗、转岗时，应当进行保密检查，确保个人不私自携带、留存保密信息。</w:t>
      </w:r>
    </w:p>
    <w:p w14:paraId="1F7A0583">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6.运维服务人员离职时，应与其签订离职保密协议书，督促离职人员严格遵守相关保密规定，不得因工作变动泄露保密信息。</w:t>
      </w:r>
    </w:p>
    <w:p w14:paraId="1CC3C36C">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7.运维服务工作结束后，运维期间产生的保密信息，应全部移交甲方，并在甲方的监督下将其删除。运维人员不得私自留存、复制、销毁与运维工作相关的文件、资料，更不得提供或出售给其他无关单位和人员。</w:t>
      </w:r>
    </w:p>
    <w:p w14:paraId="2F8ABBD7">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8.运维服务项目的所有权、处置权均属于甲方，承诺人不得擅自处理运维服务项目有关信息，不得改变运维设备用途、干扰运行，不得下载有关资料、数据和程序。</w:t>
      </w:r>
    </w:p>
    <w:p w14:paraId="41104D3C">
      <w:pPr>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9.有关保密的内容和义务，未经甲方解封则长期有效。</w:t>
      </w:r>
    </w:p>
    <w:p w14:paraId="4DD87BD7">
      <w:pPr>
        <w:spacing w:line="400" w:lineRule="exact"/>
        <w:ind w:firstLine="480" w:firstLineChars="200"/>
        <w:jc w:val="both"/>
        <w:rPr>
          <w:rFonts w:ascii="仿宋" w:hAnsi="仿宋" w:eastAsia="仿宋" w:cs="仿宋"/>
          <w:sz w:val="24"/>
          <w:szCs w:val="24"/>
        </w:rPr>
      </w:pPr>
    </w:p>
    <w:p w14:paraId="44EF9E74">
      <w:pPr>
        <w:spacing w:line="400" w:lineRule="exact"/>
        <w:ind w:firstLine="480" w:firstLineChars="200"/>
        <w:jc w:val="both"/>
        <w:rPr>
          <w:rFonts w:ascii="仿宋" w:hAnsi="仿宋" w:eastAsia="仿宋" w:cs="仿宋"/>
          <w:sz w:val="24"/>
          <w:szCs w:val="24"/>
        </w:rPr>
      </w:pPr>
    </w:p>
    <w:p w14:paraId="0E0C0ECB">
      <w:pPr>
        <w:spacing w:line="400" w:lineRule="exact"/>
        <w:ind w:firstLine="6000" w:firstLineChars="2500"/>
        <w:jc w:val="both"/>
        <w:rPr>
          <w:rFonts w:ascii="仿宋" w:hAnsi="仿宋" w:eastAsia="仿宋" w:cs="仿宋"/>
          <w:sz w:val="24"/>
          <w:szCs w:val="24"/>
        </w:rPr>
      </w:pPr>
      <w:r>
        <w:rPr>
          <w:rFonts w:hint="eastAsia" w:ascii="仿宋" w:hAnsi="仿宋" w:eastAsia="仿宋" w:cs="仿宋"/>
          <w:sz w:val="24"/>
          <w:szCs w:val="24"/>
        </w:rPr>
        <w:t>承诺人：</w:t>
      </w:r>
    </w:p>
    <w:p w14:paraId="17ED199B">
      <w:pPr>
        <w:spacing w:line="400" w:lineRule="exact"/>
        <w:ind w:firstLine="6000" w:firstLineChars="2500"/>
        <w:jc w:val="both"/>
        <w:rPr>
          <w:rFonts w:ascii="仿宋" w:hAnsi="仿宋" w:eastAsia="仿宋" w:cs="仿宋"/>
          <w:sz w:val="24"/>
          <w:szCs w:val="24"/>
        </w:rPr>
      </w:pPr>
    </w:p>
    <w:p w14:paraId="6C3F399C">
      <w:pPr>
        <w:spacing w:line="400" w:lineRule="exact"/>
        <w:jc w:val="both"/>
        <w:rPr>
          <w:rFonts w:ascii="仿宋" w:hAnsi="仿宋" w:eastAsia="仿宋" w:cs="仿宋"/>
          <w:sz w:val="24"/>
          <w:szCs w:val="24"/>
        </w:rPr>
      </w:pPr>
      <w:r>
        <w:rPr>
          <w:rFonts w:hint="eastAsia" w:ascii="仿宋" w:hAnsi="仿宋" w:eastAsia="仿宋" w:cs="仿宋"/>
          <w:sz w:val="24"/>
          <w:szCs w:val="24"/>
        </w:rPr>
        <w:t xml:space="preserve">                        （法定代表人或委托代理人签字/章并盖单位公章）</w:t>
      </w:r>
    </w:p>
    <w:p w14:paraId="4EB49C63">
      <w:pPr>
        <w:spacing w:line="400" w:lineRule="exact"/>
        <w:jc w:val="both"/>
        <w:rPr>
          <w:rFonts w:ascii="仿宋" w:hAnsi="仿宋" w:eastAsia="仿宋" w:cs="仿宋"/>
          <w:sz w:val="24"/>
          <w:szCs w:val="24"/>
        </w:rPr>
      </w:pPr>
    </w:p>
    <w:p w14:paraId="20EA9C18">
      <w:pPr>
        <w:spacing w:line="400" w:lineRule="exact"/>
        <w:ind w:firstLine="6000" w:firstLineChars="2500"/>
        <w:jc w:val="both"/>
        <w:rPr>
          <w:rFonts w:ascii="仿宋" w:hAnsi="仿宋" w:eastAsia="仿宋" w:cs="仿宋"/>
          <w:sz w:val="24"/>
          <w:szCs w:val="24"/>
        </w:rPr>
      </w:pPr>
      <w:r>
        <w:rPr>
          <w:rFonts w:hint="eastAsia" w:ascii="仿宋" w:hAnsi="仿宋" w:eastAsia="仿宋" w:cs="仿宋"/>
          <w:sz w:val="24"/>
          <w:szCs w:val="24"/>
        </w:rPr>
        <w:t>日期：</w:t>
      </w:r>
    </w:p>
    <w:p w14:paraId="010271B7">
      <w:pPr>
        <w:spacing w:line="400" w:lineRule="exact"/>
        <w:jc w:val="both"/>
        <w:rPr>
          <w:rFonts w:ascii="仿宋" w:hAnsi="仿宋" w:eastAsia="仿宋" w:cs="仿宋"/>
          <w:sz w:val="24"/>
          <w:szCs w:val="24"/>
        </w:rPr>
        <w:sectPr>
          <w:footerReference r:id="rId11" w:type="default"/>
          <w:pgSz w:w="12070" w:h="16950"/>
          <w:pgMar w:top="1440" w:right="1544" w:bottom="1112" w:left="1810" w:header="0" w:footer="898" w:gutter="0"/>
          <w:cols w:space="720" w:num="1"/>
          <w:formProt w:val="0"/>
          <w:docGrid w:linePitch="312" w:charSpace="0"/>
        </w:sectPr>
      </w:pPr>
    </w:p>
    <w:p w14:paraId="14BAC815">
      <w:pPr>
        <w:spacing w:line="400" w:lineRule="exact"/>
        <w:jc w:val="both"/>
        <w:rPr>
          <w:rFonts w:ascii="仿宋" w:hAnsi="仿宋" w:eastAsia="仿宋" w:cs="仿宋"/>
          <w:sz w:val="24"/>
          <w:szCs w:val="24"/>
        </w:rPr>
      </w:pPr>
      <w:r>
        <w:rPr>
          <w:rFonts w:hint="eastAsia" w:ascii="仿宋" w:hAnsi="仿宋" w:eastAsia="仿宋" w:cs="仿宋"/>
          <w:b/>
          <w:bCs/>
          <w:sz w:val="24"/>
          <w:szCs w:val="24"/>
        </w:rPr>
        <w:t>附件4:</w:t>
      </w:r>
    </w:p>
    <w:p w14:paraId="679DED59">
      <w:pPr>
        <w:spacing w:line="400" w:lineRule="exact"/>
        <w:jc w:val="center"/>
        <w:rPr>
          <w:rFonts w:ascii="仿宋" w:hAnsi="仿宋" w:eastAsia="仿宋" w:cs="仿宋"/>
          <w:b/>
          <w:bCs/>
          <w:sz w:val="24"/>
          <w:szCs w:val="24"/>
        </w:rPr>
      </w:pPr>
      <w:r>
        <w:rPr>
          <w:rFonts w:hint="eastAsia" w:ascii="仿宋" w:hAnsi="仿宋" w:eastAsia="仿宋" w:cs="仿宋"/>
          <w:b/>
          <w:bCs/>
          <w:sz w:val="24"/>
          <w:szCs w:val="24"/>
        </w:rPr>
        <w:t>反商业贿赂协议</w:t>
      </w:r>
    </w:p>
    <w:p w14:paraId="47AA9F82">
      <w:pPr>
        <w:spacing w:line="400" w:lineRule="exact"/>
        <w:jc w:val="both"/>
        <w:rPr>
          <w:rFonts w:ascii="仿宋" w:hAnsi="仿宋" w:eastAsia="仿宋" w:cs="仿宋"/>
          <w:b/>
          <w:bCs/>
          <w:sz w:val="24"/>
          <w:szCs w:val="24"/>
        </w:rPr>
      </w:pPr>
    </w:p>
    <w:p w14:paraId="15DDEA1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704A782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一 、甲乙双方的权利和义务</w:t>
      </w:r>
    </w:p>
    <w:p w14:paraId="2A761BE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1.严格遵守党的政策规定和国家有关法律法规及陕西省委、省政府关于反商业贿赂和加强党风廉政建设的有关规定。</w:t>
      </w:r>
    </w:p>
    <w:p w14:paraId="4828E34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2.严格执行本项目的合同文件，自觉按合同办事。</w:t>
      </w:r>
    </w:p>
    <w:p w14:paraId="0AE5162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3.双方的业务活动坚持公开、公正、诚信、透明的原则（法律认定的商业秘密和合同文件另有规定除外），不得损害国家和集体利益，违反项目管理规章制度。</w:t>
      </w:r>
    </w:p>
    <w:p w14:paraId="539604D2">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4.建立健全反商业贿赂和廉政制度，开展相关教育，设立反商业贿赂和廉政告示牌。公布举报电话，监督并认真查处违法违纪行为。</w:t>
      </w:r>
    </w:p>
    <w:p w14:paraId="377D5ACF">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5.发现对方在业务活动中有违反商业贿赂和廉政规定的行为，有及时提醒对方纠正的权利和义务。</w:t>
      </w:r>
    </w:p>
    <w:p w14:paraId="6141547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6.发现对方严重违反合同义务条款的行为，有向其上级有关部门举报、建议给予处理并要求告知处理结果的权利。</w:t>
      </w:r>
    </w:p>
    <w:p w14:paraId="46CD22F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7.双方或双方与系统设计、软件开发、系统集成、设备材料供应等相关单位不得串通、弄虚作假谋取不正当利益或降低服务质量等损害国家利益。</w:t>
      </w:r>
    </w:p>
    <w:p w14:paraId="21C2C7A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8.乙方遵守《反商业贿赂协议》情况纳入甲方对乙方的绩效考评范围。</w:t>
      </w:r>
    </w:p>
    <w:p w14:paraId="6247CB0D">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二 、甲方的义务</w:t>
      </w:r>
    </w:p>
    <w:p w14:paraId="76A36C22">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1.甲方及其工作人员不索要或接受乙方的礼金、有价证券和贵重物品，不得在乙方报销任何应由甲方或甲方工作人员个人支付的费用等。</w:t>
      </w:r>
    </w:p>
    <w:p w14:paraId="7BF9E68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2.甲方工作人员不得参加乙方安排的超标准宴请和娱乐活动；不得接受乙方提供的通讯工具、交通工具和高档办公用品等。</w:t>
      </w:r>
    </w:p>
    <w:p w14:paraId="362E8B7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3.甲方及其工作人员不得要求或者接受乙方为其住房装修、婚丧嫁娶活动、配偶子女的工作安排以及出国出境、旅游等提供方便等。</w:t>
      </w:r>
    </w:p>
    <w:p w14:paraId="00DD245D">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4.甲方工作人员及其配偶、子女不得从事与项目有关的材料设备供应、服务承包、劳务活动等。</w:t>
      </w:r>
    </w:p>
    <w:p w14:paraId="22EF1E95">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5.甲方及其工作人员不得利用职权插手项目活动谋求不正当利益，不得以任何理由向乙方推荐项目建设相关单位或推销材料，不得要求乙方购买合同规定外的材料和设备。</w:t>
      </w:r>
    </w:p>
    <w:p w14:paraId="5107D13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6.甲方工作人员要秉公办事，不准营私舞弊，不准利用职权从事各种个人有偿中介活动和安排介绍服务团队。</w:t>
      </w:r>
    </w:p>
    <w:p w14:paraId="4B9BA16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三、乙方义务</w:t>
      </w:r>
    </w:p>
    <w:p w14:paraId="37F35907">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1.乙方不得以任何理由向甲方及其工作人员、服务单位行贿或馈赠礼金、有价证券、贵重礼品。</w:t>
      </w:r>
    </w:p>
    <w:p w14:paraId="35A3F1DB">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2.乙方不得以任何名义为甲方及其工作人员报销应由甲方单位或个人支付的任何费用。</w:t>
      </w:r>
    </w:p>
    <w:p w14:paraId="14A9FB2A">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3.乙方不得以任何理由安排甲方工作人员参加超标准宴请及娱乐活动。</w:t>
      </w:r>
    </w:p>
    <w:p w14:paraId="5629754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4.乙方不得为甲方单位和个人购置或提供通讯工具、交通工具和高档办公用品等。</w:t>
      </w:r>
    </w:p>
    <w:p w14:paraId="0DA948F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四、违约责任</w:t>
      </w:r>
    </w:p>
    <w:p w14:paraId="7D8D1BEE">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1.甲方及其工作人员违反第一、二条，按管理权限，依据有关规定给予党纪、政纪或组织处理；涉嫌犯罪的，移交司法机关追究刑事责任；给乙方单位造成经济损失的，应予以赔偿。</w:t>
      </w:r>
    </w:p>
    <w:p w14:paraId="3A7A111C">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2.乙方及其工作人员违反第一、三条，按合同金额的50％向甲方支付违约金，同时按管理权限，依据有关规定给予党纪、政纪组织处理；给甲方单位造成经济损失的，应予以经济赔偿。</w:t>
      </w:r>
    </w:p>
    <w:p w14:paraId="6BE0E256">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五、双方约定，双方有义务对合同执行情况开展自查自纠，并自觉接受有关部门监督。</w:t>
      </w:r>
    </w:p>
    <w:p w14:paraId="522E4434">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六、本协议有效期为甲乙双方签署之日起至该项目运维期满止。</w:t>
      </w:r>
    </w:p>
    <w:p w14:paraId="5636E5F8">
      <w:pPr>
        <w:widowControl w:val="0"/>
        <w:spacing w:line="40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七、本协议作为合同的附件，与上述合同具有同等的法律效力，经合同双方签署后生效。</w:t>
      </w:r>
    </w:p>
    <w:p w14:paraId="629590F3">
      <w:pPr>
        <w:spacing w:line="400" w:lineRule="exact"/>
        <w:jc w:val="both"/>
        <w:rPr>
          <w:rFonts w:ascii="仿宋" w:hAnsi="仿宋" w:eastAsia="仿宋" w:cs="仿宋"/>
          <w:sz w:val="24"/>
          <w:szCs w:val="24"/>
        </w:rPr>
      </w:pPr>
    </w:p>
    <w:p w14:paraId="1DA60FF2">
      <w:pPr>
        <w:spacing w:line="400" w:lineRule="exact"/>
        <w:jc w:val="both"/>
        <w:rPr>
          <w:rFonts w:ascii="仿宋" w:hAnsi="仿宋" w:eastAsia="仿宋" w:cs="仿宋"/>
          <w:sz w:val="24"/>
          <w:szCs w:val="24"/>
        </w:rPr>
      </w:pPr>
    </w:p>
    <w:p w14:paraId="030205F6">
      <w:pPr>
        <w:spacing w:line="400" w:lineRule="exact"/>
        <w:jc w:val="both"/>
        <w:rPr>
          <w:rFonts w:ascii="仿宋" w:hAnsi="仿宋" w:eastAsia="仿宋" w:cs="仿宋"/>
          <w:sz w:val="24"/>
          <w:szCs w:val="24"/>
        </w:rPr>
      </w:pPr>
    </w:p>
    <w:p w14:paraId="1B132C4F">
      <w:pPr>
        <w:spacing w:line="400" w:lineRule="exact"/>
        <w:jc w:val="both"/>
        <w:rPr>
          <w:rFonts w:ascii="仿宋" w:hAnsi="仿宋" w:eastAsia="仿宋" w:cs="仿宋"/>
          <w:sz w:val="24"/>
          <w:szCs w:val="24"/>
        </w:rPr>
      </w:pPr>
      <w:r>
        <w:rPr>
          <w:rFonts w:hint="eastAsia" w:ascii="仿宋" w:hAnsi="仿宋" w:eastAsia="仿宋" w:cs="仿宋"/>
          <w:sz w:val="24"/>
          <w:szCs w:val="24"/>
        </w:rPr>
        <w:t xml:space="preserve">委托方（甲方）：（盖章）                受托方（乙方）：（盖章）                    </w:t>
      </w:r>
    </w:p>
    <w:p w14:paraId="1C69CDF5">
      <w:pPr>
        <w:spacing w:line="400" w:lineRule="exact"/>
        <w:jc w:val="both"/>
        <w:rPr>
          <w:rFonts w:ascii="仿宋" w:hAnsi="仿宋" w:eastAsia="仿宋" w:cs="仿宋"/>
          <w:sz w:val="24"/>
          <w:szCs w:val="24"/>
        </w:rPr>
      </w:pPr>
    </w:p>
    <w:p w14:paraId="400BC896">
      <w:pPr>
        <w:spacing w:line="400" w:lineRule="exact"/>
        <w:jc w:val="both"/>
        <w:rPr>
          <w:rFonts w:ascii="仿宋" w:hAnsi="仿宋" w:eastAsia="仿宋" w:cs="仿宋"/>
          <w:sz w:val="24"/>
          <w:szCs w:val="24"/>
        </w:rPr>
      </w:pPr>
      <w:r>
        <w:rPr>
          <w:rFonts w:hint="eastAsia" w:ascii="仿宋" w:hAnsi="仿宋" w:eastAsia="仿宋" w:cs="仿宋"/>
          <w:sz w:val="24"/>
          <w:szCs w:val="24"/>
        </w:rPr>
        <w:t>法定代表人：                            法定代表人：</w:t>
      </w:r>
    </w:p>
    <w:p w14:paraId="1571BEB9">
      <w:pPr>
        <w:spacing w:line="400" w:lineRule="exact"/>
        <w:jc w:val="both"/>
        <w:rPr>
          <w:rFonts w:ascii="仿宋" w:hAnsi="仿宋" w:eastAsia="仿宋" w:cs="仿宋"/>
          <w:sz w:val="24"/>
          <w:szCs w:val="24"/>
        </w:rPr>
      </w:pPr>
    </w:p>
    <w:p w14:paraId="431C5077">
      <w:pPr>
        <w:spacing w:line="400" w:lineRule="exact"/>
        <w:jc w:val="both"/>
        <w:rPr>
          <w:rFonts w:ascii="仿宋" w:hAnsi="仿宋" w:eastAsia="仿宋" w:cs="仿宋"/>
          <w:sz w:val="24"/>
          <w:szCs w:val="24"/>
        </w:rPr>
      </w:pPr>
      <w:r>
        <w:rPr>
          <w:rFonts w:hint="eastAsia" w:ascii="仿宋" w:hAnsi="仿宋" w:eastAsia="仿宋" w:cs="仿宋"/>
          <w:sz w:val="24"/>
          <w:szCs w:val="24"/>
        </w:rPr>
        <w:t>或其委托代理人（签名|盖章）：          或其委托代理人（签名|盖章）：</w:t>
      </w:r>
    </w:p>
    <w:p w14:paraId="4610D40F">
      <w:pPr>
        <w:spacing w:line="400" w:lineRule="exact"/>
        <w:jc w:val="both"/>
        <w:rPr>
          <w:rFonts w:ascii="仿宋" w:hAnsi="仿宋" w:eastAsia="仿宋" w:cs="仿宋"/>
          <w:sz w:val="24"/>
          <w:szCs w:val="24"/>
        </w:rPr>
      </w:pPr>
    </w:p>
    <w:p w14:paraId="65341A2A">
      <w:pPr>
        <w:spacing w:line="400" w:lineRule="exact"/>
        <w:jc w:val="both"/>
        <w:rPr>
          <w:rFonts w:ascii="仿宋" w:hAnsi="仿宋" w:eastAsia="仿宋" w:cs="仿宋"/>
          <w:sz w:val="24"/>
          <w:szCs w:val="24"/>
        </w:rPr>
      </w:pPr>
      <w:r>
        <w:rPr>
          <w:rFonts w:hint="eastAsia" w:ascii="仿宋" w:hAnsi="仿宋" w:eastAsia="仿宋" w:cs="仿宋"/>
          <w:sz w:val="24"/>
          <w:szCs w:val="24"/>
        </w:rPr>
        <w:t>日期：                                 日期：</w:t>
      </w:r>
    </w:p>
    <w:p w14:paraId="1C0F7F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658CE">
    <w:pPr>
      <w:pStyle w:val="4"/>
      <w:tabs>
        <w:tab w:val="left" w:pos="5449"/>
      </w:tabs>
      <w:spacing w:line="209" w:lineRule="auto"/>
      <w:ind w:left="3704"/>
      <w:rPr>
        <w:sz w:val="17"/>
        <w:szCs w:val="17"/>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45AA44">
                          <w:pPr>
                            <w:pStyle w:val="4"/>
                          </w:pPr>
                          <w:r>
                            <w:fldChar w:fldCharType="begin"/>
                          </w:r>
                          <w:r>
                            <w:instrText xml:space="preserve"> PAGE  \* MERGEFORMAT </w:instrText>
                          </w:r>
                          <w:r>
                            <w:fldChar w:fldCharType="separate"/>
                          </w:r>
                          <w:r>
                            <w:t>22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path/>
              <v:fill on="f" focussize="0,0"/>
              <v:stroke on="f" joinstyle="miter"/>
              <v:imagedata o:title=""/>
              <o:lock v:ext="edit"/>
              <v:textbox inset="0mm,0mm,0mm,0mm" style="mso-fit-shape-to-text:t;">
                <w:txbxContent>
                  <w:p w14:paraId="2045AA44">
                    <w:pPr>
                      <w:pStyle w:val="4"/>
                    </w:pPr>
                    <w:r>
                      <w:fldChar w:fldCharType="begin"/>
                    </w:r>
                    <w:r>
                      <w:instrText xml:space="preserve"> PAGE  \* MERGEFORMAT </w:instrText>
                    </w:r>
                    <w:r>
                      <w:fldChar w:fldCharType="separate"/>
                    </w:r>
                    <w:r>
                      <w:t>22</w:t>
                    </w:r>
                    <w:r>
                      <w:fldChar w:fldCharType="end"/>
                    </w:r>
                  </w:p>
                </w:txbxContent>
              </v:textbox>
            </v:shape>
          </w:pict>
        </mc:Fallback>
      </mc:AlternateContent>
    </w: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DDEB290">
                          <w:pPr>
                            <w:rPr>
                              <w:sz w:val="1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path/>
              <v:fill on="f" focussize="0,0"/>
              <v:stroke on="f" weight="0.5pt" joinstyle="miter"/>
              <v:imagedata o:title=""/>
              <o:lock v:ext="edit"/>
              <v:textbox inset="0mm,0mm,0mm,0mm" style="mso-fit-shape-to-text:t;">
                <w:txbxContent>
                  <w:p w14:paraId="4DDEB290">
                    <w:pPr>
                      <w:rPr>
                        <w:sz w:val="18"/>
                      </w:rPr>
                    </w:pPr>
                  </w:p>
                </w:txbxContent>
              </v:textbox>
            </v:shape>
          </w:pict>
        </mc:Fallback>
      </mc:AlternateContent>
    </w:r>
    <w:r>
      <w:rPr>
        <w:rFonts w:hint="eastAsia"/>
        <w:sz w:val="17"/>
        <w:szCs w:val="17"/>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E7824">
    <w:pPr>
      <w:pStyle w:val="4"/>
      <w:tabs>
        <w:tab w:val="left" w:pos="5449"/>
      </w:tabs>
      <w:spacing w:line="209" w:lineRule="auto"/>
      <w:ind w:left="3704"/>
      <w:rPr>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81318D9">
                          <w:pPr>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46</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s0lY7tAAAAAFAQAADwAAAAAAAAABACAAAAAiAAAA&#10;ZHJzL2Rvd25yZXYueG1sUEsBAhQAFAAAAAgAh07iQCjAzo3WAQAAsAMAAA4AAAAAAAAAAQAgAAAA&#10;HwEAAGRycy9lMm9Eb2MueG1sUEsFBgAAAAAGAAYAWQEAAGcFAAAAAA==&#10;">
              <v:path/>
              <v:fill on="f" focussize="0,0"/>
              <v:stroke on="f" weight="0.5pt" joinstyle="miter"/>
              <v:imagedata o:title=""/>
              <o:lock v:ext="edit"/>
              <v:textbox inset="0mm,0mm,0mm,0mm" style="mso-fit-shape-to-text:t;">
                <w:txbxContent>
                  <w:p w14:paraId="481318D9">
                    <w:pPr>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46</w:t>
                    </w:r>
                    <w:r>
                      <w:rPr>
                        <w:rFonts w:hint="eastAsia"/>
                        <w:sz w:val="18"/>
                      </w:rPr>
                      <w:fldChar w:fldCharType="end"/>
                    </w:r>
                  </w:p>
                </w:txbxContent>
              </v:textbox>
            </v:shape>
          </w:pict>
        </mc:Fallback>
      </mc:AlternateContent>
    </w:r>
    <w:r>
      <w:rPr>
        <w:rFonts w:hint="eastAsia"/>
        <w:sz w:val="17"/>
        <w:szCs w:val="17"/>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986AB">
    <w:pPr>
      <w:pStyle w:val="4"/>
      <w:tabs>
        <w:tab w:val="left" w:pos="5449"/>
      </w:tabs>
      <w:spacing w:line="209" w:lineRule="auto"/>
      <w:ind w:left="3704"/>
      <w:rPr>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9FE34E3">
                          <w:pPr>
                            <w:pStyle w:val="4"/>
                          </w:pPr>
                          <w:r>
                            <w:fldChar w:fldCharType="begin"/>
                          </w:r>
                          <w:r>
                            <w:instrText xml:space="preserve"> PAGE  \* MERGEFORMAT </w:instrText>
                          </w:r>
                          <w:r>
                            <w:fldChar w:fldCharType="separate"/>
                          </w:r>
                          <w:r>
                            <w:t>47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path/>
              <v:fill on="f" focussize="0,0"/>
              <v:stroke on="f" joinstyle="miter"/>
              <v:imagedata o:title=""/>
              <o:lock v:ext="edit"/>
              <v:textbox inset="0mm,0mm,0mm,0mm" style="mso-fit-shape-to-text:t;">
                <w:txbxContent>
                  <w:p w14:paraId="29FE34E3">
                    <w:pPr>
                      <w:pStyle w:val="4"/>
                    </w:pPr>
                    <w:r>
                      <w:fldChar w:fldCharType="begin"/>
                    </w:r>
                    <w:r>
                      <w:instrText xml:space="preserve"> PAGE  \* MERGEFORMAT </w:instrText>
                    </w:r>
                    <w:r>
                      <w:fldChar w:fldCharType="separate"/>
                    </w:r>
                    <w:r>
                      <w:t>47</w:t>
                    </w:r>
                    <w:r>
                      <w:fldChar w:fldCharType="end"/>
                    </w:r>
                  </w:p>
                </w:txbxContent>
              </v:textbox>
            </v:shape>
          </w:pict>
        </mc:Fallback>
      </mc:AlternateContent>
    </w: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F9C287">
                          <w:pPr>
                            <w:rPr>
                              <w:sz w:val="1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path/>
              <v:fill on="f" focussize="0,0"/>
              <v:stroke on="f" weight="0.5pt" joinstyle="miter"/>
              <v:imagedata o:title=""/>
              <o:lock v:ext="edit"/>
              <v:textbox inset="0mm,0mm,0mm,0mm" style="mso-fit-shape-to-text:t;">
                <w:txbxContent>
                  <w:p w14:paraId="4BF9C287">
                    <w:pPr>
                      <w:rPr>
                        <w:sz w:val="18"/>
                      </w:rPr>
                    </w:pPr>
                  </w:p>
                </w:txbxContent>
              </v:textbox>
            </v:shape>
          </w:pict>
        </mc:Fallback>
      </mc:AlternateContent>
    </w:r>
    <w:r>
      <w:rPr>
        <w:rFonts w:hint="eastAsia"/>
        <w:sz w:val="17"/>
        <w:szCs w:val="17"/>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EDAAA">
    <w:pPr>
      <w:pStyle w:val="4"/>
      <w:tabs>
        <w:tab w:val="left" w:pos="5449"/>
      </w:tabs>
      <w:spacing w:line="209" w:lineRule="auto"/>
      <w:ind w:left="3704"/>
      <w:rPr>
        <w:sz w:val="17"/>
        <w:szCs w:val="17"/>
      </w:rPr>
    </w:pPr>
    <w:r>
      <w:rPr>
        <w:sz w:val="17"/>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4654A55">
                          <w:pPr>
                            <w:pStyle w:val="4"/>
                          </w:pPr>
                          <w:r>
                            <w:fldChar w:fldCharType="begin"/>
                          </w:r>
                          <w:r>
                            <w:instrText xml:space="preserve"> PAGE  \* MERGEFORMAT </w:instrText>
                          </w:r>
                          <w:r>
                            <w:fldChar w:fldCharType="separate"/>
                          </w:r>
                          <w:r>
                            <w:t>48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joinstyle="miter"/>
              <v:imagedata o:title=""/>
              <o:lock v:ext="edit"/>
              <v:textbox inset="0mm,0mm,0mm,0mm" style="mso-fit-shape-to-text:t;">
                <w:txbxContent>
                  <w:p w14:paraId="34654A55">
                    <w:pPr>
                      <w:pStyle w:val="4"/>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B8BAB">
    <w:pPr>
      <w:pStyle w:val="4"/>
      <w:tabs>
        <w:tab w:val="left" w:pos="5449"/>
      </w:tabs>
      <w:spacing w:line="209" w:lineRule="auto"/>
      <w:ind w:left="3704"/>
      <w:rPr>
        <w:sz w:val="17"/>
        <w:szCs w:val="17"/>
      </w:rPr>
    </w:pPr>
    <w:r>
      <w:rPr>
        <w:sz w:val="17"/>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73BFACE">
                          <w:pPr>
                            <w:pStyle w:val="4"/>
                          </w:pPr>
                          <w:r>
                            <w:fldChar w:fldCharType="begin"/>
                          </w:r>
                          <w:r>
                            <w:instrText xml:space="preserve"> PAGE  \* MERGEFORMAT </w:instrText>
                          </w:r>
                          <w:r>
                            <w:fldChar w:fldCharType="separate"/>
                          </w:r>
                          <w:r>
                            <w:t>49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joinstyle="miter"/>
              <v:imagedata o:title=""/>
              <o:lock v:ext="edit"/>
              <v:textbox inset="0mm,0mm,0mm,0mm" style="mso-fit-shape-to-text:t;">
                <w:txbxContent>
                  <w:p w14:paraId="373BFACE">
                    <w:pPr>
                      <w:pStyle w:val="4"/>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256E7">
    <w:pPr>
      <w:pStyle w:val="4"/>
      <w:tabs>
        <w:tab w:val="left" w:pos="5449"/>
      </w:tabs>
      <w:spacing w:line="209" w:lineRule="auto"/>
      <w:ind w:left="3704"/>
      <w:rPr>
        <w:sz w:val="17"/>
        <w:szCs w:val="17"/>
      </w:rPr>
    </w:pPr>
    <w:r>
      <w:rPr>
        <w:sz w:val="17"/>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CD1C30">
                          <w:pPr>
                            <w:pStyle w:val="4"/>
                          </w:pPr>
                          <w:r>
                            <w:fldChar w:fldCharType="begin"/>
                          </w:r>
                          <w:r>
                            <w:instrText xml:space="preserve"> PAGE  \* MERGEFORMAT </w:instrText>
                          </w:r>
                          <w:r>
                            <w:fldChar w:fldCharType="separate"/>
                          </w:r>
                          <w:r>
                            <w:t>50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5oIF5zAEAAKkDAAAOAAAAAAAAAAEAIAAAAB4BAABkcnMvZTJv&#10;RG9jLnhtbFBLBQYAAAAABgAGAFkBAABcBQAAAAA=&#10;">
              <v:path/>
              <v:fill on="f" focussize="0,0"/>
              <v:stroke on="f" joinstyle="miter"/>
              <v:imagedata o:title=""/>
              <o:lock v:ext="edit"/>
              <v:textbox inset="0mm,0mm,0mm,0mm" style="mso-fit-shape-to-text:t;">
                <w:txbxContent>
                  <w:p w14:paraId="39CD1C30">
                    <w:pPr>
                      <w:pStyle w:val="4"/>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328C7">
    <w:pPr>
      <w:pStyle w:val="4"/>
      <w:tabs>
        <w:tab w:val="left" w:pos="5449"/>
      </w:tabs>
      <w:spacing w:line="209" w:lineRule="auto"/>
      <w:ind w:left="3704"/>
      <w:rPr>
        <w:sz w:val="17"/>
        <w:szCs w:val="17"/>
      </w:rPr>
    </w:pPr>
    <w:r>
      <w:rPr>
        <w:sz w:val="17"/>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182CF66">
                          <w:pPr>
                            <w:pStyle w:val="4"/>
                          </w:pPr>
                          <w:r>
                            <w:fldChar w:fldCharType="begin"/>
                          </w:r>
                          <w:r>
                            <w:instrText xml:space="preserve"> PAGE  \* MERGEFORMAT </w:instrText>
                          </w:r>
                          <w:r>
                            <w:fldChar w:fldCharType="separate"/>
                          </w:r>
                          <w:r>
                            <w:t>53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hMYs0BAACnAwAADgAAAGRycy9lMm9Eb2MueG1srVNLbtswEN0X6B0I&#10;7mspXhSO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sHH9S+yyuVuqO/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hMYs0BAACnAwAADgAAAAAAAAABACAAAAAeAQAAZHJzL2Uy&#10;b0RvYy54bWxQSwUGAAAAAAYABgBZAQAAXQUAAAAA&#10;">
              <v:path/>
              <v:fill on="f" focussize="0,0"/>
              <v:stroke on="f" joinstyle="miter"/>
              <v:imagedata o:title=""/>
              <o:lock v:ext="edit"/>
              <v:textbox inset="0mm,0mm,0mm,0mm" style="mso-fit-shape-to-text:t;">
                <w:txbxContent>
                  <w:p w14:paraId="1182CF66">
                    <w:pPr>
                      <w:pStyle w:val="4"/>
                    </w:pPr>
                    <w:r>
                      <w:fldChar w:fldCharType="begin"/>
                    </w:r>
                    <w:r>
                      <w:instrText xml:space="preserve"> PAGE  \* MERGEFORMAT </w:instrText>
                    </w:r>
                    <w:r>
                      <w:fldChar w:fldCharType="separate"/>
                    </w:r>
                    <w:r>
                      <w:t>53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FECEB">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F798F">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421F54"/>
    <w:rsid w:val="4F421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index 6"/>
    <w:basedOn w:val="1"/>
    <w:next w:val="1"/>
    <w:qFormat/>
    <w:uiPriority w:val="0"/>
    <w:pPr>
      <w:ind w:left="2100"/>
    </w:pPr>
  </w:style>
  <w:style w:type="paragraph" w:styleId="3">
    <w:name w:val="Body Text"/>
    <w:basedOn w:val="1"/>
    <w:next w:val="2"/>
    <w:qFormat/>
    <w:uiPriority w:val="99"/>
    <w:pPr>
      <w:spacing w:line="360" w:lineRule="auto"/>
    </w:pPr>
    <w:rPr>
      <w:rFonts w:ascii="Tahoma" w:hAnsi="Tahoma"/>
    </w:r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8">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2025-12-05T08:02:00Z</dcterms:created>
  <dc:creator>z</dc:creator>
  <cp:lastModifiedBy>z</cp:lastModifiedBy>
  <dcterms:modified xsi:type="dcterms:W3CDTF">2025-12-05T08:06:00Z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D5A5931DB5824E9C90A6CF90C526E38E_11</vt:lpwstr>
  </property>
  <property fmtid="{D5CDD505-2E9C-101B-9397-08002B2CF9AE}" pid="4" name="KSOTemplateDocerSaveRecord">
    <vt:lpwstr>eyJoZGlkIjoiZDcxOTBkZmRmZGI4NDc2ZTRlY2UxMjJkMzZjYTRjZTAiLCJ1c2VySWQiOiIxMTcyNDcyOSJ9</vt:lpwstr>
  </property>
</Properties>
</file>