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版本号：HHGJZC2025-GK344.2B120251205001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干果类水果（核桃）全程机械化科研试验基础设施建设项目-农机具及设备采购(二次)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HHGJZC2025-GK344.2B1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干果类水果（核桃）全程机械化科研试验基础设施建设项目-农机具及设备采购(二次)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HHGJZC2025-GK344.2B1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干果类水果（核桃）全程机械化科研试验基础设施建设项目-农机具及设备采购(二次)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该项目属于“十四五”全国农业科技创新能力条件建设/中央预算内投资建设项目，本次主要采购多功能植树挖坑机、乘用型核桃树修剪捡拾切碎机、核桃种植机械平台等干果类水果（核桃）全程机械化科研试验基础设施建设用农机具与设备及系统；项目主要针对我国核桃种植地形复杂多变、机械化难度大，采收与加工劳动力成本高，效益低等问题，开展核桃全程机械化装备核心技术、关键部件与相关装备整机性能、适应性试验等研发工作。建成核桃生产全程机械化规划、研发、测试、应用与示范的全国一流科研试验基地，促进核桃生产节本增效、降低核桃生产劳动强度；使我国核桃生产全程机械化装备与技术达到国际先进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信息：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采购包1：4,048,000.00元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的65%执行。 中标单位在领取中标通知书前，须向采购代理机构一次性支付代理服务费。 代理服务费缴纳信息： 名称：陕西华海国际项目管理有限公司 开户银行：中信银行股份有限公司西安分行营业部 银行账户：8111701013100567082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地址：西安市经济技术开发区明光路凤城五路FED创新中心B座312室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属于“十四五”全国农业科技创新能力条件建设/中央预算内投资建设项目，本次主要采购多功能植树挖坑机、乘用型核桃树修剪捡拾切碎机、核桃种植机械平台等干果类水果（核桃）全程机械化科研试验基础设施建设用农机具与设备及系统；项目主要针对我国核桃种植地形复杂多变、机械化难度大，采收与加工劳动力成本高，效益低等问题，开展核桃全程机械化装备核心技术、关键部件与相关装备整机性能、适应性试验等研发工作。建成核桃生产全程机械化规划、研发、测试、应用与示范的全国一流科研试验基地，促进核桃生产节本增效、降低核桃生产劳动强度；使我国核桃生产全程机械化装备与技术达到国际先进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4,048,000.00</w:t>
      </w:r>
    </w:p>
    <w:p>
      <w:pPr>
        <w:pStyle w:val="null3"/>
      </w:pPr>
      <w:r>
        <w:rPr>
          <w:rFonts w:ascii="仿宋_GB2312" w:hAnsi="仿宋_GB2312" w:cs="仿宋_GB2312" w:eastAsia="仿宋_GB2312"/>
        </w:rPr>
        <w:t>采购包最高限价（元）: 4,048,000.00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02包核桃种植机械平台等设备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4,048,000.00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标的名称：02包核桃种植机械平台等设备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46"/>
              <w:gridCol w:w="243"/>
              <w:gridCol w:w="1909"/>
              <w:gridCol w:w="140"/>
              <w:gridCol w:w="118"/>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序号</w:t>
                  </w:r>
                </w:p>
              </w:tc>
              <w:tc>
                <w:tcPr>
                  <w:tcW w:type="dxa" w:w="243"/>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设备名称</w:t>
                  </w:r>
                </w:p>
              </w:tc>
              <w:tc>
                <w:tcPr>
                  <w:tcW w:type="dxa" w:w="190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技术参数</w:t>
                  </w:r>
                </w:p>
              </w:tc>
              <w:tc>
                <w:tcPr>
                  <w:tcW w:type="dxa" w:w="14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采购数量</w:t>
                  </w:r>
                </w:p>
              </w:tc>
              <w:tc>
                <w:tcPr>
                  <w:tcW w:type="dxa" w:w="118"/>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计量单位</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核桃种植机械平台</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、基本要求</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）连续式树苗种植机</w:t>
                  </w:r>
                  <w:r>
                    <w:rPr>
                      <w:rFonts w:ascii="仿宋_GB2312" w:hAnsi="仿宋_GB2312" w:cs="仿宋_GB2312" w:eastAsia="仿宋_GB2312"/>
                      <w:sz w:val="20"/>
                      <w:color w:val="000000"/>
                    </w:rPr>
                    <w:t>1</w:t>
                  </w:r>
                  <w:r>
                    <w:rPr>
                      <w:rFonts w:ascii="仿宋_GB2312" w:hAnsi="仿宋_GB2312" w:cs="仿宋_GB2312" w:eastAsia="仿宋_GB2312"/>
                      <w:sz w:val="20"/>
                      <w:color w:val="000000"/>
                    </w:rPr>
                    <w:t>台，配套动力：＞</w:t>
                  </w:r>
                  <w:r>
                    <w:rPr>
                      <w:rFonts w:ascii="仿宋_GB2312" w:hAnsi="仿宋_GB2312" w:cs="仿宋_GB2312" w:eastAsia="仿宋_GB2312"/>
                      <w:sz w:val="20"/>
                      <w:color w:val="000000"/>
                    </w:rPr>
                    <w:t>65hp</w:t>
                  </w:r>
                  <w:r>
                    <w:rPr>
                      <w:rFonts w:ascii="仿宋_GB2312" w:hAnsi="仿宋_GB2312" w:cs="仿宋_GB2312" w:eastAsia="仿宋_GB2312"/>
                      <w:sz w:val="20"/>
                      <w:color w:val="000000"/>
                    </w:rPr>
                    <w:t>，开沟宽度：</w:t>
                  </w:r>
                  <w:r>
                    <w:rPr>
                      <w:rFonts w:ascii="仿宋_GB2312" w:hAnsi="仿宋_GB2312" w:cs="仿宋_GB2312" w:eastAsia="仿宋_GB2312"/>
                      <w:sz w:val="20"/>
                      <w:color w:val="000000"/>
                    </w:rPr>
                    <w:t>300mm</w:t>
                  </w:r>
                  <w:r>
                    <w:rPr>
                      <w:rFonts w:ascii="仿宋_GB2312" w:hAnsi="仿宋_GB2312" w:cs="仿宋_GB2312" w:eastAsia="仿宋_GB2312"/>
                      <w:sz w:val="20"/>
                      <w:color w:val="000000"/>
                    </w:rPr>
                    <w:t>；最大开沟深度：</w:t>
                  </w:r>
                  <w:r>
                    <w:rPr>
                      <w:rFonts w:ascii="仿宋_GB2312" w:hAnsi="仿宋_GB2312" w:cs="仿宋_GB2312" w:eastAsia="仿宋_GB2312"/>
                      <w:sz w:val="20"/>
                      <w:color w:val="000000"/>
                    </w:rPr>
                    <w:t>500mm</w:t>
                  </w:r>
                  <w:r>
                    <w:rPr>
                      <w:rFonts w:ascii="仿宋_GB2312" w:hAnsi="仿宋_GB2312" w:cs="仿宋_GB2312" w:eastAsia="仿宋_GB2312"/>
                      <w:sz w:val="20"/>
                      <w:color w:val="000000"/>
                    </w:rPr>
                    <w:t>；株距：</w:t>
                  </w:r>
                  <w:r>
                    <w:rPr>
                      <w:rFonts w:ascii="仿宋_GB2312" w:hAnsi="仿宋_GB2312" w:cs="仿宋_GB2312" w:eastAsia="仿宋_GB2312"/>
                      <w:sz w:val="20"/>
                      <w:color w:val="000000"/>
                    </w:rPr>
                    <w:t>500-2000mm</w:t>
                  </w:r>
                  <w:r>
                    <w:rPr>
                      <w:rFonts w:ascii="仿宋_GB2312" w:hAnsi="仿宋_GB2312" w:cs="仿宋_GB2312" w:eastAsia="仿宋_GB2312"/>
                      <w:sz w:val="20"/>
                      <w:color w:val="000000"/>
                    </w:rPr>
                    <w:t>；作业效率：</w:t>
                  </w:r>
                  <w:r>
                    <w:rPr>
                      <w:rFonts w:ascii="仿宋_GB2312" w:hAnsi="仿宋_GB2312" w:cs="仿宋_GB2312" w:eastAsia="仿宋_GB2312"/>
                      <w:sz w:val="20"/>
                      <w:color w:val="000000"/>
                    </w:rPr>
                    <w:t>450-800</w:t>
                  </w:r>
                  <w:r>
                    <w:rPr>
                      <w:rFonts w:ascii="仿宋_GB2312" w:hAnsi="仿宋_GB2312" w:cs="仿宋_GB2312" w:eastAsia="仿宋_GB2312"/>
                      <w:sz w:val="20"/>
                      <w:color w:val="000000"/>
                    </w:rPr>
                    <w:t>棵</w:t>
                  </w:r>
                  <w:r>
                    <w:rPr>
                      <w:rFonts w:ascii="仿宋_GB2312" w:hAnsi="仿宋_GB2312" w:cs="仿宋_GB2312" w:eastAsia="仿宋_GB2312"/>
                      <w:sz w:val="20"/>
                      <w:color w:val="000000"/>
                    </w:rPr>
                    <w:t>/</w:t>
                  </w:r>
                  <w:r>
                    <w:rPr>
                      <w:rFonts w:ascii="仿宋_GB2312" w:hAnsi="仿宋_GB2312" w:cs="仿宋_GB2312" w:eastAsia="仿宋_GB2312"/>
                      <w:sz w:val="20"/>
                      <w:color w:val="000000"/>
                    </w:rPr>
                    <w:t>小时；空载质量：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1250kg</w:t>
                  </w:r>
                  <w:r>
                    <w:rPr>
                      <w:rFonts w:ascii="仿宋_GB2312" w:hAnsi="仿宋_GB2312" w:cs="仿宋_GB2312" w:eastAsia="仿宋_GB2312"/>
                      <w:sz w:val="20"/>
                      <w:color w:val="000000"/>
                    </w:rPr>
                    <w:t>；作业速度：</w:t>
                  </w:r>
                  <w:r>
                    <w:rPr>
                      <w:rFonts w:ascii="仿宋_GB2312" w:hAnsi="仿宋_GB2312" w:cs="仿宋_GB2312" w:eastAsia="仿宋_GB2312"/>
                      <w:sz w:val="20"/>
                      <w:color w:val="000000"/>
                    </w:rPr>
                    <w:t>1-3km/h</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）多通道传感器数据采集无线传输单元：模拟量采集精度</w:t>
                  </w:r>
                  <w:r>
                    <w:rPr>
                      <w:rFonts w:ascii="仿宋_GB2312" w:hAnsi="仿宋_GB2312" w:cs="仿宋_GB2312" w:eastAsia="仿宋_GB2312"/>
                      <w:sz w:val="20"/>
                      <w:color w:val="000000"/>
                    </w:rPr>
                    <w:t>≥95%</w:t>
                  </w:r>
                  <w:r>
                    <w:rPr>
                      <w:rFonts w:ascii="仿宋_GB2312" w:hAnsi="仿宋_GB2312" w:cs="仿宋_GB2312" w:eastAsia="仿宋_GB2312"/>
                      <w:sz w:val="20"/>
                      <w:color w:val="000000"/>
                    </w:rPr>
                    <w:t>；采集频率</w:t>
                  </w:r>
                  <w:r>
                    <w:rPr>
                      <w:rFonts w:ascii="仿宋_GB2312" w:hAnsi="仿宋_GB2312" w:cs="仿宋_GB2312" w:eastAsia="仿宋_GB2312"/>
                      <w:sz w:val="20"/>
                      <w:color w:val="000000"/>
                    </w:rPr>
                    <w:t>≥500Hz</w:t>
                  </w:r>
                  <w:r>
                    <w:rPr>
                      <w:rFonts w:ascii="仿宋_GB2312" w:hAnsi="仿宋_GB2312" w:cs="仿宋_GB2312" w:eastAsia="仿宋_GB2312"/>
                      <w:sz w:val="20"/>
                      <w:color w:val="000000"/>
                    </w:rPr>
                    <w:t>；无线传输距离</w:t>
                  </w:r>
                  <w:r>
                    <w:rPr>
                      <w:rFonts w:ascii="仿宋_GB2312" w:hAnsi="仿宋_GB2312" w:cs="仿宋_GB2312" w:eastAsia="仿宋_GB2312"/>
                      <w:sz w:val="20"/>
                      <w:color w:val="000000"/>
                    </w:rPr>
                    <w:t>≥100m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）开沟深度检测：定制专用传感器配专用数据线，测量范围</w:t>
                  </w:r>
                  <w:r>
                    <w:rPr>
                      <w:rFonts w:ascii="仿宋_GB2312" w:hAnsi="仿宋_GB2312" w:cs="仿宋_GB2312" w:eastAsia="仿宋_GB2312"/>
                      <w:sz w:val="20"/>
                      <w:color w:val="000000"/>
                    </w:rPr>
                    <w:t>0°~ 90°</w:t>
                  </w:r>
                  <w:r>
                    <w:rPr>
                      <w:rFonts w:ascii="仿宋_GB2312" w:hAnsi="仿宋_GB2312" w:cs="仿宋_GB2312" w:eastAsia="仿宋_GB2312"/>
                      <w:sz w:val="20"/>
                      <w:color w:val="000000"/>
                    </w:rPr>
                    <w:t>，测量精度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）株距检测：对射激光传感器有效检测距离：</w:t>
                  </w:r>
                  <w:r>
                    <w:rPr>
                      <w:rFonts w:ascii="仿宋_GB2312" w:hAnsi="仿宋_GB2312" w:cs="仿宋_GB2312" w:eastAsia="仿宋_GB2312"/>
                      <w:sz w:val="20"/>
                      <w:color w:val="000000"/>
                    </w:rPr>
                    <w:t>10~1000mm</w:t>
                  </w:r>
                  <w:r>
                    <w:rPr>
                      <w:rFonts w:ascii="仿宋_GB2312" w:hAnsi="仿宋_GB2312" w:cs="仿宋_GB2312" w:eastAsia="仿宋_GB2312"/>
                      <w:sz w:val="20"/>
                      <w:color w:val="000000"/>
                    </w:rPr>
                    <w:t>，检测宽度大于</w:t>
                  </w:r>
                  <w:r>
                    <w:rPr>
                      <w:rFonts w:ascii="仿宋_GB2312" w:hAnsi="仿宋_GB2312" w:cs="仿宋_GB2312" w:eastAsia="仿宋_GB2312"/>
                      <w:sz w:val="20"/>
                      <w:color w:val="000000"/>
                    </w:rPr>
                    <w:t>200mm</w:t>
                  </w:r>
                  <w:r>
                    <w:rPr>
                      <w:rFonts w:ascii="仿宋_GB2312" w:hAnsi="仿宋_GB2312" w:cs="仿宋_GB2312" w:eastAsia="仿宋_GB2312"/>
                      <w:sz w:val="20"/>
                      <w:color w:val="000000"/>
                    </w:rPr>
                    <w:t>；检测频率</w:t>
                  </w:r>
                  <w:r>
                    <w:rPr>
                      <w:rFonts w:ascii="仿宋_GB2312" w:hAnsi="仿宋_GB2312" w:cs="仿宋_GB2312" w:eastAsia="仿宋_GB2312"/>
                      <w:sz w:val="20"/>
                      <w:color w:val="000000"/>
                    </w:rPr>
                    <w:t>1000 p/r</w:t>
                  </w:r>
                  <w:r>
                    <w:rPr>
                      <w:rFonts w:ascii="仿宋_GB2312" w:hAnsi="仿宋_GB2312" w:cs="仿宋_GB2312" w:eastAsia="仿宋_GB2312"/>
                      <w:sz w:val="20"/>
                      <w:color w:val="000000"/>
                    </w:rPr>
                    <w:t>；株距可调范围：</w:t>
                  </w:r>
                  <w:r>
                    <w:rPr>
                      <w:rFonts w:ascii="仿宋_GB2312" w:hAnsi="仿宋_GB2312" w:cs="仿宋_GB2312" w:eastAsia="仿宋_GB2312"/>
                      <w:sz w:val="20"/>
                      <w:color w:val="000000"/>
                    </w:rPr>
                    <w:t>500~2000mm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）车速测量：测速传感器，测量精度</w:t>
                  </w:r>
                  <w:r>
                    <w:rPr>
                      <w:rFonts w:ascii="仿宋_GB2312" w:hAnsi="仿宋_GB2312" w:cs="仿宋_GB2312" w:eastAsia="仿宋_GB2312"/>
                      <w:sz w:val="20"/>
                      <w:color w:val="000000"/>
                    </w:rPr>
                    <w:t>≤0.1m/s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）操作控制中心：配备控制器（主频</w:t>
                  </w:r>
                  <w:r>
                    <w:rPr>
                      <w:rFonts w:ascii="仿宋_GB2312" w:hAnsi="仿宋_GB2312" w:cs="仿宋_GB2312" w:eastAsia="仿宋_GB2312"/>
                      <w:sz w:val="20"/>
                      <w:color w:val="000000"/>
                    </w:rPr>
                    <w:t>2.5GHz</w:t>
                  </w:r>
                  <w:r>
                    <w:rPr>
                      <w:rFonts w:ascii="仿宋_GB2312" w:hAnsi="仿宋_GB2312" w:cs="仿宋_GB2312" w:eastAsia="仿宋_GB2312"/>
                      <w:sz w:val="20"/>
                      <w:color w:val="000000"/>
                    </w:rPr>
                    <w:t>）、显示器（面板嵌入）、输出打印设备、无线数据传输单元、操作台、工作椅；</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）平台尺寸：</w:t>
                  </w:r>
                  <w:r>
                    <w:rPr>
                      <w:rFonts w:ascii="仿宋_GB2312" w:hAnsi="仿宋_GB2312" w:cs="仿宋_GB2312" w:eastAsia="仿宋_GB2312"/>
                      <w:sz w:val="20"/>
                      <w:color w:val="000000"/>
                    </w:rPr>
                    <w:t>≥6500×2500×2500mm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、性能要求</w:t>
                  </w:r>
                </w:p>
                <w:p>
                  <w:pPr>
                    <w:pStyle w:val="null3"/>
                    <w:jc w:val="left"/>
                  </w:pPr>
                  <w:r>
                    <w:rPr>
                      <w:rFonts w:ascii="仿宋_GB2312" w:hAnsi="仿宋_GB2312" w:cs="仿宋_GB2312" w:eastAsia="仿宋_GB2312"/>
                      <w:sz w:val="20"/>
                      <w:color w:val="000000"/>
                    </w:rPr>
                    <w:t>平台由悬挂式植树机、株距检测提示系统、测试平台、运行模拟系统、电气控制系统和数据处理系统。株距可调范围</w:t>
                  </w:r>
                  <w:r>
                    <w:rPr>
                      <w:rFonts w:ascii="仿宋_GB2312" w:hAnsi="仿宋_GB2312" w:cs="仿宋_GB2312" w:eastAsia="仿宋_GB2312"/>
                      <w:sz w:val="20"/>
                      <w:color w:val="000000"/>
                    </w:rPr>
                    <w:t>500</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2000mm</w:t>
                  </w:r>
                  <w:r>
                    <w:rPr>
                      <w:rFonts w:ascii="仿宋_GB2312" w:hAnsi="仿宋_GB2312" w:cs="仿宋_GB2312" w:eastAsia="仿宋_GB2312"/>
                      <w:sz w:val="20"/>
                      <w:color w:val="000000"/>
                    </w:rPr>
                    <w:t>、苗木有效检测距离</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1000mm</w:t>
                  </w:r>
                  <w:r>
                    <w:rPr>
                      <w:rFonts w:ascii="仿宋_GB2312" w:hAnsi="仿宋_GB2312" w:cs="仿宋_GB2312" w:eastAsia="仿宋_GB2312"/>
                      <w:sz w:val="20"/>
                      <w:color w:val="000000"/>
                    </w:rPr>
                    <w:t>，检测宽度＞</w:t>
                  </w:r>
                  <w:r>
                    <w:rPr>
                      <w:rFonts w:ascii="仿宋_GB2312" w:hAnsi="仿宋_GB2312" w:cs="仿宋_GB2312" w:eastAsia="仿宋_GB2312"/>
                      <w:sz w:val="20"/>
                      <w:color w:val="000000"/>
                    </w:rPr>
                    <w:t>200mm</w:t>
                  </w:r>
                  <w:r>
                    <w:rPr>
                      <w:rFonts w:ascii="仿宋_GB2312" w:hAnsi="仿宋_GB2312" w:cs="仿宋_GB2312" w:eastAsia="仿宋_GB2312"/>
                      <w:sz w:val="20"/>
                      <w:color w:val="000000"/>
                    </w:rPr>
                    <w:t>，含声光提示器；承重</w:t>
                  </w:r>
                  <w:r>
                    <w:rPr>
                      <w:rFonts w:ascii="仿宋_GB2312" w:hAnsi="仿宋_GB2312" w:cs="仿宋_GB2312" w:eastAsia="仿宋_GB2312"/>
                      <w:sz w:val="20"/>
                      <w:color w:val="000000"/>
                    </w:rPr>
                    <w:t>≥2000kg</w:t>
                  </w:r>
                  <w:r>
                    <w:rPr>
                      <w:rFonts w:ascii="仿宋_GB2312" w:hAnsi="仿宋_GB2312" w:cs="仿宋_GB2312" w:eastAsia="仿宋_GB2312"/>
                      <w:sz w:val="20"/>
                      <w:color w:val="000000"/>
                    </w:rPr>
                    <w:t>，钢架结构，提供植树机械定位、固定和承载；运行模拟系统有效宽度</w:t>
                  </w:r>
                  <w:r>
                    <w:rPr>
                      <w:rFonts w:ascii="仿宋_GB2312" w:hAnsi="仿宋_GB2312" w:cs="仿宋_GB2312" w:eastAsia="仿宋_GB2312"/>
                      <w:sz w:val="20"/>
                      <w:color w:val="000000"/>
                    </w:rPr>
                    <w:t>≥500mm</w:t>
                  </w:r>
                  <w:r>
                    <w:rPr>
                      <w:rFonts w:ascii="仿宋_GB2312" w:hAnsi="仿宋_GB2312" w:cs="仿宋_GB2312" w:eastAsia="仿宋_GB2312"/>
                      <w:sz w:val="20"/>
                      <w:color w:val="000000"/>
                    </w:rPr>
                    <w:t>，有效长度</w:t>
                  </w:r>
                  <w:r>
                    <w:rPr>
                      <w:rFonts w:ascii="仿宋_GB2312" w:hAnsi="仿宋_GB2312" w:cs="仿宋_GB2312" w:eastAsia="仿宋_GB2312"/>
                      <w:sz w:val="20"/>
                      <w:color w:val="000000"/>
                    </w:rPr>
                    <w:t>4200mm</w:t>
                  </w:r>
                  <w:r>
                    <w:rPr>
                      <w:rFonts w:ascii="仿宋_GB2312" w:hAnsi="仿宋_GB2312" w:cs="仿宋_GB2312" w:eastAsia="仿宋_GB2312"/>
                      <w:sz w:val="20"/>
                      <w:color w:val="000000"/>
                    </w:rPr>
                    <w:t>，线速度</w:t>
                  </w:r>
                  <w:r>
                    <w:rPr>
                      <w:rFonts w:ascii="仿宋_GB2312" w:hAnsi="仿宋_GB2312" w:cs="仿宋_GB2312" w:eastAsia="仿宋_GB2312"/>
                      <w:sz w:val="20"/>
                      <w:color w:val="000000"/>
                    </w:rPr>
                    <w:t>1~3km</w:t>
                  </w:r>
                  <w:r>
                    <w:rPr>
                      <w:rFonts w:ascii="仿宋_GB2312" w:hAnsi="仿宋_GB2312" w:cs="仿宋_GB2312" w:eastAsia="仿宋_GB2312"/>
                      <w:sz w:val="20"/>
                      <w:color w:val="000000"/>
                    </w:rPr>
                    <w:t>可调，含株距检测传感器、开沟犁深度及宽度测量装置等。</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多功能耕作通用智慧化研究平台</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、基本参数</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）多通道传感器数据采集无线传输单元：模拟量采集精度</w:t>
                  </w:r>
                  <w:r>
                    <w:rPr>
                      <w:rFonts w:ascii="仿宋_GB2312" w:hAnsi="仿宋_GB2312" w:cs="仿宋_GB2312" w:eastAsia="仿宋_GB2312"/>
                      <w:sz w:val="20"/>
                      <w:color w:val="000000"/>
                    </w:rPr>
                    <w:t>≥95%</w:t>
                  </w:r>
                  <w:r>
                    <w:rPr>
                      <w:rFonts w:ascii="仿宋_GB2312" w:hAnsi="仿宋_GB2312" w:cs="仿宋_GB2312" w:eastAsia="仿宋_GB2312"/>
                      <w:sz w:val="20"/>
                      <w:color w:val="000000"/>
                    </w:rPr>
                    <w:t>，采集频率</w:t>
                  </w:r>
                  <w:r>
                    <w:rPr>
                      <w:rFonts w:ascii="仿宋_GB2312" w:hAnsi="仿宋_GB2312" w:cs="仿宋_GB2312" w:eastAsia="仿宋_GB2312"/>
                      <w:sz w:val="20"/>
                      <w:color w:val="000000"/>
                    </w:rPr>
                    <w:t>≥500Hz</w:t>
                  </w:r>
                  <w:r>
                    <w:rPr>
                      <w:rFonts w:ascii="仿宋_GB2312" w:hAnsi="仿宋_GB2312" w:cs="仿宋_GB2312" w:eastAsia="仿宋_GB2312"/>
                      <w:sz w:val="20"/>
                      <w:color w:val="000000"/>
                    </w:rPr>
                    <w:t>，无线传输距离</w:t>
                  </w:r>
                  <w:r>
                    <w:rPr>
                      <w:rFonts w:ascii="仿宋_GB2312" w:hAnsi="仿宋_GB2312" w:cs="仿宋_GB2312" w:eastAsia="仿宋_GB2312"/>
                      <w:sz w:val="20"/>
                      <w:color w:val="000000"/>
                    </w:rPr>
                    <w:t>≥100m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wifi</w:t>
                  </w:r>
                  <w:r>
                    <w:rPr>
                      <w:rFonts w:ascii="仿宋_GB2312" w:hAnsi="仿宋_GB2312" w:cs="仿宋_GB2312" w:eastAsia="仿宋_GB2312"/>
                      <w:sz w:val="20"/>
                      <w:color w:val="000000"/>
                    </w:rPr>
                    <w:t>无线</w:t>
                  </w:r>
                  <w:r>
                    <w:rPr>
                      <w:rFonts w:ascii="仿宋_GB2312" w:hAnsi="仿宋_GB2312" w:cs="仿宋_GB2312" w:eastAsia="仿宋_GB2312"/>
                      <w:sz w:val="20"/>
                      <w:color w:val="000000"/>
                    </w:rPr>
                    <w:t>AP</w:t>
                  </w:r>
                  <w:r>
                    <w:rPr>
                      <w:rFonts w:ascii="仿宋_GB2312" w:hAnsi="仿宋_GB2312" w:cs="仿宋_GB2312" w:eastAsia="仿宋_GB2312"/>
                      <w:sz w:val="20"/>
                      <w:color w:val="000000"/>
                    </w:rPr>
                    <w:t>模块：有效通讯距离</w:t>
                  </w:r>
                  <w:r>
                    <w:rPr>
                      <w:rFonts w:ascii="仿宋_GB2312" w:hAnsi="仿宋_GB2312" w:cs="仿宋_GB2312" w:eastAsia="仿宋_GB2312"/>
                      <w:sz w:val="20"/>
                      <w:color w:val="000000"/>
                    </w:rPr>
                    <w:t>≥100</w:t>
                  </w:r>
                  <w:r>
                    <w:rPr>
                      <w:rFonts w:ascii="仿宋_GB2312" w:hAnsi="仿宋_GB2312" w:cs="仿宋_GB2312" w:eastAsia="仿宋_GB2312"/>
                      <w:sz w:val="20"/>
                      <w:color w:val="000000"/>
                    </w:rPr>
                    <w:t>米</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）扭矩转速检测：量程：</w:t>
                  </w:r>
                  <w:r>
                    <w:rPr>
                      <w:rFonts w:ascii="仿宋_GB2312" w:hAnsi="仿宋_GB2312" w:cs="仿宋_GB2312" w:eastAsia="仿宋_GB2312"/>
                      <w:sz w:val="20"/>
                      <w:color w:val="000000"/>
                    </w:rPr>
                    <w:t>0~500</w:t>
                  </w:r>
                  <w:r>
                    <w:rPr>
                      <w:rFonts w:ascii="仿宋_GB2312" w:hAnsi="仿宋_GB2312" w:cs="仿宋_GB2312" w:eastAsia="仿宋_GB2312"/>
                      <w:sz w:val="20"/>
                    </w:rPr>
                    <w:t>N.m</w:t>
                  </w:r>
                  <w:r>
                    <w:rPr>
                      <w:rFonts w:ascii="仿宋_GB2312" w:hAnsi="仿宋_GB2312" w:cs="仿宋_GB2312" w:eastAsia="仿宋_GB2312"/>
                      <w:sz w:val="20"/>
                      <w:color w:val="000000"/>
                    </w:rPr>
                    <w:t>.</w:t>
                  </w:r>
                  <w:r>
                    <w:rPr>
                      <w:rFonts w:ascii="仿宋_GB2312" w:hAnsi="仿宋_GB2312" w:cs="仿宋_GB2312" w:eastAsia="仿宋_GB2312"/>
                      <w:sz w:val="20"/>
                      <w:color w:val="000000"/>
                    </w:rPr>
                    <w:t>，精度：</w:t>
                  </w:r>
                  <w:r>
                    <w:rPr>
                      <w:rFonts w:ascii="仿宋_GB2312" w:hAnsi="仿宋_GB2312" w:cs="仿宋_GB2312" w:eastAsia="仿宋_GB2312"/>
                      <w:sz w:val="20"/>
                      <w:color w:val="000000"/>
                    </w:rPr>
                    <w:t>±1%F.S.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）三点悬挂拉力检测：</w:t>
                  </w:r>
                  <w:r>
                    <w:rPr>
                      <w:rFonts w:ascii="仿宋_GB2312" w:hAnsi="仿宋_GB2312" w:cs="仿宋_GB2312" w:eastAsia="仿宋_GB2312"/>
                      <w:sz w:val="20"/>
                      <w:color w:val="000000"/>
                    </w:rPr>
                    <w:t>2</w:t>
                  </w:r>
                  <w:r>
                    <w:rPr>
                      <w:rFonts w:ascii="仿宋_GB2312" w:hAnsi="仿宋_GB2312" w:cs="仿宋_GB2312" w:eastAsia="仿宋_GB2312"/>
                      <w:sz w:val="20"/>
                      <w:color w:val="000000"/>
                    </w:rPr>
                    <w:t>类悬挂，传感器量程</w:t>
                  </w:r>
                  <w:r>
                    <w:rPr>
                      <w:rFonts w:ascii="仿宋_GB2312" w:hAnsi="仿宋_GB2312" w:cs="仿宋_GB2312" w:eastAsia="仿宋_GB2312"/>
                      <w:sz w:val="20"/>
                      <w:color w:val="000000"/>
                    </w:rPr>
                    <w:t>0~40kN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）系统主机，含分析软件；</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）车速检测：测速传感器，测量精度</w:t>
                  </w:r>
                  <w:r>
                    <w:rPr>
                      <w:rFonts w:ascii="仿宋_GB2312" w:hAnsi="仿宋_GB2312" w:cs="仿宋_GB2312" w:eastAsia="仿宋_GB2312"/>
                      <w:sz w:val="20"/>
                      <w:color w:val="000000"/>
                    </w:rPr>
                    <w:t>≤0.1m/s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）自走设备沟深检测：测量深度</w:t>
                  </w:r>
                  <w:r>
                    <w:rPr>
                      <w:rFonts w:ascii="仿宋_GB2312" w:hAnsi="仿宋_GB2312" w:cs="仿宋_GB2312" w:eastAsia="仿宋_GB2312"/>
                      <w:sz w:val="20"/>
                      <w:color w:val="000000"/>
                    </w:rPr>
                    <w:t>≥500mm</w:t>
                  </w:r>
                  <w:r>
                    <w:rPr>
                      <w:rFonts w:ascii="仿宋_GB2312" w:hAnsi="仿宋_GB2312" w:cs="仿宋_GB2312" w:eastAsia="仿宋_GB2312"/>
                      <w:sz w:val="20"/>
                      <w:color w:val="000000"/>
                    </w:rPr>
                    <w:t>；角度传感器测量范围</w:t>
                  </w:r>
                  <w:r>
                    <w:rPr>
                      <w:rFonts w:ascii="仿宋_GB2312" w:hAnsi="仿宋_GB2312" w:cs="仿宋_GB2312" w:eastAsia="仿宋_GB2312"/>
                      <w:sz w:val="20"/>
                      <w:color w:val="000000"/>
                    </w:rPr>
                    <w:t>0°~  90°</w:t>
                  </w:r>
                  <w:r>
                    <w:rPr>
                      <w:rFonts w:ascii="仿宋_GB2312" w:hAnsi="仿宋_GB2312" w:cs="仿宋_GB2312" w:eastAsia="仿宋_GB2312"/>
                      <w:sz w:val="20"/>
                      <w:color w:val="000000"/>
                    </w:rPr>
                    <w:t>，测量精度</w:t>
                  </w:r>
                  <w:r>
                    <w:rPr>
                      <w:rFonts w:ascii="仿宋_GB2312" w:hAnsi="仿宋_GB2312" w:cs="仿宋_GB2312" w:eastAsia="仿宋_GB2312"/>
                      <w:sz w:val="20"/>
                      <w:color w:val="000000"/>
                    </w:rPr>
                    <w:t>0.1°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）远程监控摄像头；</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）操作台：配备控制器（主频</w:t>
                  </w:r>
                  <w:r>
                    <w:rPr>
                      <w:rFonts w:ascii="仿宋_GB2312" w:hAnsi="仿宋_GB2312" w:cs="仿宋_GB2312" w:eastAsia="仿宋_GB2312"/>
                      <w:sz w:val="20"/>
                      <w:color w:val="000000"/>
                    </w:rPr>
                    <w:t>2.5GHz</w:t>
                  </w:r>
                  <w:r>
                    <w:rPr>
                      <w:rFonts w:ascii="仿宋_GB2312" w:hAnsi="仿宋_GB2312" w:cs="仿宋_GB2312" w:eastAsia="仿宋_GB2312"/>
                      <w:sz w:val="20"/>
                      <w:color w:val="000000"/>
                    </w:rPr>
                    <w:t>）、显示器（面板嵌入）、输出打印设备、无线数据传输单元、工作椅。</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、性能要求</w:t>
                  </w:r>
                </w:p>
                <w:p>
                  <w:pPr>
                    <w:pStyle w:val="null3"/>
                    <w:jc w:val="left"/>
                  </w:pPr>
                  <w:r>
                    <w:rPr>
                      <w:rFonts w:ascii="仿宋_GB2312" w:hAnsi="仿宋_GB2312" w:cs="仿宋_GB2312" w:eastAsia="仿宋_GB2312"/>
                      <w:sz w:val="20"/>
                      <w:color w:val="000000"/>
                    </w:rPr>
                    <w:t>系统主要由三大部分组成：三点悬挂与牵引力无线测试系统、耕深监测模块和智慧平台。三点悬挂与牵引力无线测试系统可实现悬挂式农田作业机组牵引力、扭矩、机架载荷、转速、功率等各种动力学信号的准确感知。耕深监测模块用于可实现传感器与多种耕施机具的快速换接。智慧平台可实现多参数、多通道数据融合的高速采集、处理功能。</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远程拍照式虫情测报灯</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、基本参数：</w:t>
                  </w:r>
                  <w:r>
                    <w:br/>
                  </w:r>
                  <w:r>
                    <w:rPr>
                      <w:rFonts w:ascii="仿宋_GB2312" w:hAnsi="仿宋_GB2312" w:cs="仿宋_GB2312" w:eastAsia="仿宋_GB2312"/>
                      <w:sz w:val="21"/>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）摄像头：</w:t>
                  </w:r>
                  <w:r>
                    <w:rPr>
                      <w:rFonts w:ascii="仿宋_GB2312" w:hAnsi="仿宋_GB2312" w:cs="仿宋_GB2312" w:eastAsia="仿宋_GB2312"/>
                      <w:sz w:val="20"/>
                      <w:color w:val="000000"/>
                    </w:rPr>
                    <w:t>≥</w:t>
                  </w:r>
                  <w:r>
                    <w:rPr>
                      <w:rFonts w:ascii="仿宋_GB2312" w:hAnsi="仿宋_GB2312" w:cs="仿宋_GB2312" w:eastAsia="仿宋_GB2312"/>
                      <w:sz w:val="20"/>
                    </w:rPr>
                    <w:t>2000W</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）诱虫光源</w:t>
                  </w:r>
                  <w:r>
                    <w:rPr>
                      <w:rFonts w:ascii="仿宋_GB2312" w:hAnsi="仿宋_GB2312" w:cs="仿宋_GB2312" w:eastAsia="仿宋_GB2312"/>
                      <w:sz w:val="20"/>
                      <w:color w:val="000000"/>
                    </w:rPr>
                    <w:t>≥</w:t>
                  </w:r>
                  <w:r>
                    <w:rPr>
                      <w:rFonts w:ascii="仿宋_GB2312" w:hAnsi="仿宋_GB2312" w:cs="仿宋_GB2312" w:eastAsia="仿宋_GB2312"/>
                      <w:sz w:val="20"/>
                    </w:rPr>
                    <w:t>20W</w:t>
                  </w:r>
                  <w:r>
                    <w:rPr>
                      <w:rFonts w:ascii="仿宋_GB2312" w:hAnsi="仿宋_GB2312" w:cs="仿宋_GB2312" w:eastAsia="仿宋_GB2312"/>
                      <w:sz w:val="20"/>
                    </w:rPr>
                    <w:t>；黑色灯管（主波长</w:t>
                  </w:r>
                  <w:r>
                    <w:rPr>
                      <w:rFonts w:ascii="仿宋_GB2312" w:hAnsi="仿宋_GB2312" w:cs="仿宋_GB2312" w:eastAsia="仿宋_GB2312"/>
                      <w:sz w:val="20"/>
                    </w:rPr>
                    <w:t>365nm</w:t>
                  </w:r>
                  <w:r>
                    <w:rPr>
                      <w:rFonts w:ascii="仿宋_GB2312" w:hAnsi="仿宋_GB2312" w:cs="仿宋_GB2312" w:eastAsia="仿宋_GB2312"/>
                      <w:sz w:val="20"/>
                    </w:rPr>
                    <w:t>）；光通量为</w:t>
                  </w:r>
                  <w:r>
                    <w:rPr>
                      <w:rFonts w:ascii="仿宋_GB2312" w:hAnsi="仿宋_GB2312" w:cs="仿宋_GB2312" w:eastAsia="仿宋_GB2312"/>
                      <w:sz w:val="20"/>
                    </w:rPr>
                    <w:t>2700lm-2920lm</w:t>
                  </w:r>
                  <w:r>
                    <w:rPr>
                      <w:rFonts w:ascii="仿宋_GB2312" w:hAnsi="仿宋_GB2312" w:cs="仿宋_GB2312" w:eastAsia="仿宋_GB2312"/>
                      <w:sz w:val="20"/>
                    </w:rPr>
                    <w:t>；集虫器使虫体分散率</w:t>
                  </w:r>
                  <w:r>
                    <w:rPr>
                      <w:rFonts w:ascii="仿宋_GB2312" w:hAnsi="仿宋_GB2312" w:cs="仿宋_GB2312" w:eastAsia="仿宋_GB2312"/>
                      <w:sz w:val="20"/>
                    </w:rPr>
                    <w:t>100%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）远红外虫体处理致死率</w:t>
                  </w:r>
                  <w:r>
                    <w:rPr>
                      <w:rFonts w:ascii="仿宋_GB2312" w:hAnsi="仿宋_GB2312" w:cs="仿宋_GB2312" w:eastAsia="仿宋_GB2312"/>
                      <w:sz w:val="20"/>
                      <w:color w:val="000000"/>
                    </w:rPr>
                    <w:t>≥</w:t>
                  </w:r>
                  <w:r>
                    <w:rPr>
                      <w:rFonts w:ascii="仿宋_GB2312" w:hAnsi="仿宋_GB2312" w:cs="仿宋_GB2312" w:eastAsia="仿宋_GB2312"/>
                      <w:sz w:val="20"/>
                    </w:rPr>
                    <w:t>98%</w:t>
                  </w:r>
                  <w:r>
                    <w:rPr>
                      <w:rFonts w:ascii="仿宋_GB2312" w:hAnsi="仿宋_GB2312" w:cs="仿宋_GB2312" w:eastAsia="仿宋_GB2312"/>
                      <w:sz w:val="20"/>
                    </w:rPr>
                    <w:t>，虫体完整率</w:t>
                  </w:r>
                  <w:r>
                    <w:rPr>
                      <w:rFonts w:ascii="仿宋_GB2312" w:hAnsi="仿宋_GB2312" w:cs="仿宋_GB2312" w:eastAsia="仿宋_GB2312"/>
                      <w:sz w:val="20"/>
                      <w:color w:val="000000"/>
                    </w:rPr>
                    <w:t>≥</w:t>
                  </w:r>
                  <w:r>
                    <w:rPr>
                      <w:rFonts w:ascii="仿宋_GB2312" w:hAnsi="仿宋_GB2312" w:cs="仿宋_GB2312" w:eastAsia="仿宋_GB2312"/>
                      <w:sz w:val="20"/>
                    </w:rPr>
                    <w:t>95%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）环境温度：</w:t>
                  </w:r>
                  <w:r>
                    <w:rPr>
                      <w:rFonts w:ascii="仿宋_GB2312" w:hAnsi="仿宋_GB2312" w:cs="仿宋_GB2312" w:eastAsia="仿宋_GB2312"/>
                      <w:sz w:val="20"/>
                    </w:rPr>
                    <w:t>0-70</w:t>
                  </w:r>
                  <w:r>
                    <w:rPr>
                      <w:rFonts w:ascii="仿宋_GB2312" w:hAnsi="仿宋_GB2312" w:cs="仿宋_GB2312" w:eastAsia="仿宋_GB2312"/>
                      <w:sz w:val="20"/>
                    </w:rPr>
                    <w:t>℃；环境相对湿度</w:t>
                  </w:r>
                  <w:r>
                    <w:rPr>
                      <w:rFonts w:ascii="仿宋_GB2312" w:hAnsi="仿宋_GB2312" w:cs="仿宋_GB2312" w:eastAsia="仿宋_GB2312"/>
                      <w:sz w:val="20"/>
                    </w:rPr>
                    <w:t>&lt;85%RH</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）整体结构采用镀锌喷塑工艺；</w:t>
                  </w:r>
                  <w:r>
                    <w:br/>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带防雨留虫百叶窗和防雨棚：具有防雨、防外物侵入、防昆虫逃逸三防功能；下雨天无需停机，可正常工作捕虫，实现全天候诱捕昆虫，不遗漏雨天的虫情信息；百叶窗板采用复式结构，不遮挡诱虫光源、不影响光线发散、不影响诱虫效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）采用石墨烯红外杀虫烘干装置，能耗不高于</w:t>
                  </w:r>
                  <w:r>
                    <w:rPr>
                      <w:rFonts w:ascii="仿宋_GB2312" w:hAnsi="仿宋_GB2312" w:cs="仿宋_GB2312" w:eastAsia="仿宋_GB2312"/>
                      <w:sz w:val="20"/>
                    </w:rPr>
                    <w:t>150W</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）绝缘电阻大于</w:t>
                  </w:r>
                  <w:r>
                    <w:rPr>
                      <w:rFonts w:ascii="仿宋_GB2312" w:hAnsi="仿宋_GB2312" w:cs="仿宋_GB2312" w:eastAsia="仿宋_GB2312"/>
                      <w:sz w:val="20"/>
                    </w:rPr>
                    <w:t>2.5M</w:t>
                  </w:r>
                  <w:r>
                    <w:rPr>
                      <w:rFonts w:ascii="仿宋_GB2312" w:hAnsi="仿宋_GB2312" w:cs="仿宋_GB2312" w:eastAsia="仿宋_GB2312"/>
                      <w:sz w:val="20"/>
                    </w:rPr>
                    <w:t>Ω，</w:t>
                  </w:r>
                  <w:r>
                    <w:rPr>
                      <w:rFonts w:ascii="仿宋_GB2312" w:hAnsi="仿宋_GB2312" w:cs="仿宋_GB2312" w:eastAsia="仿宋_GB2312"/>
                      <w:sz w:val="20"/>
                    </w:rPr>
                    <w:t>1500V</w:t>
                  </w:r>
                  <w:r>
                    <w:rPr>
                      <w:rFonts w:ascii="仿宋_GB2312" w:hAnsi="仿宋_GB2312" w:cs="仿宋_GB2312" w:eastAsia="仿宋_GB2312"/>
                      <w:sz w:val="20"/>
                    </w:rPr>
                    <w:t>耐电压测试</w:t>
                  </w:r>
                  <w:r>
                    <w:rPr>
                      <w:rFonts w:ascii="仿宋_GB2312" w:hAnsi="仿宋_GB2312" w:cs="仿宋_GB2312" w:eastAsia="仿宋_GB2312"/>
                      <w:sz w:val="20"/>
                    </w:rPr>
                    <w:t>1min</w:t>
                  </w:r>
                  <w:r>
                    <w:rPr>
                      <w:rFonts w:ascii="仿宋_GB2312" w:hAnsi="仿宋_GB2312" w:cs="仿宋_GB2312" w:eastAsia="仿宋_GB2312"/>
                      <w:sz w:val="20"/>
                    </w:rPr>
                    <w:t>无击穿；能在温度为</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C-70</w:t>
                  </w:r>
                  <w:r>
                    <w:rPr>
                      <w:rFonts w:ascii="仿宋_GB2312" w:hAnsi="仿宋_GB2312" w:cs="仿宋_GB2312" w:eastAsia="仿宋_GB2312"/>
                      <w:sz w:val="20"/>
                    </w:rPr>
                    <w:t>°</w:t>
                  </w:r>
                  <w:r>
                    <w:rPr>
                      <w:rFonts w:ascii="仿宋_GB2312" w:hAnsi="仿宋_GB2312" w:cs="仿宋_GB2312" w:eastAsia="仿宋_GB2312"/>
                      <w:sz w:val="20"/>
                    </w:rPr>
                    <w:t>C</w:t>
                  </w:r>
                  <w:r>
                    <w:rPr>
                      <w:rFonts w:ascii="仿宋_GB2312" w:hAnsi="仿宋_GB2312" w:cs="仿宋_GB2312" w:eastAsia="仿宋_GB2312"/>
                      <w:sz w:val="20"/>
                    </w:rPr>
                    <w:t>、湿度不大于</w:t>
                  </w:r>
                  <w:r>
                    <w:rPr>
                      <w:rFonts w:ascii="仿宋_GB2312" w:hAnsi="仿宋_GB2312" w:cs="仿宋_GB2312" w:eastAsia="仿宋_GB2312"/>
                      <w:sz w:val="20"/>
                    </w:rPr>
                    <w:t>95% RH</w:t>
                  </w:r>
                  <w:r>
                    <w:rPr>
                      <w:rFonts w:ascii="仿宋_GB2312" w:hAnsi="仿宋_GB2312" w:cs="仿宋_GB2312" w:eastAsia="仿宋_GB2312"/>
                      <w:sz w:val="20"/>
                    </w:rPr>
                    <w:t>的环境中正常工作；在</w:t>
                  </w:r>
                  <w:r>
                    <w:rPr>
                      <w:rFonts w:ascii="仿宋_GB2312" w:hAnsi="仿宋_GB2312" w:cs="仿宋_GB2312" w:eastAsia="仿宋_GB2312"/>
                      <w:sz w:val="20"/>
                    </w:rPr>
                    <w:t>-40</w:t>
                  </w:r>
                  <w:r>
                    <w:rPr>
                      <w:rFonts w:ascii="仿宋_GB2312" w:hAnsi="仿宋_GB2312" w:cs="仿宋_GB2312" w:eastAsia="仿宋_GB2312"/>
                      <w:sz w:val="20"/>
                    </w:rPr>
                    <w:t>°</w:t>
                  </w:r>
                  <w:r>
                    <w:rPr>
                      <w:rFonts w:ascii="仿宋_GB2312" w:hAnsi="仿宋_GB2312" w:cs="仿宋_GB2312" w:eastAsia="仿宋_GB2312"/>
                      <w:sz w:val="20"/>
                    </w:rPr>
                    <w:t>C-70</w:t>
                  </w:r>
                  <w:r>
                    <w:rPr>
                      <w:rFonts w:ascii="仿宋_GB2312" w:hAnsi="仿宋_GB2312" w:cs="仿宋_GB2312" w:eastAsia="仿宋_GB2312"/>
                      <w:sz w:val="20"/>
                    </w:rPr>
                    <w:t>°</w:t>
                  </w:r>
                  <w:r>
                    <w:rPr>
                      <w:rFonts w:ascii="仿宋_GB2312" w:hAnsi="仿宋_GB2312" w:cs="仿宋_GB2312" w:eastAsia="仿宋_GB2312"/>
                      <w:sz w:val="20"/>
                    </w:rPr>
                    <w:t>C</w:t>
                  </w:r>
                  <w:r>
                    <w:rPr>
                      <w:rFonts w:ascii="仿宋_GB2312" w:hAnsi="仿宋_GB2312" w:cs="仿宋_GB2312" w:eastAsia="仿宋_GB2312"/>
                      <w:sz w:val="20"/>
                    </w:rPr>
                    <w:t>环境温度下存放不影响正常使用；</w:t>
                  </w:r>
                  <w:r>
                    <w:br/>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）带锂电池（</w:t>
                  </w:r>
                  <w:r>
                    <w:rPr>
                      <w:rFonts w:ascii="仿宋_GB2312" w:hAnsi="仿宋_GB2312" w:cs="仿宋_GB2312" w:eastAsia="仿宋_GB2312"/>
                      <w:sz w:val="20"/>
                    </w:rPr>
                    <w:t>200AH</w:t>
                  </w:r>
                  <w:r>
                    <w:rPr>
                      <w:rFonts w:ascii="仿宋_GB2312" w:hAnsi="仿宋_GB2312" w:cs="仿宋_GB2312" w:eastAsia="仿宋_GB2312"/>
                      <w:sz w:val="20"/>
                    </w:rPr>
                    <w:t>）套装及太阳能供电，带安装立杆等辅材；</w:t>
                  </w:r>
                  <w:r>
                    <w:br/>
                  </w:r>
                  <w:r>
                    <w:rPr>
                      <w:rFonts w:ascii="仿宋_GB2312" w:hAnsi="仿宋_GB2312" w:cs="仿宋_GB2312" w:eastAsia="仿宋_GB2312"/>
                      <w:sz w:val="20"/>
                    </w:rPr>
                    <w:t>2</w:t>
                  </w:r>
                  <w:r>
                    <w:rPr>
                      <w:rFonts w:ascii="仿宋_GB2312" w:hAnsi="仿宋_GB2312" w:cs="仿宋_GB2312" w:eastAsia="仿宋_GB2312"/>
                      <w:sz w:val="20"/>
                    </w:rPr>
                    <w:t>、智能化要求：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接入智慧农情信息及农机物联网监测系统；数据实现远程自动传输，可选择有线网络或无线网络多种传输方式；采集的昆虫图像自动上传到监测系统软件，系统软件自动记录每个时间段采集的图像数据，保证每个时间段采集的虫体不混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病虫害统计与分析功能；在网页端显示自动识别的害虫种类及数量，按照日、月、年生成识别的害虫种类、数量统计报表。根据识别的结果，对虫害的发生与发展进行分析和预测，为现代农业提供服务，满足虫情预测预报及标本采集的需要，可根据适合的预测方法和预测因子，以图表和折线图的形式展现，能够对虫情进行分析，达到虫情预警防治；</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）可选≥</w:t>
                  </w:r>
                  <w:r>
                    <w:rPr>
                      <w:rFonts w:ascii="仿宋_GB2312" w:hAnsi="仿宋_GB2312" w:cs="仿宋_GB2312" w:eastAsia="仿宋_GB2312"/>
                      <w:sz w:val="20"/>
                    </w:rPr>
                    <w:t>7</w:t>
                  </w:r>
                  <w:r>
                    <w:rPr>
                      <w:rFonts w:ascii="仿宋_GB2312" w:hAnsi="仿宋_GB2312" w:cs="仿宋_GB2312" w:eastAsia="仿宋_GB2312"/>
                      <w:sz w:val="20"/>
                    </w:rPr>
                    <w:t>英寸彩色触摸显示中控屏；</w:t>
                  </w:r>
                  <w:r>
                    <w:rPr>
                      <w:rFonts w:ascii="仿宋_GB2312" w:hAnsi="仿宋_GB2312" w:cs="仿宋_GB2312" w:eastAsia="仿宋_GB2312"/>
                      <w:sz w:val="20"/>
                    </w:rPr>
                    <w:t>Linux/</w:t>
                  </w:r>
                  <w:r>
                    <w:rPr>
                      <w:rFonts w:ascii="仿宋_GB2312" w:hAnsi="仿宋_GB2312" w:cs="仿宋_GB2312" w:eastAsia="仿宋_GB2312"/>
                      <w:sz w:val="20"/>
                    </w:rPr>
                    <w:t>安卓操作系统；机器内可置</w:t>
                  </w:r>
                  <w:r>
                    <w:rPr>
                      <w:rFonts w:ascii="仿宋_GB2312" w:hAnsi="仿宋_GB2312" w:cs="仿宋_GB2312" w:eastAsia="仿宋_GB2312"/>
                      <w:sz w:val="20"/>
                    </w:rPr>
                    <w:t>GPS/</w:t>
                  </w:r>
                  <w:r>
                    <w:rPr>
                      <w:rFonts w:ascii="仿宋_GB2312" w:hAnsi="仿宋_GB2312" w:cs="仿宋_GB2312" w:eastAsia="仿宋_GB2312"/>
                      <w:sz w:val="20"/>
                    </w:rPr>
                    <w:t>北斗定位模块；无人值守全自动运行，具有断电重启运行自检功能，机器运行进程屏内显示；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）自动拍照的时间间隔可以根据靶标害虫生活习性规律，可以远程设置工作时间段和参数；远程控制：可以远程查看和控制：灯管开关、拍照时间间隔、工作模式、数据上传时间间隔、信号强度、远程重启</w:t>
                  </w:r>
                  <w:r>
                    <w:rPr>
                      <w:rFonts w:ascii="仿宋_GB2312" w:hAnsi="仿宋_GB2312" w:cs="仿宋_GB2312" w:eastAsia="仿宋_GB2312"/>
                      <w:sz w:val="20"/>
                    </w:rPr>
                    <w:t>/</w:t>
                  </w:r>
                  <w:r>
                    <w:rPr>
                      <w:rFonts w:ascii="仿宋_GB2312" w:hAnsi="仿宋_GB2312" w:cs="仿宋_GB2312" w:eastAsia="仿宋_GB2312"/>
                      <w:sz w:val="20"/>
                    </w:rPr>
                    <w:t>升级、设备定位、电量提醒、流量查询</w:t>
                  </w:r>
                  <w:r>
                    <w:rPr>
                      <w:rFonts w:ascii="仿宋_GB2312" w:hAnsi="仿宋_GB2312" w:cs="仿宋_GB2312" w:eastAsia="仿宋_GB2312"/>
                      <w:sz w:val="20"/>
                    </w:rPr>
                    <w:t>/</w:t>
                  </w:r>
                  <w:r>
                    <w:rPr>
                      <w:rFonts w:ascii="仿宋_GB2312" w:hAnsi="仿宋_GB2312" w:cs="仿宋_GB2312" w:eastAsia="仿宋_GB2312"/>
                      <w:sz w:val="20"/>
                    </w:rPr>
                    <w:t>充值、环境温湿度显示、高低温保护阈值设置、加热仓温度</w:t>
                  </w:r>
                  <w:r>
                    <w:rPr>
                      <w:rFonts w:ascii="仿宋_GB2312" w:hAnsi="仿宋_GB2312" w:cs="仿宋_GB2312" w:eastAsia="仿宋_GB2312"/>
                      <w:sz w:val="20"/>
                    </w:rPr>
                    <w:t>/</w:t>
                  </w:r>
                  <w:r>
                    <w:rPr>
                      <w:rFonts w:ascii="仿宋_GB2312" w:hAnsi="仿宋_GB2312" w:cs="仿宋_GB2312" w:eastAsia="仿宋_GB2312"/>
                      <w:sz w:val="20"/>
                    </w:rPr>
                    <w:t>时间设置等。</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）具有自动识别和计数功能，能够自动识别一类农作物病虫害名录中</w:t>
                  </w:r>
                  <w:r>
                    <w:rPr>
                      <w:rFonts w:ascii="仿宋_GB2312" w:hAnsi="仿宋_GB2312" w:cs="仿宋_GB2312" w:eastAsia="仿宋_GB2312"/>
                      <w:sz w:val="20"/>
                    </w:rPr>
                    <w:t>90%</w:t>
                  </w:r>
                  <w:r>
                    <w:rPr>
                      <w:rFonts w:ascii="仿宋_GB2312" w:hAnsi="仿宋_GB2312" w:cs="仿宋_GB2312" w:eastAsia="仿宋_GB2312"/>
                      <w:sz w:val="20"/>
                    </w:rPr>
                    <w:t>以上等上百种虫害，识别准确率≥</w:t>
                  </w:r>
                  <w:r>
                    <w:rPr>
                      <w:rFonts w:ascii="仿宋_GB2312" w:hAnsi="仿宋_GB2312" w:cs="仿宋_GB2312" w:eastAsia="仿宋_GB2312"/>
                      <w:sz w:val="20"/>
                    </w:rPr>
                    <w:t>95%</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）设备支持与系统内数据关联：支持</w:t>
                  </w:r>
                  <w:r>
                    <w:rPr>
                      <w:rFonts w:ascii="仿宋_GB2312" w:hAnsi="仿宋_GB2312" w:cs="仿宋_GB2312" w:eastAsia="仿宋_GB2312"/>
                      <w:sz w:val="20"/>
                    </w:rPr>
                    <w:t>modbus485</w:t>
                  </w:r>
                  <w:r>
                    <w:rPr>
                      <w:rFonts w:ascii="仿宋_GB2312" w:hAnsi="仿宋_GB2312" w:cs="仿宋_GB2312" w:eastAsia="仿宋_GB2312"/>
                      <w:sz w:val="20"/>
                    </w:rPr>
                    <w:t>传感器扩展；通过气象采集到的数据，实现设备的自动启闭控制。支持自定义低温保护阈值，低于阈值自动待机休眠，保护设备。</w:t>
                  </w:r>
                  <w:r>
                    <w:br/>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具备标准化数据输出接口，支持与国家级、省级和县级病虫疫情信息调度指挥平台实现数据对接。可以展示虫情走势信息，展示监测害虫始见期、高峰期、终见期的时间及对应数量，并展示随时间推移害虫的发生趋势；支持自定义搜索目标害虫，将目标害虫的的发生时间和发生地域在全国地图上呈现。</w:t>
                  </w:r>
                  <w:r>
                    <w:br/>
                  </w:r>
                  <w:r>
                    <w:rPr>
                      <w:rFonts w:ascii="仿宋_GB2312" w:hAnsi="仿宋_GB2312" w:cs="仿宋_GB2312" w:eastAsia="仿宋_GB2312"/>
                      <w:sz w:val="20"/>
                    </w:rPr>
                    <w:t xml:space="preserve"> 3</w:t>
                  </w:r>
                  <w:r>
                    <w:rPr>
                      <w:rFonts w:ascii="仿宋_GB2312" w:hAnsi="仿宋_GB2312" w:cs="仿宋_GB2312" w:eastAsia="仿宋_GB2312"/>
                      <w:sz w:val="20"/>
                    </w:rPr>
                    <w:t>、性能要求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）昆虫图像采集（成像）功能：超清成像系统</w:t>
                  </w:r>
                  <w:r>
                    <w:rPr>
                      <w:rFonts w:ascii="仿宋_GB2312" w:hAnsi="仿宋_GB2312" w:cs="仿宋_GB2312" w:eastAsia="仿宋_GB2312"/>
                      <w:sz w:val="20"/>
                    </w:rPr>
                    <w:t>；支持下载图像原图查验实际像素大小；</w:t>
                  </w:r>
                  <w:r>
                    <w:br/>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无变形成像，全视域范围内清晰度一致，可以查看不同时间段采集的害虫图片，对采集的害虫虫类、数量、大小、发生时期、虫代等进行编辑，根据适合的预测方法和预测因子，以图表和折线图的形式展现，能够对虫情进行分析，达到虫情预警防治；</w:t>
                  </w:r>
                  <w:r>
                    <w:br/>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）自动拍照的时间间隔可以根据采集虫量的多少和密度进行手动设置；</w:t>
                  </w:r>
                  <w:r>
                    <w:br/>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）可选散虫功能：具有不同规格尺寸虫体分散功能，能使昆虫按大小分离并平铺，避免不同大小的昆虫混杂堆叠和大虫覆盖小虫；</w:t>
                  </w:r>
                  <w:r>
                    <w:br/>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）机器自带清虫刷自动清理装置，每次拍照完成后，自动清理传送带的虫体，结构简单，野外长时间使用不易损坏。</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风吸式太阳能杀虫灯</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0"/>
                      <w:color w:val="000000"/>
                    </w:rPr>
                    <w:t>全自动微电脑控制；</w:t>
                  </w:r>
                </w:p>
                <w:p>
                  <w:pPr>
                    <w:pStyle w:val="null3"/>
                    <w:numPr>
                      <w:ilvl w:val="0"/>
                      <w:numId w:val="1"/>
                    </w:numPr>
                    <w:jc w:val="left"/>
                  </w:pPr>
                  <w:r>
                    <w:rPr>
                      <w:rFonts w:ascii="仿宋_GB2312" w:hAnsi="仿宋_GB2312" w:cs="仿宋_GB2312" w:eastAsia="仿宋_GB2312"/>
                      <w:sz w:val="21"/>
                    </w:rPr>
                    <w:t>▲</w:t>
                  </w:r>
                  <w:r>
                    <w:rPr>
                      <w:rFonts w:ascii="仿宋_GB2312" w:hAnsi="仿宋_GB2312" w:cs="仿宋_GB2312" w:eastAsia="仿宋_GB2312"/>
                      <w:sz w:val="20"/>
                      <w:color w:val="000000"/>
                    </w:rPr>
                    <w:t>螺旋式强劲风机，转速</w:t>
                  </w:r>
                  <w:r>
                    <w:rPr>
                      <w:rFonts w:ascii="仿宋_GB2312" w:hAnsi="仿宋_GB2312" w:cs="仿宋_GB2312" w:eastAsia="仿宋_GB2312"/>
                      <w:sz w:val="20"/>
                    </w:rPr>
                    <w:t>≥</w:t>
                  </w:r>
                  <w:r>
                    <w:rPr>
                      <w:rFonts w:ascii="仿宋_GB2312" w:hAnsi="仿宋_GB2312" w:cs="仿宋_GB2312" w:eastAsia="仿宋_GB2312"/>
                      <w:sz w:val="20"/>
                      <w:color w:val="000000"/>
                    </w:rPr>
                    <w:t>2300r/min</w:t>
                  </w:r>
                  <w:r>
                    <w:rPr>
                      <w:rFonts w:ascii="仿宋_GB2312" w:hAnsi="仿宋_GB2312" w:cs="仿宋_GB2312" w:eastAsia="仿宋_GB2312"/>
                      <w:sz w:val="20"/>
                      <w:color w:val="000000"/>
                    </w:rPr>
                    <w:t>，功率</w:t>
                  </w:r>
                  <w:r>
                    <w:rPr>
                      <w:rFonts w:ascii="仿宋_GB2312" w:hAnsi="仿宋_GB2312" w:cs="仿宋_GB2312" w:eastAsia="仿宋_GB2312"/>
                      <w:sz w:val="20"/>
                    </w:rPr>
                    <w:t>≥</w:t>
                  </w:r>
                  <w:r>
                    <w:rPr>
                      <w:rFonts w:ascii="仿宋_GB2312" w:hAnsi="仿宋_GB2312" w:cs="仿宋_GB2312" w:eastAsia="仿宋_GB2312"/>
                      <w:sz w:val="20"/>
                      <w:color w:val="000000"/>
                    </w:rPr>
                    <w:t>6W</w:t>
                  </w:r>
                  <w:r>
                    <w:rPr>
                      <w:rFonts w:ascii="仿宋_GB2312" w:hAnsi="仿宋_GB2312" w:cs="仿宋_GB2312" w:eastAsia="仿宋_GB2312"/>
                      <w:sz w:val="20"/>
                      <w:color w:val="000000"/>
                    </w:rPr>
                    <w:t>；</w:t>
                  </w:r>
                </w:p>
                <w:p>
                  <w:pPr>
                    <w:pStyle w:val="null3"/>
                    <w:numPr>
                      <w:ilvl w:val="0"/>
                      <w:numId w:val="1"/>
                    </w:numPr>
                    <w:jc w:val="left"/>
                  </w:pPr>
                  <w:r>
                    <w:rPr>
                      <w:rFonts w:ascii="仿宋_GB2312" w:hAnsi="仿宋_GB2312" w:cs="仿宋_GB2312" w:eastAsia="仿宋_GB2312"/>
                      <w:sz w:val="20"/>
                      <w:color w:val="000000"/>
                    </w:rPr>
                    <w:t>单晶硅太阳能板功率</w:t>
                  </w:r>
                  <w:r>
                    <w:rPr>
                      <w:rFonts w:ascii="仿宋_GB2312" w:hAnsi="仿宋_GB2312" w:cs="仿宋_GB2312" w:eastAsia="仿宋_GB2312"/>
                      <w:sz w:val="20"/>
                      <w:color w:val="000000"/>
                    </w:rPr>
                    <w:t>≥30Wp</w:t>
                  </w:r>
                  <w:r>
                    <w:rPr>
                      <w:rFonts w:ascii="仿宋_GB2312" w:hAnsi="仿宋_GB2312" w:cs="仿宋_GB2312" w:eastAsia="仿宋_GB2312"/>
                      <w:sz w:val="20"/>
                      <w:color w:val="000000"/>
                    </w:rPr>
                    <w:t>，使用寿命</w:t>
                  </w:r>
                  <w:r>
                    <w:rPr>
                      <w:rFonts w:ascii="仿宋_GB2312" w:hAnsi="仿宋_GB2312" w:cs="仿宋_GB2312" w:eastAsia="仿宋_GB2312"/>
                      <w:sz w:val="2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年；</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、有效面积：</w:t>
                  </w:r>
                  <w:r>
                    <w:rPr>
                      <w:rFonts w:ascii="仿宋_GB2312" w:hAnsi="仿宋_GB2312" w:cs="仿宋_GB2312" w:eastAsia="仿宋_GB2312"/>
                      <w:sz w:val="20"/>
                      <w:color w:val="000000"/>
                    </w:rPr>
                    <w:t>≥15</w:t>
                  </w:r>
                  <w:r>
                    <w:rPr>
                      <w:rFonts w:ascii="仿宋_GB2312" w:hAnsi="仿宋_GB2312" w:cs="仿宋_GB2312" w:eastAsia="仿宋_GB2312"/>
                      <w:sz w:val="20"/>
                      <w:color w:val="000000"/>
                    </w:rPr>
                    <w:t>亩；平原可诱控</w:t>
                  </w:r>
                  <w:r>
                    <w:rPr>
                      <w:rFonts w:ascii="仿宋_GB2312" w:hAnsi="仿宋_GB2312" w:cs="仿宋_GB2312" w:eastAsia="仿宋_GB2312"/>
                      <w:sz w:val="20"/>
                      <w:color w:val="000000"/>
                    </w:rPr>
                    <w:t>30-50</w:t>
                  </w:r>
                  <w:r>
                    <w:rPr>
                      <w:rFonts w:ascii="仿宋_GB2312" w:hAnsi="仿宋_GB2312" w:cs="仿宋_GB2312" w:eastAsia="仿宋_GB2312"/>
                      <w:sz w:val="20"/>
                      <w:color w:val="000000"/>
                    </w:rPr>
                    <w:t>亩；</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、具有光控、时控、休眠三种工作模式；智能控制方式：光控、雨控、时控、过充、过放、过流、防雷保护功能；单灯控制半径不低于</w:t>
                  </w:r>
                  <w:r>
                    <w:rPr>
                      <w:rFonts w:ascii="仿宋_GB2312" w:hAnsi="仿宋_GB2312" w:cs="仿宋_GB2312" w:eastAsia="仿宋_GB2312"/>
                      <w:sz w:val="20"/>
                      <w:color w:val="000000"/>
                    </w:rPr>
                    <w:t>80m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GB/T 24689.2-2017</w:t>
                  </w:r>
                  <w:r>
                    <w:rPr>
                      <w:rFonts w:ascii="仿宋_GB2312" w:hAnsi="仿宋_GB2312" w:cs="仿宋_GB2312" w:eastAsia="仿宋_GB2312"/>
                      <w:sz w:val="20"/>
                      <w:color w:val="000000"/>
                    </w:rPr>
                    <w:t>、</w:t>
                  </w:r>
                  <w:r>
                    <w:rPr>
                      <w:rFonts w:ascii="仿宋_GB2312" w:hAnsi="仿宋_GB2312" w:cs="仿宋_GB2312" w:eastAsia="仿宋_GB2312"/>
                      <w:sz w:val="20"/>
                      <w:color w:val="000000"/>
                    </w:rPr>
                    <w:t>NB/T 34001-2011</w:t>
                  </w:r>
                  <w:r>
                    <w:rPr>
                      <w:rFonts w:ascii="仿宋_GB2312" w:hAnsi="仿宋_GB2312" w:cs="仿宋_GB2312" w:eastAsia="仿宋_GB2312"/>
                      <w:sz w:val="20"/>
                      <w:color w:val="000000"/>
                    </w:rPr>
                    <w:t>要求；</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、杀虫方式：光透、风吸捕虫；</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、透电灯管：灯管</w:t>
                  </w:r>
                  <w:r>
                    <w:rPr>
                      <w:rFonts w:ascii="仿宋_GB2312" w:hAnsi="仿宋_GB2312" w:cs="仿宋_GB2312" w:eastAsia="仿宋_GB2312"/>
                      <w:sz w:val="20"/>
                      <w:color w:val="000000"/>
                    </w:rPr>
                    <w:t>LED 3W</w:t>
                  </w:r>
                  <w:r>
                    <w:rPr>
                      <w:rFonts w:ascii="仿宋_GB2312" w:hAnsi="仿宋_GB2312" w:cs="仿宋_GB2312" w:eastAsia="仿宋_GB2312"/>
                      <w:sz w:val="20"/>
                      <w:color w:val="000000"/>
                    </w:rPr>
                    <w:t>，寿命</w:t>
                  </w:r>
                  <w:r>
                    <w:rPr>
                      <w:rFonts w:ascii="仿宋_GB2312" w:hAnsi="仿宋_GB2312" w:cs="仿宋_GB2312" w:eastAsia="仿宋_GB2312"/>
                      <w:sz w:val="20"/>
                    </w:rPr>
                    <w:t>≥</w:t>
                  </w:r>
                  <w:r>
                    <w:rPr>
                      <w:rFonts w:ascii="仿宋_GB2312" w:hAnsi="仿宋_GB2312" w:cs="仿宋_GB2312" w:eastAsia="仿宋_GB2312"/>
                      <w:sz w:val="20"/>
                      <w:color w:val="000000"/>
                    </w:rPr>
                    <w:t>10000h</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、撞击屏：</w:t>
                  </w:r>
                  <w:r>
                    <w:rPr>
                      <w:rFonts w:ascii="仿宋_GB2312" w:hAnsi="仿宋_GB2312" w:cs="仿宋_GB2312" w:eastAsia="仿宋_GB2312"/>
                      <w:sz w:val="20"/>
                      <w:color w:val="000000"/>
                    </w:rPr>
                    <w:t>4</w:t>
                  </w:r>
                  <w:r>
                    <w:rPr>
                      <w:rFonts w:ascii="仿宋_GB2312" w:hAnsi="仿宋_GB2312" w:cs="仿宋_GB2312" w:eastAsia="仿宋_GB2312"/>
                      <w:sz w:val="20"/>
                      <w:color w:val="000000"/>
                    </w:rPr>
                    <w:t>块互成</w:t>
                  </w:r>
                  <w:r>
                    <w:rPr>
                      <w:rFonts w:ascii="仿宋_GB2312" w:hAnsi="仿宋_GB2312" w:cs="仿宋_GB2312" w:eastAsia="仿宋_GB2312"/>
                      <w:sz w:val="20"/>
                      <w:color w:val="000000"/>
                    </w:rPr>
                    <w:t>90°</w:t>
                  </w:r>
                  <w:r>
                    <w:rPr>
                      <w:rFonts w:ascii="仿宋_GB2312" w:hAnsi="仿宋_GB2312" w:cs="仿宋_GB2312" w:eastAsia="仿宋_GB2312"/>
                      <w:sz w:val="20"/>
                      <w:color w:val="000000"/>
                    </w:rPr>
                    <w:t>撞击屏，撞击屏尺寸（</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r>
                    <w:rPr>
                      <w:rFonts w:ascii="仿宋_GB2312" w:hAnsi="仿宋_GB2312" w:cs="仿宋_GB2312" w:eastAsia="仿宋_GB2312"/>
                      <w:sz w:val="20"/>
                      <w:color w:val="000000"/>
                    </w:rPr>
                    <w:t>190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、专用电池：</w:t>
                  </w:r>
                  <w:r>
                    <w:rPr>
                      <w:rFonts w:ascii="仿宋_GB2312" w:hAnsi="仿宋_GB2312" w:cs="仿宋_GB2312" w:eastAsia="仿宋_GB2312"/>
                      <w:sz w:val="20"/>
                      <w:color w:val="000000"/>
                    </w:rPr>
                    <w:t>8Ah</w:t>
                  </w:r>
                  <w:r>
                    <w:rPr>
                      <w:rFonts w:ascii="仿宋_GB2312" w:hAnsi="仿宋_GB2312" w:cs="仿宋_GB2312" w:eastAsia="仿宋_GB2312"/>
                      <w:sz w:val="20"/>
                      <w:color w:val="000000"/>
                    </w:rPr>
                    <w:t>锂电池；</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DC12V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、整体结构：整体结构采用镀锌板材质，表面采用户外粉末喷塑处理，不褪色；主体材质：镀锌板；带安装立杆等辅料；外形尺寸（</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r>
                    <w:rPr>
                      <w:rFonts w:ascii="仿宋_GB2312" w:hAnsi="仿宋_GB2312" w:cs="仿宋_GB2312" w:eastAsia="仿宋_GB2312"/>
                      <w:sz w:val="20"/>
                    </w:rPr>
                    <w:t>≥</w:t>
                  </w:r>
                  <w:r>
                    <w:rPr>
                      <w:rFonts w:ascii="仿宋_GB2312" w:hAnsi="仿宋_GB2312" w:cs="仿宋_GB2312" w:eastAsia="仿宋_GB2312"/>
                      <w:sz w:val="20"/>
                      <w:color w:val="000000"/>
                    </w:rPr>
                    <w:t>220×220×2250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、具有接入智慧农情信息及农机物联网监测系统。</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核桃园水肥一体化智慧灌溉设备（核心产品）</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、主要设备及基本参数包括：主控系统、电源控制系统、电磁阀接入系统、吸肥管道系统、泵动力系统；施肥流量：</w:t>
                  </w:r>
                  <w:r>
                    <w:rPr>
                      <w:rFonts w:ascii="仿宋_GB2312" w:hAnsi="仿宋_GB2312" w:cs="仿宋_GB2312" w:eastAsia="仿宋_GB2312"/>
                      <w:sz w:val="20"/>
                      <w:color w:val="000000"/>
                    </w:rPr>
                    <w:t>100-1000L/H</w:t>
                  </w:r>
                  <w:r>
                    <w:rPr>
                      <w:rFonts w:ascii="仿宋_GB2312" w:hAnsi="仿宋_GB2312" w:cs="仿宋_GB2312" w:eastAsia="仿宋_GB2312"/>
                      <w:sz w:val="20"/>
                      <w:color w:val="000000"/>
                    </w:rPr>
                    <w:t>；施肥精度：</w:t>
                  </w:r>
                  <w:r>
                    <w:rPr>
                      <w:rFonts w:ascii="仿宋_GB2312" w:hAnsi="仿宋_GB2312" w:cs="仿宋_GB2312" w:eastAsia="仿宋_GB2312"/>
                      <w:sz w:val="20"/>
                      <w:color w:val="000000"/>
                    </w:rPr>
                    <w:t>1.5</w:t>
                  </w:r>
                  <w:r>
                    <w:rPr>
                      <w:rFonts w:ascii="仿宋_GB2312" w:hAnsi="仿宋_GB2312" w:cs="仿宋_GB2312" w:eastAsia="仿宋_GB2312"/>
                      <w:sz w:val="20"/>
                      <w:color w:val="000000"/>
                    </w:rPr>
                    <w:t>级；吸程：</w:t>
                  </w:r>
                  <w:r>
                    <w:rPr>
                      <w:rFonts w:ascii="仿宋_GB2312" w:hAnsi="仿宋_GB2312" w:cs="仿宋_GB2312" w:eastAsia="仿宋_GB2312"/>
                      <w:sz w:val="20"/>
                      <w:color w:val="000000"/>
                    </w:rPr>
                    <w:t>3m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、具备开发智慧农情信息及农机物联网监测系统、智慧化电子大屏展示系统及手机</w:t>
                  </w:r>
                  <w:r>
                    <w:rPr>
                      <w:rFonts w:ascii="仿宋_GB2312" w:hAnsi="仿宋_GB2312" w:cs="仿宋_GB2312" w:eastAsia="仿宋_GB2312"/>
                      <w:sz w:val="20"/>
                      <w:color w:val="000000"/>
                    </w:rPr>
                    <w:t>APP</w:t>
                  </w:r>
                  <w:r>
                    <w:rPr>
                      <w:rFonts w:ascii="仿宋_GB2312" w:hAnsi="仿宋_GB2312" w:cs="仿宋_GB2312" w:eastAsia="仿宋_GB2312"/>
                      <w:sz w:val="20"/>
                      <w:color w:val="000000"/>
                    </w:rPr>
                    <w:t>；具备本包采购硬件设备远程接入及后续设备拓展接入的能力。</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、设备布置要求如下（</w:t>
                  </w:r>
                  <w:r>
                    <w:rPr>
                      <w:rFonts w:ascii="仿宋_GB2312" w:hAnsi="仿宋_GB2312" w:cs="仿宋_GB2312" w:eastAsia="仿宋_GB2312"/>
                      <w:sz w:val="20"/>
                      <w:color w:val="000000"/>
                      <w:shd w:fill="FFFF00" w:val="clear"/>
                    </w:rPr>
                    <w:t>具体图纸附后</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）根据采购要求完成基础管网建设（主管道、分干管、微喷管等）；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根据采购要求完成泵房施工及灌溉首部系统建设（离心式泵、自动反冲洗沙石过滤器、自动反冲洗叠片过滤器、施肥机、施肥桶、变频控制柜、农业设施控制柜、蝶阀、闸阀、止回阀、远传压力表、排气阀、流量计、镀锌钢管、电磁阀门、首部系统安装配套辅件辅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）根据采购要求完成灌溉田间系统建设（电磁阀门、闸阀、排水井镇支墩）。</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墒情数据采集终端</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0"/>
                      <w:color w:val="000000"/>
                    </w:rPr>
                    <w:t>基本参数要求：</w:t>
                  </w:r>
                </w:p>
                <w:p>
                  <w:pPr>
                    <w:pStyle w:val="null3"/>
                    <w:jc w:val="left"/>
                  </w:pPr>
                  <w:r>
                    <w:rPr>
                      <w:rFonts w:ascii="仿宋_GB2312" w:hAnsi="仿宋_GB2312" w:cs="仿宋_GB2312" w:eastAsia="仿宋_GB2312"/>
                      <w:sz w:val="20"/>
                      <w:color w:val="000000"/>
                    </w:rPr>
                    <w:t>土壤水分：测量范围：</w:t>
                  </w:r>
                  <w:r>
                    <w:rPr>
                      <w:rFonts w:ascii="仿宋_GB2312" w:hAnsi="仿宋_GB2312" w:cs="仿宋_GB2312" w:eastAsia="仿宋_GB2312"/>
                      <w:sz w:val="20"/>
                      <w:color w:val="000000"/>
                    </w:rPr>
                    <w:t>0-100%</w:t>
                  </w:r>
                  <w:r>
                    <w:rPr>
                      <w:rFonts w:ascii="仿宋_GB2312" w:hAnsi="仿宋_GB2312" w:cs="仿宋_GB2312" w:eastAsia="仿宋_GB2312"/>
                      <w:sz w:val="20"/>
                      <w:color w:val="000000"/>
                    </w:rPr>
                    <w:t>，精度：±</w:t>
                  </w:r>
                  <w:r>
                    <w:rPr>
                      <w:rFonts w:ascii="仿宋_GB2312" w:hAnsi="仿宋_GB2312" w:cs="仿宋_GB2312" w:eastAsia="仿宋_GB2312"/>
                      <w:sz w:val="20"/>
                      <w:color w:val="000000"/>
                    </w:rPr>
                    <w:t>3%</w:t>
                  </w:r>
                  <w:r>
                    <w:rPr>
                      <w:rFonts w:ascii="仿宋_GB2312" w:hAnsi="仿宋_GB2312" w:cs="仿宋_GB2312" w:eastAsia="仿宋_GB2312"/>
                      <w:sz w:val="20"/>
                      <w:color w:val="000000"/>
                    </w:rPr>
                    <w:t>，探针长度：</w:t>
                  </w:r>
                  <w:r>
                    <w:rPr>
                      <w:rFonts w:ascii="仿宋_GB2312" w:hAnsi="仿宋_GB2312" w:cs="仿宋_GB2312" w:eastAsia="仿宋_GB2312"/>
                      <w:sz w:val="20"/>
                      <w:color w:val="000000"/>
                    </w:rPr>
                    <w:t>5.5cm</w:t>
                  </w:r>
                  <w:r>
                    <w:rPr>
                      <w:rFonts w:ascii="仿宋_GB2312" w:hAnsi="仿宋_GB2312" w:cs="仿宋_GB2312" w:eastAsia="仿宋_GB2312"/>
                      <w:sz w:val="20"/>
                      <w:color w:val="000000"/>
                    </w:rPr>
                    <w:t>，探针直径：</w:t>
                  </w:r>
                  <w:r>
                    <w:rPr>
                      <w:rFonts w:ascii="仿宋_GB2312" w:hAnsi="仿宋_GB2312" w:cs="仿宋_GB2312" w:eastAsia="仿宋_GB2312"/>
                      <w:sz w:val="20"/>
                      <w:color w:val="000000"/>
                    </w:rPr>
                    <w:t>3mm</w:t>
                  </w:r>
                  <w:r>
                    <w:rPr>
                      <w:rFonts w:ascii="仿宋_GB2312" w:hAnsi="仿宋_GB2312" w:cs="仿宋_GB2312" w:eastAsia="仿宋_GB2312"/>
                      <w:sz w:val="20"/>
                      <w:color w:val="000000"/>
                    </w:rPr>
                    <w:t>，探针材料：不锈钢；土壤温度：测温范围</w:t>
                  </w:r>
                  <w:r>
                    <w:rPr>
                      <w:rFonts w:ascii="仿宋_GB2312" w:hAnsi="仿宋_GB2312" w:cs="仿宋_GB2312" w:eastAsia="仿宋_GB2312"/>
                      <w:sz w:val="20"/>
                      <w:color w:val="000000"/>
                    </w:rPr>
                    <w:t>-40-+125</w:t>
                  </w:r>
                  <w:r>
                    <w:rPr>
                      <w:rFonts w:ascii="仿宋_GB2312" w:hAnsi="仿宋_GB2312" w:cs="仿宋_GB2312" w:eastAsia="仿宋_GB2312"/>
                      <w:sz w:val="20"/>
                      <w:color w:val="000000"/>
                    </w:rPr>
                    <w:t>℃，测量精度±</w:t>
                  </w:r>
                  <w:r>
                    <w:rPr>
                      <w:rFonts w:ascii="仿宋_GB2312" w:hAnsi="仿宋_GB2312" w:cs="仿宋_GB2312" w:eastAsia="仿宋_GB2312"/>
                      <w:sz w:val="20"/>
                      <w:color w:val="000000"/>
                    </w:rPr>
                    <w:t>0.5</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0.1</w:t>
                  </w:r>
                  <w:r>
                    <w:rPr>
                      <w:rFonts w:ascii="仿宋_GB2312" w:hAnsi="仿宋_GB2312" w:cs="仿宋_GB2312" w:eastAsia="仿宋_GB2312"/>
                      <w:sz w:val="20"/>
                      <w:color w:val="000000"/>
                    </w:rPr>
                    <w:t>℃；土壤电导率：测量范围</w:t>
                  </w:r>
                  <w:r>
                    <w:rPr>
                      <w:rFonts w:ascii="仿宋_GB2312" w:hAnsi="仿宋_GB2312" w:cs="仿宋_GB2312" w:eastAsia="仿宋_GB2312"/>
                      <w:sz w:val="20"/>
                      <w:color w:val="000000"/>
                    </w:rPr>
                    <w:t>可选量程：</w:t>
                  </w:r>
                  <w:r>
                    <w:rPr>
                      <w:rFonts w:ascii="仿宋_GB2312" w:hAnsi="仿宋_GB2312" w:cs="仿宋_GB2312" w:eastAsia="仿宋_GB2312"/>
                      <w:sz w:val="20"/>
                      <w:color w:val="000000"/>
                    </w:rPr>
                    <w:t>0-5000us/cm</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10000us/cm</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20000us/cm</w:t>
                  </w:r>
                  <w:r>
                    <w:rPr>
                      <w:rFonts w:ascii="仿宋_GB2312" w:hAnsi="仿宋_GB2312" w:cs="仿宋_GB2312" w:eastAsia="仿宋_GB2312"/>
                      <w:sz w:val="20"/>
                      <w:color w:val="000000"/>
                    </w:rPr>
                    <w:t>，测量精度</w:t>
                  </w:r>
                  <w:r>
                    <w:rPr>
                      <w:rFonts w:ascii="仿宋_GB2312" w:hAnsi="仿宋_GB2312" w:cs="仿宋_GB2312" w:eastAsia="仿宋_GB2312"/>
                      <w:sz w:val="20"/>
                      <w:color w:val="000000"/>
                    </w:rPr>
                    <w:t>0-10000us/cm</w:t>
                  </w:r>
                  <w:r>
                    <w:rPr>
                      <w:rFonts w:ascii="仿宋_GB2312" w:hAnsi="仿宋_GB2312" w:cs="仿宋_GB2312" w:eastAsia="仿宋_GB2312"/>
                      <w:sz w:val="20"/>
                      <w:color w:val="000000"/>
                    </w:rPr>
                    <w:t>范围内为±</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10000-20000us/cm</w:t>
                  </w:r>
                  <w:r>
                    <w:rPr>
                      <w:rFonts w:ascii="仿宋_GB2312" w:hAnsi="仿宋_GB2312" w:cs="仿宋_GB2312" w:eastAsia="仿宋_GB2312"/>
                      <w:sz w:val="20"/>
                      <w:color w:val="000000"/>
                    </w:rPr>
                    <w:t>范围内为±</w:t>
                  </w:r>
                  <w:r>
                    <w:rPr>
                      <w:rFonts w:ascii="仿宋_GB2312" w:hAnsi="仿宋_GB2312" w:cs="仿宋_GB2312" w:eastAsia="仿宋_GB2312"/>
                      <w:sz w:val="20"/>
                      <w:color w:val="000000"/>
                    </w:rPr>
                    <w:t>5%</w:t>
                  </w:r>
                  <w:r>
                    <w:rPr>
                      <w:rFonts w:ascii="仿宋_GB2312" w:hAnsi="仿宋_GB2312" w:cs="仿宋_GB2312" w:eastAsia="仿宋_GB2312"/>
                      <w:sz w:val="20"/>
                      <w:color w:val="000000"/>
                    </w:rPr>
                    <w:t>；土壤</w:t>
                  </w:r>
                  <w:r>
                    <w:rPr>
                      <w:rFonts w:ascii="仿宋_GB2312" w:hAnsi="仿宋_GB2312" w:cs="仿宋_GB2312" w:eastAsia="仿宋_GB2312"/>
                      <w:sz w:val="20"/>
                      <w:color w:val="000000"/>
                    </w:rPr>
                    <w:t>PH</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0-14</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0.1</w:t>
                  </w:r>
                  <w:r>
                    <w:rPr>
                      <w:rFonts w:ascii="仿宋_GB2312" w:hAnsi="仿宋_GB2312" w:cs="仿宋_GB2312" w:eastAsia="仿宋_GB2312"/>
                      <w:sz w:val="20"/>
                      <w:color w:val="000000"/>
                    </w:rPr>
                    <w:t>；光学雨量：测量原理光电式，</w:t>
                  </w:r>
                  <w:r>
                    <w:rPr>
                      <w:rFonts w:ascii="仿宋_GB2312" w:hAnsi="仿宋_GB2312" w:cs="仿宋_GB2312" w:eastAsia="仿宋_GB2312"/>
                      <w:sz w:val="20"/>
                      <w:color w:val="000000"/>
                    </w:rPr>
                    <w:t>0-4mm/min</w:t>
                  </w:r>
                  <w:r>
                    <w:rPr>
                      <w:rFonts w:ascii="仿宋_GB2312" w:hAnsi="仿宋_GB2312" w:cs="仿宋_GB2312" w:eastAsia="仿宋_GB2312"/>
                      <w:sz w:val="20"/>
                      <w:color w:val="000000"/>
                    </w:rPr>
                    <w:t>；数据存储：不少于</w:t>
                  </w:r>
                  <w:r>
                    <w:rPr>
                      <w:rFonts w:ascii="仿宋_GB2312" w:hAnsi="仿宋_GB2312" w:cs="仿宋_GB2312" w:eastAsia="仿宋_GB2312"/>
                      <w:sz w:val="20"/>
                      <w:color w:val="000000"/>
                    </w:rPr>
                    <w:t>50</w:t>
                  </w:r>
                  <w:r>
                    <w:rPr>
                      <w:rFonts w:ascii="仿宋_GB2312" w:hAnsi="仿宋_GB2312" w:cs="仿宋_GB2312" w:eastAsia="仿宋_GB2312"/>
                      <w:sz w:val="20"/>
                      <w:color w:val="000000"/>
                    </w:rPr>
                    <w:t>万条；</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、终端接入智慧农情信息及农机物联网监测，系统详细参数如下：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）可监测项：单层土壤温度，土壤湿度，</w:t>
                  </w:r>
                  <w:r>
                    <w:rPr>
                      <w:rFonts w:ascii="仿宋_GB2312" w:hAnsi="仿宋_GB2312" w:cs="仿宋_GB2312" w:eastAsia="仿宋_GB2312"/>
                      <w:sz w:val="20"/>
                      <w:color w:val="000000"/>
                    </w:rPr>
                    <w:t>PH</w:t>
                  </w:r>
                  <w:r>
                    <w:rPr>
                      <w:rFonts w:ascii="仿宋_GB2312" w:hAnsi="仿宋_GB2312" w:cs="仿宋_GB2312" w:eastAsia="仿宋_GB2312"/>
                      <w:sz w:val="20"/>
                      <w:color w:val="000000"/>
                    </w:rPr>
                    <w:t>，土壤电导率，光学雨量等数据，支持</w:t>
                  </w:r>
                  <w:r>
                    <w:rPr>
                      <w:rFonts w:ascii="仿宋_GB2312" w:hAnsi="仿宋_GB2312" w:cs="仿宋_GB2312" w:eastAsia="仿宋_GB2312"/>
                      <w:sz w:val="20"/>
                      <w:color w:val="000000"/>
                    </w:rPr>
                    <w:t>modbus485</w:t>
                  </w:r>
                  <w:r>
                    <w:rPr>
                      <w:rFonts w:ascii="仿宋_GB2312" w:hAnsi="仿宋_GB2312" w:cs="仿宋_GB2312" w:eastAsia="仿宋_GB2312"/>
                      <w:sz w:val="20"/>
                      <w:color w:val="000000"/>
                    </w:rPr>
                    <w:t>传感器扩展，实现传感器不分功能盲插安装互不影响精度，配置一体式数据集中及传输模块，保证整体系统稳定；</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）默认使用</w:t>
                  </w:r>
                  <w:r>
                    <w:rPr>
                      <w:rFonts w:ascii="仿宋_GB2312" w:hAnsi="仿宋_GB2312" w:cs="仿宋_GB2312" w:eastAsia="仿宋_GB2312"/>
                      <w:sz w:val="20"/>
                      <w:color w:val="000000"/>
                    </w:rPr>
                    <w:t>4G</w:t>
                  </w:r>
                  <w:r>
                    <w:rPr>
                      <w:rFonts w:ascii="仿宋_GB2312" w:hAnsi="仿宋_GB2312" w:cs="仿宋_GB2312" w:eastAsia="仿宋_GB2312"/>
                      <w:sz w:val="20"/>
                      <w:color w:val="000000"/>
                    </w:rPr>
                    <w:t>边缘网关采集设备数据，定向发送至物联网控制平台，支持远程修改</w:t>
                  </w:r>
                  <w:r>
                    <w:rPr>
                      <w:rFonts w:ascii="仿宋_GB2312" w:hAnsi="仿宋_GB2312" w:cs="仿宋_GB2312" w:eastAsia="仿宋_GB2312"/>
                      <w:sz w:val="20"/>
                      <w:color w:val="000000"/>
                    </w:rPr>
                    <w:t>IP</w:t>
                  </w:r>
                  <w:r>
                    <w:rPr>
                      <w:rFonts w:ascii="仿宋_GB2312" w:hAnsi="仿宋_GB2312" w:cs="仿宋_GB2312" w:eastAsia="仿宋_GB2312"/>
                      <w:sz w:val="20"/>
                      <w:color w:val="000000"/>
                    </w:rPr>
                    <w:t>、端口，支持基站定位，具备看门狗等功能；</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）供电方式：设备采用锂电池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太阳能供电方式，可在阴雨天连续工作</w:t>
                  </w:r>
                  <w:r>
                    <w:rPr>
                      <w:rFonts w:ascii="仿宋_GB2312" w:hAnsi="仿宋_GB2312" w:cs="仿宋_GB2312" w:eastAsia="仿宋_GB2312"/>
                      <w:sz w:val="20"/>
                      <w:color w:val="000000"/>
                    </w:rPr>
                    <w:t>15</w:t>
                  </w:r>
                  <w:r>
                    <w:rPr>
                      <w:rFonts w:ascii="仿宋_GB2312" w:hAnsi="仿宋_GB2312" w:cs="仿宋_GB2312" w:eastAsia="仿宋_GB2312"/>
                      <w:sz w:val="20"/>
                      <w:color w:val="000000"/>
                    </w:rPr>
                    <w:t>天以上。设备可拓展电池状态检测功能，可在云平台或手机</w:t>
                  </w:r>
                  <w:r>
                    <w:rPr>
                      <w:rFonts w:ascii="仿宋_GB2312" w:hAnsi="仿宋_GB2312" w:cs="仿宋_GB2312" w:eastAsia="仿宋_GB2312"/>
                      <w:sz w:val="20"/>
                      <w:color w:val="000000"/>
                    </w:rPr>
                    <w:t>APP</w:t>
                  </w:r>
                  <w:r>
                    <w:rPr>
                      <w:rFonts w:ascii="仿宋_GB2312" w:hAnsi="仿宋_GB2312" w:cs="仿宋_GB2312" w:eastAsia="仿宋_GB2312"/>
                      <w:sz w:val="20"/>
                      <w:color w:val="000000"/>
                    </w:rPr>
                    <w:t>上查看设备状态、数据采集问隔、故障报警等功能；系统默认</w:t>
                  </w:r>
                  <w:r>
                    <w:rPr>
                      <w:rFonts w:ascii="仿宋_GB2312" w:hAnsi="仿宋_GB2312" w:cs="仿宋_GB2312" w:eastAsia="仿宋_GB2312"/>
                      <w:sz w:val="20"/>
                      <w:color w:val="000000"/>
                    </w:rPr>
                    <w:t>10</w:t>
                  </w:r>
                  <w:r>
                    <w:rPr>
                      <w:rFonts w:ascii="仿宋_GB2312" w:hAnsi="仿宋_GB2312" w:cs="仿宋_GB2312" w:eastAsia="仿宋_GB2312"/>
                      <w:sz w:val="20"/>
                      <w:color w:val="000000"/>
                    </w:rPr>
                    <w:t>分钟上传一次；</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）设备标配</w:t>
                  </w:r>
                  <w:r>
                    <w:rPr>
                      <w:rFonts w:ascii="仿宋_GB2312" w:hAnsi="仿宋_GB2312" w:cs="仿宋_GB2312" w:eastAsia="仿宋_GB2312"/>
                      <w:sz w:val="20"/>
                      <w:color w:val="000000"/>
                    </w:rPr>
                    <w:t>1.5m</w:t>
                  </w:r>
                  <w:r>
                    <w:rPr>
                      <w:rFonts w:ascii="仿宋_GB2312" w:hAnsi="仿宋_GB2312" w:cs="仿宋_GB2312" w:eastAsia="仿宋_GB2312"/>
                      <w:sz w:val="20"/>
                      <w:color w:val="000000"/>
                    </w:rPr>
                    <w:t>立杆和不锈钢钢叉固定。</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核桃园防霜冻发生器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0"/>
                      <w:color w:val="000000"/>
                    </w:rPr>
                    <w:t>设备基本参数：</w:t>
                  </w:r>
                </w:p>
                <w:p>
                  <w:pPr>
                    <w:pStyle w:val="null3"/>
                    <w:jc w:val="left"/>
                  </w:pPr>
                  <w:r>
                    <w:rPr>
                      <w:rFonts w:ascii="仿宋_GB2312" w:hAnsi="仿宋_GB2312" w:cs="仿宋_GB2312" w:eastAsia="仿宋_GB2312"/>
                      <w:sz w:val="20"/>
                      <w:color w:val="000000"/>
                    </w:rPr>
                    <w:t>监测温度偏差：±</w:t>
                  </w:r>
                  <w:r>
                    <w:rPr>
                      <w:rFonts w:ascii="仿宋_GB2312" w:hAnsi="仿宋_GB2312" w:cs="仿宋_GB2312" w:eastAsia="仿宋_GB2312"/>
                      <w:sz w:val="20"/>
                      <w:color w:val="000000"/>
                    </w:rPr>
                    <w:t>0.2</w:t>
                  </w:r>
                  <w:r>
                    <w:rPr>
                      <w:rFonts w:ascii="仿宋_GB2312" w:hAnsi="仿宋_GB2312" w:cs="仿宋_GB2312" w:eastAsia="仿宋_GB2312"/>
                      <w:sz w:val="20"/>
                      <w:color w:val="000000"/>
                    </w:rPr>
                    <w:t>℃；发烟体质量：</w:t>
                  </w:r>
                  <w:r>
                    <w:rPr>
                      <w:rFonts w:ascii="仿宋_GB2312" w:hAnsi="仿宋_GB2312" w:cs="仿宋_GB2312" w:eastAsia="仿宋_GB2312"/>
                      <w:sz w:val="20"/>
                      <w:color w:val="000000"/>
                    </w:rPr>
                    <w:t>11kg</w:t>
                  </w:r>
                  <w:r>
                    <w:rPr>
                      <w:rFonts w:ascii="仿宋_GB2312" w:hAnsi="仿宋_GB2312" w:cs="仿宋_GB2312" w:eastAsia="仿宋_GB2312"/>
                      <w:sz w:val="20"/>
                      <w:color w:val="000000"/>
                    </w:rPr>
                    <w:t>±</w:t>
                  </w:r>
                  <w:r>
                    <w:rPr>
                      <w:rFonts w:ascii="仿宋_GB2312" w:hAnsi="仿宋_GB2312" w:cs="仿宋_GB2312" w:eastAsia="仿宋_GB2312"/>
                      <w:sz w:val="20"/>
                      <w:color w:val="000000"/>
                    </w:rPr>
                    <w:t>0.5kg</w:t>
                  </w:r>
                  <w:r>
                    <w:rPr>
                      <w:rFonts w:ascii="仿宋_GB2312" w:hAnsi="仿宋_GB2312" w:cs="仿宋_GB2312" w:eastAsia="仿宋_GB2312"/>
                      <w:sz w:val="20"/>
                      <w:color w:val="000000"/>
                    </w:rPr>
                    <w:t>；发烟体直径：</w:t>
                  </w:r>
                  <w:r>
                    <w:rPr>
                      <w:rFonts w:ascii="仿宋_GB2312" w:hAnsi="仿宋_GB2312" w:cs="仿宋_GB2312" w:eastAsia="仿宋_GB2312"/>
                      <w:sz w:val="20"/>
                      <w:color w:val="000000"/>
                    </w:rPr>
                    <w:t>230</w:t>
                  </w:r>
                  <w:r>
                    <w:rPr>
                      <w:rFonts w:ascii="仿宋_GB2312" w:hAnsi="仿宋_GB2312" w:cs="仿宋_GB2312" w:eastAsia="仿宋_GB2312"/>
                      <w:sz w:val="20"/>
                      <w:color w:val="000000"/>
                    </w:rPr>
                    <w:t>±</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；发烟体高度：</w:t>
                  </w:r>
                  <w:r>
                    <w:rPr>
                      <w:rFonts w:ascii="仿宋_GB2312" w:hAnsi="仿宋_GB2312" w:cs="仿宋_GB2312" w:eastAsia="仿宋_GB2312"/>
                      <w:sz w:val="20"/>
                      <w:color w:val="000000"/>
                    </w:rPr>
                    <w:t>400</w:t>
                  </w:r>
                  <w:r>
                    <w:rPr>
                      <w:rFonts w:ascii="仿宋_GB2312" w:hAnsi="仿宋_GB2312" w:cs="仿宋_GB2312" w:eastAsia="仿宋_GB2312"/>
                      <w:sz w:val="20"/>
                      <w:color w:val="000000"/>
                    </w:rPr>
                    <w:t>±</w:t>
                  </w:r>
                  <w:r>
                    <w:rPr>
                      <w:rFonts w:ascii="仿宋_GB2312" w:hAnsi="仿宋_GB2312" w:cs="仿宋_GB2312" w:eastAsia="仿宋_GB2312"/>
                      <w:sz w:val="20"/>
                      <w:color w:val="000000"/>
                    </w:rPr>
                    <w:t>10mm</w:t>
                  </w:r>
                  <w:r>
                    <w:rPr>
                      <w:rFonts w:ascii="仿宋_GB2312" w:hAnsi="仿宋_GB2312" w:cs="仿宋_GB2312" w:eastAsia="仿宋_GB2312"/>
                      <w:sz w:val="20"/>
                      <w:color w:val="000000"/>
                    </w:rPr>
                    <w:t>；有效覆盖面积：</w:t>
                  </w:r>
                  <w:r>
                    <w:rPr>
                      <w:rFonts w:ascii="仿宋_GB2312" w:hAnsi="仿宋_GB2312" w:cs="仿宋_GB2312" w:eastAsia="仿宋_GB2312"/>
                      <w:sz w:val="20"/>
                      <w:color w:val="000000"/>
                    </w:rPr>
                    <w:t>3-4</w:t>
                  </w:r>
                  <w:r>
                    <w:rPr>
                      <w:rFonts w:ascii="仿宋_GB2312" w:hAnsi="仿宋_GB2312" w:cs="仿宋_GB2312" w:eastAsia="仿宋_GB2312"/>
                      <w:sz w:val="20"/>
                      <w:color w:val="000000"/>
                    </w:rPr>
                    <w:t>亩。遥控启动、可温控启动</w:t>
                  </w:r>
                  <w:r>
                    <w:rPr>
                      <w:rFonts w:ascii="仿宋_GB2312" w:hAnsi="仿宋_GB2312" w:cs="仿宋_GB2312" w:eastAsia="仿宋_GB2312"/>
                      <w:sz w:val="20"/>
                      <w:color w:val="000000"/>
                    </w:rPr>
                    <w:t>;</w:t>
                  </w:r>
                  <w:r>
                    <w:rPr>
                      <w:rFonts w:ascii="仿宋_GB2312" w:hAnsi="仿宋_GB2312" w:cs="仿宋_GB2312" w:eastAsia="仿宋_GB2312"/>
                      <w:sz w:val="20"/>
                      <w:color w:val="000000"/>
                    </w:rPr>
                    <w:t>监测温度偏差：士</w:t>
                  </w:r>
                  <w:r>
                    <w:rPr>
                      <w:rFonts w:ascii="仿宋_GB2312" w:hAnsi="仿宋_GB2312" w:cs="仿宋_GB2312" w:eastAsia="仿宋_GB2312"/>
                      <w:sz w:val="20"/>
                      <w:color w:val="000000"/>
                    </w:rPr>
                    <w:t>0.2</w:t>
                  </w:r>
                  <w:r>
                    <w:rPr>
                      <w:rFonts w:ascii="仿宋_GB2312" w:hAnsi="仿宋_GB2312" w:cs="仿宋_GB2312" w:eastAsia="仿宋_GB2312"/>
                      <w:sz w:val="20"/>
                      <w:color w:val="000000"/>
                    </w:rPr>
                    <w:t>℃遥控距离：≤</w:t>
                  </w:r>
                  <w:r>
                    <w:rPr>
                      <w:rFonts w:ascii="仿宋_GB2312" w:hAnsi="仿宋_GB2312" w:cs="仿宋_GB2312" w:eastAsia="仿宋_GB2312"/>
                      <w:sz w:val="20"/>
                      <w:color w:val="000000"/>
                    </w:rPr>
                    <w:t>30M</w:t>
                  </w:r>
                  <w:r>
                    <w:rPr>
                      <w:rFonts w:ascii="仿宋_GB2312" w:hAnsi="仿宋_GB2312" w:cs="仿宋_GB2312" w:eastAsia="仿宋_GB2312"/>
                      <w:sz w:val="20"/>
                      <w:color w:val="000000"/>
                    </w:rPr>
                    <w:t>；每组烟雾覆盖面积</w:t>
                  </w:r>
                  <w:r>
                    <w:rPr>
                      <w:rFonts w:ascii="仿宋_GB2312" w:hAnsi="仿宋_GB2312" w:cs="仿宋_GB2312" w:eastAsia="仿宋_GB2312"/>
                      <w:sz w:val="20"/>
                      <w:color w:val="000000"/>
                    </w:rPr>
                    <w:t>3</w:t>
                  </w:r>
                  <w:r>
                    <w:rPr>
                      <w:rFonts w:ascii="仿宋_GB2312" w:hAnsi="仿宋_GB2312" w:cs="仿宋_GB2312" w:eastAsia="仿宋_GB2312"/>
                      <w:sz w:val="20"/>
                      <w:color w:val="000000"/>
                    </w:rPr>
                    <w:t>亩左右；若大面积连片群防群治效果可达</w:t>
                  </w:r>
                  <w:r>
                    <w:rPr>
                      <w:rFonts w:ascii="仿宋_GB2312" w:hAnsi="仿宋_GB2312" w:cs="仿宋_GB2312" w:eastAsia="仿宋_GB2312"/>
                      <w:sz w:val="20"/>
                      <w:color w:val="000000"/>
                    </w:rPr>
                    <w:t xml:space="preserve"> 4-5 </w:t>
                  </w:r>
                  <w:r>
                    <w:rPr>
                      <w:rFonts w:ascii="仿宋_GB2312" w:hAnsi="仿宋_GB2312" w:cs="仿宋_GB2312" w:eastAsia="仿宋_GB2312"/>
                      <w:sz w:val="20"/>
                      <w:color w:val="000000"/>
                    </w:rPr>
                    <w:t>亩；烟雾持续时间≥</w:t>
                  </w:r>
                  <w:r>
                    <w:rPr>
                      <w:rFonts w:ascii="仿宋_GB2312" w:hAnsi="仿宋_GB2312" w:cs="仿宋_GB2312" w:eastAsia="仿宋_GB2312"/>
                      <w:sz w:val="20"/>
                      <w:color w:val="000000"/>
                    </w:rPr>
                    <w:t>120min</w:t>
                  </w: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~50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、具备智能化要求，需接入物联网农情信息监测系统；可自控设定或系统反馈远程控制温度参数，具备实时监测感知环境温度，瞬时自动发烟。</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防雹设备</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、钢构主体，自动化网面开合；</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、网面参数：网宽：</w:t>
                  </w:r>
                  <w:r>
                    <w:rPr>
                      <w:rFonts w:ascii="仿宋_GB2312" w:hAnsi="仿宋_GB2312" w:cs="仿宋_GB2312" w:eastAsia="仿宋_GB2312"/>
                      <w:sz w:val="20"/>
                      <w:color w:val="000000"/>
                    </w:rPr>
                    <w:t>1-13m</w:t>
                  </w:r>
                  <w:r>
                    <w:rPr>
                      <w:rFonts w:ascii="仿宋_GB2312" w:hAnsi="仿宋_GB2312" w:cs="仿宋_GB2312" w:eastAsia="仿宋_GB2312"/>
                      <w:sz w:val="20"/>
                      <w:color w:val="000000"/>
                    </w:rPr>
                    <w:t>；孔径：</w:t>
                  </w:r>
                  <w:r>
                    <w:rPr>
                      <w:rFonts w:ascii="仿宋_GB2312" w:hAnsi="仿宋_GB2312" w:cs="仿宋_GB2312" w:eastAsia="仿宋_GB2312"/>
                      <w:sz w:val="20"/>
                      <w:color w:val="000000"/>
                    </w:rPr>
                    <w:t>6-8mm</w:t>
                  </w:r>
                  <w:r>
                    <w:rPr>
                      <w:rFonts w:ascii="仿宋_GB2312" w:hAnsi="仿宋_GB2312" w:cs="仿宋_GB2312" w:eastAsia="仿宋_GB2312"/>
                      <w:sz w:val="20"/>
                      <w:color w:val="000000"/>
                    </w:rPr>
                    <w:t>；丝径</w:t>
                  </w:r>
                  <w:r>
                    <w:rPr>
                      <w:rFonts w:ascii="仿宋_GB2312" w:hAnsi="仿宋_GB2312" w:cs="仿宋_GB2312" w:eastAsia="仿宋_GB2312"/>
                      <w:sz w:val="20"/>
                      <w:color w:val="000000"/>
                    </w:rPr>
                    <w:t>2mm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、接入物联网农情信息监测系统，远程自主控制；</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、建设不小于</w:t>
                  </w:r>
                  <w:r>
                    <w:rPr>
                      <w:rFonts w:ascii="仿宋_GB2312" w:hAnsi="仿宋_GB2312" w:cs="仿宋_GB2312" w:eastAsia="仿宋_GB2312"/>
                      <w:sz w:val="20"/>
                      <w:color w:val="000000"/>
                    </w:rPr>
                    <w:t>20</w:t>
                  </w:r>
                  <w:r>
                    <w:rPr>
                      <w:rFonts w:ascii="仿宋_GB2312" w:hAnsi="仿宋_GB2312" w:cs="仿宋_GB2312" w:eastAsia="仿宋_GB2312"/>
                      <w:sz w:val="20"/>
                      <w:color w:val="000000"/>
                    </w:rPr>
                    <w:t>亩，具备科研及后续试验研究的要求。</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果园轨道运输设备</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0"/>
                    </w:rPr>
                    <w:t>额定装载质量：≥</w:t>
                  </w:r>
                  <w:r>
                    <w:rPr>
                      <w:rFonts w:ascii="仿宋_GB2312" w:hAnsi="仿宋_GB2312" w:cs="仿宋_GB2312" w:eastAsia="仿宋_GB2312"/>
                      <w:sz w:val="20"/>
                    </w:rPr>
                    <w:t>300kg</w:t>
                  </w:r>
                  <w:r>
                    <w:rPr>
                      <w:rFonts w:ascii="仿宋_GB2312" w:hAnsi="仿宋_GB2312" w:cs="仿宋_GB2312" w:eastAsia="仿宋_GB2312"/>
                      <w:sz w:val="20"/>
                    </w:rPr>
                    <w:t>；</w:t>
                  </w:r>
                </w:p>
                <w:p>
                  <w:pPr>
                    <w:pStyle w:val="null3"/>
                    <w:numPr>
                      <w:ilvl w:val="0"/>
                      <w:numId w:val="1"/>
                    </w:numPr>
                    <w:jc w:val="left"/>
                  </w:pPr>
                  <w:r>
                    <w:rPr>
                      <w:rFonts w:ascii="仿宋_GB2312" w:hAnsi="仿宋_GB2312" w:cs="仿宋_GB2312" w:eastAsia="仿宋_GB2312"/>
                      <w:sz w:val="20"/>
                    </w:rPr>
                    <w:t>功率：≥</w:t>
                  </w:r>
                  <w:r>
                    <w:rPr>
                      <w:rFonts w:ascii="仿宋_GB2312" w:hAnsi="仿宋_GB2312" w:cs="仿宋_GB2312" w:eastAsia="仿宋_GB2312"/>
                      <w:sz w:val="20"/>
                    </w:rPr>
                    <w:t>4.2kW</w:t>
                  </w:r>
                  <w:r>
                    <w:rPr>
                      <w:rFonts w:ascii="仿宋_GB2312" w:hAnsi="仿宋_GB2312" w:cs="仿宋_GB2312" w:eastAsia="仿宋_GB2312"/>
                      <w:sz w:val="20"/>
                    </w:rPr>
                    <w:t>；</w:t>
                  </w:r>
                </w:p>
                <w:p>
                  <w:pPr>
                    <w:pStyle w:val="null3"/>
                    <w:numPr>
                      <w:ilvl w:val="0"/>
                      <w:numId w:val="1"/>
                    </w:numPr>
                    <w:jc w:val="left"/>
                  </w:pPr>
                  <w:r>
                    <w:rPr>
                      <w:rFonts w:ascii="仿宋_GB2312" w:hAnsi="仿宋_GB2312" w:cs="仿宋_GB2312" w:eastAsia="仿宋_GB2312"/>
                      <w:sz w:val="20"/>
                    </w:rPr>
                    <w:t>输送距离：≥</w:t>
                  </w:r>
                  <w:r>
                    <w:rPr>
                      <w:rFonts w:ascii="仿宋_GB2312" w:hAnsi="仿宋_GB2312" w:cs="仿宋_GB2312" w:eastAsia="仿宋_GB2312"/>
                      <w:sz w:val="20"/>
                    </w:rPr>
                    <w:t>100m</w:t>
                  </w:r>
                  <w:r>
                    <w:rPr>
                      <w:rFonts w:ascii="仿宋_GB2312" w:hAnsi="仿宋_GB2312" w:cs="仿宋_GB2312" w:eastAsia="仿宋_GB2312"/>
                      <w:sz w:val="20"/>
                    </w:rPr>
                    <w:t>；</w:t>
                  </w:r>
                </w:p>
                <w:p>
                  <w:pPr>
                    <w:pStyle w:val="null3"/>
                    <w:numPr>
                      <w:ilvl w:val="0"/>
                      <w:numId w:val="1"/>
                    </w:numPr>
                    <w:jc w:val="left"/>
                  </w:pPr>
                  <w:r>
                    <w:rPr>
                      <w:rFonts w:ascii="仿宋_GB2312" w:hAnsi="仿宋_GB2312" w:cs="仿宋_GB2312" w:eastAsia="仿宋_GB2312"/>
                      <w:sz w:val="20"/>
                    </w:rPr>
                    <w:t>单轨双向自控；</w:t>
                  </w:r>
                </w:p>
                <w:p>
                  <w:pPr>
                    <w:pStyle w:val="null3"/>
                    <w:numPr>
                      <w:ilvl w:val="0"/>
                      <w:numId w:val="1"/>
                    </w:numPr>
                    <w:jc w:val="left"/>
                  </w:pPr>
                  <w:r>
                    <w:rPr>
                      <w:rFonts w:ascii="仿宋_GB2312" w:hAnsi="仿宋_GB2312" w:cs="仿宋_GB2312" w:eastAsia="仿宋_GB2312"/>
                      <w:sz w:val="20"/>
                    </w:rPr>
                    <w:t>最大爬坡度≥</w:t>
                  </w:r>
                  <w:r>
                    <w:rPr>
                      <w:rFonts w:ascii="仿宋_GB2312" w:hAnsi="仿宋_GB2312" w:cs="仿宋_GB2312" w:eastAsia="仿宋_GB2312"/>
                      <w:sz w:val="20"/>
                    </w:rPr>
                    <w:t>35</w:t>
                  </w:r>
                  <w:r>
                    <w:rPr>
                      <w:rFonts w:ascii="仿宋_GB2312" w:hAnsi="仿宋_GB2312" w:cs="仿宋_GB2312" w:eastAsia="仿宋_GB2312"/>
                      <w:sz w:val="20"/>
                    </w:rPr>
                    <w:t>°；</w:t>
                  </w:r>
                </w:p>
                <w:p>
                  <w:pPr>
                    <w:pStyle w:val="null3"/>
                    <w:numPr>
                      <w:ilvl w:val="0"/>
                      <w:numId w:val="1"/>
                    </w:numPr>
                    <w:jc w:val="left"/>
                  </w:pPr>
                  <w:r>
                    <w:rPr>
                      <w:rFonts w:ascii="仿宋_GB2312" w:hAnsi="仿宋_GB2312" w:cs="仿宋_GB2312" w:eastAsia="仿宋_GB2312"/>
                      <w:sz w:val="20"/>
                    </w:rPr>
                    <w:t>轨道材质的机械性能应不低于</w:t>
                  </w:r>
                  <w:r>
                    <w:rPr>
                      <w:rFonts w:ascii="仿宋_GB2312" w:hAnsi="仿宋_GB2312" w:cs="仿宋_GB2312" w:eastAsia="仿宋_GB2312"/>
                      <w:sz w:val="20"/>
                    </w:rPr>
                    <w:t>Q235</w:t>
                  </w:r>
                  <w:r>
                    <w:rPr>
                      <w:rFonts w:ascii="仿宋_GB2312" w:hAnsi="仿宋_GB2312" w:cs="仿宋_GB2312" w:eastAsia="仿宋_GB2312"/>
                      <w:sz w:val="20"/>
                    </w:rPr>
                    <w:t>碳素结构钢的性能指标；</w:t>
                  </w:r>
                </w:p>
                <w:p>
                  <w:pPr>
                    <w:pStyle w:val="null3"/>
                    <w:numPr>
                      <w:ilvl w:val="0"/>
                      <w:numId w:val="1"/>
                    </w:numPr>
                    <w:jc w:val="left"/>
                  </w:pPr>
                  <w:r>
                    <w:rPr>
                      <w:rFonts w:ascii="仿宋_GB2312" w:hAnsi="仿宋_GB2312" w:cs="仿宋_GB2312" w:eastAsia="仿宋_GB2312"/>
                      <w:sz w:val="20"/>
                    </w:rPr>
                    <w:t>安装的轨道需经过热镀锌防腐处理；</w:t>
                  </w:r>
                </w:p>
                <w:p>
                  <w:pPr>
                    <w:pStyle w:val="null3"/>
                    <w:numPr>
                      <w:ilvl w:val="0"/>
                      <w:numId w:val="1"/>
                    </w:numPr>
                    <w:jc w:val="left"/>
                  </w:pPr>
                  <w:r>
                    <w:rPr>
                      <w:rFonts w:ascii="仿宋_GB2312" w:hAnsi="仿宋_GB2312" w:cs="仿宋_GB2312" w:eastAsia="仿宋_GB2312"/>
                      <w:sz w:val="20"/>
                    </w:rPr>
                    <w:t>接入物联网农情信息监测系统，远程自主控制，具备运行状态、位置信息等信息反馈和后续无人自主作业的技术扩展条件。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 xml:space="preserve">10  </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保鲜贮藏设备</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0"/>
                      <w:color w:val="000000"/>
                    </w:rPr>
                    <w:t>设备基本参数：</w:t>
                  </w:r>
                </w:p>
                <w:p>
                  <w:pPr>
                    <w:pStyle w:val="null3"/>
                    <w:jc w:val="left"/>
                  </w:pPr>
                  <w:r>
                    <w:rPr>
                      <w:rFonts w:ascii="仿宋_GB2312" w:hAnsi="仿宋_GB2312" w:cs="仿宋_GB2312" w:eastAsia="仿宋_GB2312"/>
                      <w:sz w:val="20"/>
                      <w:color w:val="000000"/>
                    </w:rPr>
                    <w:t>制冷量在</w:t>
                  </w:r>
                  <w:r>
                    <w:rPr>
                      <w:rFonts w:ascii="仿宋_GB2312" w:hAnsi="仿宋_GB2312" w:cs="仿宋_GB2312" w:eastAsia="仿宋_GB2312"/>
                      <w:sz w:val="20"/>
                      <w:color w:val="000000"/>
                    </w:rPr>
                    <w:t>3-165KW</w:t>
                  </w:r>
                  <w:r>
                    <w:rPr>
                      <w:rFonts w:ascii="仿宋_GB2312" w:hAnsi="仿宋_GB2312" w:cs="仿宋_GB2312" w:eastAsia="仿宋_GB2312"/>
                      <w:sz w:val="20"/>
                      <w:color w:val="000000"/>
                    </w:rPr>
                    <w:t>，冷风可控制在</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℃，温差为±</w:t>
                  </w:r>
                  <w:r>
                    <w:rPr>
                      <w:rFonts w:ascii="仿宋_GB2312" w:hAnsi="仿宋_GB2312" w:cs="仿宋_GB2312" w:eastAsia="仿宋_GB2312"/>
                      <w:sz w:val="20"/>
                      <w:color w:val="000000"/>
                    </w:rPr>
                    <w:t>3</w:t>
                  </w:r>
                  <w:r>
                    <w:rPr>
                      <w:rFonts w:ascii="仿宋_GB2312" w:hAnsi="仿宋_GB2312" w:cs="仿宋_GB2312" w:eastAsia="仿宋_GB2312"/>
                      <w:sz w:val="20"/>
                      <w:color w:val="000000"/>
                    </w:rPr>
                    <w:t>℃，压力在</w:t>
                  </w:r>
                  <w:r>
                    <w:rPr>
                      <w:rFonts w:ascii="仿宋_GB2312" w:hAnsi="仿宋_GB2312" w:cs="仿宋_GB2312" w:eastAsia="仿宋_GB2312"/>
                      <w:sz w:val="20"/>
                      <w:color w:val="000000"/>
                    </w:rPr>
                    <w:t>0.5-1.3KG</w:t>
                  </w:r>
                  <w:r>
                    <w:rPr>
                      <w:rFonts w:ascii="仿宋_GB2312" w:hAnsi="仿宋_GB2312" w:cs="仿宋_GB2312" w:eastAsia="仿宋_GB2312"/>
                      <w:sz w:val="20"/>
                      <w:color w:val="000000"/>
                    </w:rPr>
                    <w:t>，噪音在</w:t>
                  </w:r>
                  <w:r>
                    <w:rPr>
                      <w:rFonts w:ascii="仿宋_GB2312" w:hAnsi="仿宋_GB2312" w:cs="仿宋_GB2312" w:eastAsia="仿宋_GB2312"/>
                      <w:sz w:val="20"/>
                      <w:color w:val="000000"/>
                    </w:rPr>
                    <w:t>80</w:t>
                  </w:r>
                  <w:r>
                    <w:rPr>
                      <w:rFonts w:ascii="仿宋_GB2312" w:hAnsi="仿宋_GB2312" w:cs="仿宋_GB2312" w:eastAsia="仿宋_GB2312"/>
                      <w:sz w:val="20"/>
                      <w:color w:val="000000"/>
                    </w:rPr>
                    <w:t>分贝以下，冷风量在</w:t>
                  </w:r>
                  <w:r>
                    <w:rPr>
                      <w:rFonts w:ascii="仿宋_GB2312" w:hAnsi="仿宋_GB2312" w:cs="仿宋_GB2312" w:eastAsia="仿宋_GB2312"/>
                      <w:sz w:val="20"/>
                      <w:color w:val="000000"/>
                    </w:rPr>
                    <w:t>100-8000</w:t>
                  </w:r>
                  <w:r>
                    <w:rPr>
                      <w:rFonts w:ascii="仿宋_GB2312" w:hAnsi="仿宋_GB2312" w:cs="仿宋_GB2312" w:eastAsia="仿宋_GB2312"/>
                      <w:sz w:val="20"/>
                      <w:color w:val="000000"/>
                    </w:rPr>
                    <w:t>立方米，冷库板采用</w:t>
                  </w:r>
                  <w:r>
                    <w:rPr>
                      <w:rFonts w:ascii="仿宋_GB2312" w:hAnsi="仿宋_GB2312" w:cs="仿宋_GB2312" w:eastAsia="仿宋_GB2312"/>
                      <w:sz w:val="20"/>
                    </w:rPr>
                    <w:t>≥</w:t>
                  </w:r>
                  <w:r>
                    <w:rPr>
                      <w:rFonts w:ascii="仿宋_GB2312" w:hAnsi="仿宋_GB2312" w:cs="仿宋_GB2312" w:eastAsia="仿宋_GB2312"/>
                      <w:sz w:val="20"/>
                      <w:color w:val="000000"/>
                    </w:rPr>
                    <w:t>15cm</w:t>
                  </w:r>
                  <w:r>
                    <w:rPr>
                      <w:rFonts w:ascii="仿宋_GB2312" w:hAnsi="仿宋_GB2312" w:cs="仿宋_GB2312" w:eastAsia="仿宋_GB2312"/>
                      <w:sz w:val="20"/>
                      <w:color w:val="000000"/>
                    </w:rPr>
                    <w:t>聚氨酯冷库板；配备灭火器等消防器材；</w:t>
                  </w:r>
                </w:p>
                <w:p>
                  <w:pPr>
                    <w:pStyle w:val="null3"/>
                    <w:numPr>
                      <w:ilvl w:val="0"/>
                      <w:numId w:val="1"/>
                    </w:numPr>
                    <w:jc w:val="left"/>
                  </w:pPr>
                  <w:r>
                    <w:rPr>
                      <w:rFonts w:ascii="仿宋_GB2312" w:hAnsi="仿宋_GB2312" w:cs="仿宋_GB2312" w:eastAsia="仿宋_GB2312"/>
                      <w:sz w:val="20"/>
                      <w:color w:val="000000"/>
                    </w:rPr>
                    <w:t>设备性能参数：</w:t>
                  </w:r>
                </w:p>
                <w:p>
                  <w:pPr>
                    <w:pStyle w:val="null3"/>
                    <w:jc w:val="left"/>
                  </w:pPr>
                  <w:r>
                    <w:rPr>
                      <w:rFonts w:ascii="仿宋_GB2312" w:hAnsi="仿宋_GB2312" w:cs="仿宋_GB2312" w:eastAsia="仿宋_GB2312"/>
                      <w:sz w:val="20"/>
                      <w:color w:val="000000"/>
                    </w:rPr>
                    <w:t>传热系数≤</w:t>
                  </w:r>
                  <w:r>
                    <w:rPr>
                      <w:rFonts w:ascii="仿宋_GB2312" w:hAnsi="仿宋_GB2312" w:cs="仿宋_GB2312" w:eastAsia="仿宋_GB2312"/>
                      <w:sz w:val="20"/>
                      <w:color w:val="000000"/>
                    </w:rPr>
                    <w:t>0.38W/</w:t>
                  </w:r>
                  <w:r>
                    <w:rPr>
                      <w:rFonts w:ascii="仿宋_GB2312" w:hAnsi="仿宋_GB2312" w:cs="仿宋_GB2312" w:eastAsia="仿宋_GB2312"/>
                      <w:sz w:val="20"/>
                      <w:color w:val="000000"/>
                    </w:rPr>
                    <w:t>（</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·K</w:t>
                  </w:r>
                  <w:r>
                    <w:rPr>
                      <w:rFonts w:ascii="仿宋_GB2312" w:hAnsi="仿宋_GB2312" w:cs="仿宋_GB2312" w:eastAsia="仿宋_GB2312"/>
                      <w:sz w:val="20"/>
                      <w:color w:val="000000"/>
                    </w:rPr>
                    <w:t>）；空库降温时间≤</w:t>
                  </w:r>
                  <w:r>
                    <w:rPr>
                      <w:rFonts w:ascii="仿宋_GB2312" w:hAnsi="仿宋_GB2312" w:cs="仿宋_GB2312" w:eastAsia="仿宋_GB2312"/>
                      <w:sz w:val="20"/>
                      <w:color w:val="000000"/>
                    </w:rPr>
                    <w:t>4.5h</w:t>
                  </w:r>
                  <w:r>
                    <w:rPr>
                      <w:rFonts w:ascii="仿宋_GB2312" w:hAnsi="仿宋_GB2312" w:cs="仿宋_GB2312" w:eastAsia="仿宋_GB2312"/>
                      <w:sz w:val="20"/>
                      <w:color w:val="000000"/>
                    </w:rPr>
                    <w:t>；库内温度不均匀性≤</w:t>
                  </w:r>
                  <w:r>
                    <w:rPr>
                      <w:rFonts w:ascii="仿宋_GB2312" w:hAnsi="仿宋_GB2312" w:cs="仿宋_GB2312" w:eastAsia="仿宋_GB2312"/>
                      <w:sz w:val="20"/>
                      <w:color w:val="000000"/>
                    </w:rPr>
                    <w:t>6</w:t>
                  </w:r>
                  <w:r>
                    <w:rPr>
                      <w:rFonts w:ascii="仿宋_GB2312" w:hAnsi="仿宋_GB2312" w:cs="仿宋_GB2312" w:eastAsia="仿宋_GB2312"/>
                      <w:sz w:val="20"/>
                      <w:color w:val="000000"/>
                    </w:rPr>
                    <w:t>℃；融霜温升≤</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p>
                <w:p>
                  <w:pPr>
                    <w:pStyle w:val="null3"/>
                    <w:numPr>
                      <w:ilvl w:val="0"/>
                      <w:numId w:val="1"/>
                    </w:numPr>
                    <w:jc w:val="left"/>
                  </w:pPr>
                  <w:r>
                    <w:rPr>
                      <w:rFonts w:ascii="仿宋_GB2312" w:hAnsi="仿宋_GB2312" w:cs="仿宋_GB2312" w:eastAsia="仿宋_GB2312"/>
                      <w:sz w:val="20"/>
                      <w:color w:val="000000"/>
                    </w:rPr>
                    <w:t>拓展技术条件</w:t>
                  </w:r>
                </w:p>
                <w:p>
                  <w:pPr>
                    <w:pStyle w:val="null3"/>
                    <w:jc w:val="left"/>
                  </w:pPr>
                  <w:r>
                    <w:rPr>
                      <w:rFonts w:ascii="仿宋_GB2312" w:hAnsi="仿宋_GB2312" w:cs="仿宋_GB2312" w:eastAsia="仿宋_GB2312"/>
                      <w:sz w:val="20"/>
                      <w:color w:val="000000"/>
                    </w:rPr>
                    <w:t>接入物联网农情信息监测系统，远程自主控制，具备运行状态、故障报警、内部温湿度等信息反馈和后续无人自主作业的技术扩展条件。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风速仪</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、可检测温度湿度风速，这三个监测范围及精度。</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）风速：测量原理超声波，</w:t>
                  </w:r>
                  <w:r>
                    <w:rPr>
                      <w:rFonts w:ascii="仿宋_GB2312" w:hAnsi="仿宋_GB2312" w:cs="仿宋_GB2312" w:eastAsia="仿宋_GB2312"/>
                      <w:sz w:val="20"/>
                      <w:color w:val="000000"/>
                    </w:rPr>
                    <w:t>0-60m/s</w:t>
                  </w:r>
                  <w:r>
                    <w:rPr>
                      <w:rFonts w:ascii="仿宋_GB2312" w:hAnsi="仿宋_GB2312" w:cs="仿宋_GB2312" w:eastAsia="仿宋_GB2312"/>
                      <w:sz w:val="20"/>
                      <w:color w:val="000000"/>
                    </w:rPr>
                    <w:t>（±</w:t>
                  </w:r>
                  <w:r>
                    <w:rPr>
                      <w:rFonts w:ascii="仿宋_GB2312" w:hAnsi="仿宋_GB2312" w:cs="仿宋_GB2312" w:eastAsia="仿宋_GB2312"/>
                      <w:sz w:val="20"/>
                      <w:color w:val="000000"/>
                    </w:rPr>
                    <w:t>0.1m/s+0.01V</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0.01m/s</w:t>
                  </w:r>
                  <w:r>
                    <w:rPr>
                      <w:rFonts w:ascii="仿宋_GB2312" w:hAnsi="仿宋_GB2312" w:cs="仿宋_GB2312" w:eastAsia="仿宋_GB2312"/>
                      <w:sz w:val="20"/>
                      <w:color w:val="000000"/>
                    </w:rPr>
                    <w:t>；风向：测量原理超声波，</w:t>
                  </w:r>
                  <w:r>
                    <w:rPr>
                      <w:rFonts w:ascii="仿宋_GB2312" w:hAnsi="仿宋_GB2312" w:cs="仿宋_GB2312" w:eastAsia="仿宋_GB2312"/>
                      <w:sz w:val="20"/>
                      <w:color w:val="000000"/>
                    </w:rPr>
                    <w:t>0-360</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）空气温度：测量原理二极管结电压法，</w:t>
                  </w:r>
                  <w:r>
                    <w:rPr>
                      <w:rFonts w:ascii="仿宋_GB2312" w:hAnsi="仿宋_GB2312" w:cs="仿宋_GB2312" w:eastAsia="仿宋_GB2312"/>
                      <w:sz w:val="20"/>
                      <w:color w:val="000000"/>
                    </w:rPr>
                    <w:t>-40-80</w:t>
                  </w:r>
                  <w:r>
                    <w:rPr>
                      <w:rFonts w:ascii="仿宋_GB2312" w:hAnsi="仿宋_GB2312" w:cs="仿宋_GB2312" w:eastAsia="仿宋_GB2312"/>
                      <w:sz w:val="20"/>
                      <w:color w:val="000000"/>
                    </w:rPr>
                    <w:t>℃（±</w:t>
                  </w:r>
                  <w:r>
                    <w:rPr>
                      <w:rFonts w:ascii="仿宋_GB2312" w:hAnsi="仿宋_GB2312" w:cs="仿宋_GB2312" w:eastAsia="仿宋_GB2312"/>
                      <w:sz w:val="20"/>
                      <w:color w:val="000000"/>
                    </w:rPr>
                    <w:t>0.3</w:t>
                  </w:r>
                  <w:r>
                    <w:rPr>
                      <w:rFonts w:ascii="仿宋_GB2312" w:hAnsi="仿宋_GB2312" w:cs="仿宋_GB2312" w:eastAsia="仿宋_GB2312"/>
                      <w:sz w:val="20"/>
                      <w:color w:val="000000"/>
                    </w:rPr>
                    <w:t>℃（</w:t>
                  </w:r>
                  <w:r>
                    <w:rPr>
                      <w:rFonts w:ascii="仿宋_GB2312" w:hAnsi="仿宋_GB2312" w:cs="仿宋_GB2312" w:eastAsia="仿宋_GB2312"/>
                      <w:sz w:val="20"/>
                      <w:color w:val="000000"/>
                    </w:rPr>
                    <w:t>25</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0.01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）空气湿度：测量原理电容式，</w:t>
                  </w:r>
                  <w:r>
                    <w:rPr>
                      <w:rFonts w:ascii="仿宋_GB2312" w:hAnsi="仿宋_GB2312" w:cs="仿宋_GB2312" w:eastAsia="仿宋_GB2312"/>
                      <w:sz w:val="20"/>
                      <w:color w:val="000000"/>
                    </w:rPr>
                    <w:t>0-100%RH</w:t>
                  </w:r>
                  <w:r>
                    <w:rPr>
                      <w:rFonts w:ascii="仿宋_GB2312" w:hAnsi="仿宋_GB2312" w:cs="仿宋_GB2312" w:eastAsia="仿宋_GB2312"/>
                      <w:sz w:val="20"/>
                      <w:color w:val="000000"/>
                    </w:rPr>
                    <w:t>（±</w:t>
                  </w:r>
                  <w:r>
                    <w:rPr>
                      <w:rFonts w:ascii="仿宋_GB2312" w:hAnsi="仿宋_GB2312" w:cs="仿宋_GB2312" w:eastAsia="仿宋_GB2312"/>
                      <w:sz w:val="20"/>
                      <w:color w:val="000000"/>
                    </w:rPr>
                    <w:t>3%RH</w:t>
                  </w:r>
                  <w:r>
                    <w:rPr>
                      <w:rFonts w:ascii="仿宋_GB2312" w:hAnsi="仿宋_GB2312" w:cs="仿宋_GB2312" w:eastAsia="仿宋_GB2312"/>
                      <w:sz w:val="20"/>
                      <w:color w:val="000000"/>
                    </w:rPr>
                    <w:t>（</w:t>
                  </w:r>
                  <w:r>
                    <w:rPr>
                      <w:rFonts w:ascii="仿宋_GB2312" w:hAnsi="仿宋_GB2312" w:cs="仿宋_GB2312" w:eastAsia="仿宋_GB2312"/>
                      <w:sz w:val="20"/>
                      <w:color w:val="000000"/>
                    </w:rPr>
                    <w:t>20%-80%</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0.01%RH</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、接入智慧农情信息及农机物联网监测系统，详细参数如下：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）可监测项：空气温度，空气湿度、风速、风向、太阳总辐射等数据，支持</w:t>
                  </w:r>
                  <w:r>
                    <w:rPr>
                      <w:rFonts w:ascii="仿宋_GB2312" w:hAnsi="仿宋_GB2312" w:cs="仿宋_GB2312" w:eastAsia="仿宋_GB2312"/>
                      <w:sz w:val="20"/>
                      <w:color w:val="000000"/>
                    </w:rPr>
                    <w:t>modbus485</w:t>
                  </w:r>
                  <w:r>
                    <w:rPr>
                      <w:rFonts w:ascii="仿宋_GB2312" w:hAnsi="仿宋_GB2312" w:cs="仿宋_GB2312" w:eastAsia="仿宋_GB2312"/>
                      <w:sz w:val="20"/>
                      <w:color w:val="000000"/>
                    </w:rPr>
                    <w:t>传感器扩展，实现传感器不分功能盲插安装互不影响精度，配置一体式数据集中及传输模块，保证整体系统稳定。</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）默认使用</w:t>
                  </w:r>
                  <w:r>
                    <w:rPr>
                      <w:rFonts w:ascii="仿宋_GB2312" w:hAnsi="仿宋_GB2312" w:cs="仿宋_GB2312" w:eastAsia="仿宋_GB2312"/>
                      <w:sz w:val="20"/>
                      <w:color w:val="000000"/>
                    </w:rPr>
                    <w:t>4G</w:t>
                  </w:r>
                  <w:r>
                    <w:rPr>
                      <w:rFonts w:ascii="仿宋_GB2312" w:hAnsi="仿宋_GB2312" w:cs="仿宋_GB2312" w:eastAsia="仿宋_GB2312"/>
                      <w:sz w:val="20"/>
                      <w:color w:val="000000"/>
                    </w:rPr>
                    <w:t>边缘网关采集设备数据，定向发送至物联网控制平台，支持远程修改</w:t>
                  </w:r>
                  <w:r>
                    <w:rPr>
                      <w:rFonts w:ascii="仿宋_GB2312" w:hAnsi="仿宋_GB2312" w:cs="仿宋_GB2312" w:eastAsia="仿宋_GB2312"/>
                      <w:sz w:val="20"/>
                      <w:color w:val="000000"/>
                    </w:rPr>
                    <w:t>IP</w:t>
                  </w:r>
                  <w:r>
                    <w:rPr>
                      <w:rFonts w:ascii="仿宋_GB2312" w:hAnsi="仿宋_GB2312" w:cs="仿宋_GB2312" w:eastAsia="仿宋_GB2312"/>
                      <w:sz w:val="20"/>
                      <w:color w:val="000000"/>
                    </w:rPr>
                    <w:t>、端口，支持基站定位，具备看门狗等功能。</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）供电方式：设备采用锂电池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太阳能供电方式，可在阴雨天连续工作</w:t>
                  </w:r>
                  <w:r>
                    <w:rPr>
                      <w:rFonts w:ascii="仿宋_GB2312" w:hAnsi="仿宋_GB2312" w:cs="仿宋_GB2312" w:eastAsia="仿宋_GB2312"/>
                      <w:sz w:val="20"/>
                      <w:color w:val="000000"/>
                    </w:rPr>
                    <w:t>15</w:t>
                  </w:r>
                  <w:r>
                    <w:rPr>
                      <w:rFonts w:ascii="仿宋_GB2312" w:hAnsi="仿宋_GB2312" w:cs="仿宋_GB2312" w:eastAsia="仿宋_GB2312"/>
                      <w:sz w:val="20"/>
                      <w:color w:val="000000"/>
                    </w:rPr>
                    <w:t>天以上。设备可拓展电池状态检测功能，可在云平台或手机</w:t>
                  </w:r>
                  <w:r>
                    <w:rPr>
                      <w:rFonts w:ascii="仿宋_GB2312" w:hAnsi="仿宋_GB2312" w:cs="仿宋_GB2312" w:eastAsia="仿宋_GB2312"/>
                      <w:sz w:val="20"/>
                      <w:color w:val="000000"/>
                    </w:rPr>
                    <w:t>APP</w:t>
                  </w:r>
                  <w:r>
                    <w:rPr>
                      <w:rFonts w:ascii="仿宋_GB2312" w:hAnsi="仿宋_GB2312" w:cs="仿宋_GB2312" w:eastAsia="仿宋_GB2312"/>
                      <w:sz w:val="20"/>
                      <w:color w:val="000000"/>
                    </w:rPr>
                    <w:t>上查看设备状态、数据采集问隔、故障报警等功能；系统默认</w:t>
                  </w:r>
                  <w:r>
                    <w:rPr>
                      <w:rFonts w:ascii="仿宋_GB2312" w:hAnsi="仿宋_GB2312" w:cs="仿宋_GB2312" w:eastAsia="仿宋_GB2312"/>
                      <w:sz w:val="20"/>
                      <w:color w:val="000000"/>
                    </w:rPr>
                    <w:t>10</w:t>
                  </w:r>
                  <w:r>
                    <w:rPr>
                      <w:rFonts w:ascii="仿宋_GB2312" w:hAnsi="仿宋_GB2312" w:cs="仿宋_GB2312" w:eastAsia="仿宋_GB2312"/>
                      <w:sz w:val="20"/>
                      <w:color w:val="000000"/>
                    </w:rPr>
                    <w:t>分钟上传一次。</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、设备标配</w:t>
                  </w:r>
                  <w:r>
                    <w:rPr>
                      <w:rFonts w:ascii="仿宋_GB2312" w:hAnsi="仿宋_GB2312" w:cs="仿宋_GB2312" w:eastAsia="仿宋_GB2312"/>
                      <w:sz w:val="20"/>
                      <w:color w:val="000000"/>
                    </w:rPr>
                    <w:t>3m</w:t>
                  </w:r>
                  <w:r>
                    <w:rPr>
                      <w:rFonts w:ascii="仿宋_GB2312" w:hAnsi="仿宋_GB2312" w:cs="仿宋_GB2312" w:eastAsia="仿宋_GB2312"/>
                      <w:sz w:val="20"/>
                      <w:color w:val="000000"/>
                    </w:rPr>
                    <w:t>立杆和不锈钢钢叉固定。</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辅助导航驾驶系统</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0"/>
                      <w:color w:val="000000"/>
                    </w:rPr>
                    <w:t>基本参数</w:t>
                  </w:r>
                </w:p>
                <w:p>
                  <w:pPr>
                    <w:pStyle w:val="null3"/>
                    <w:numPr>
                      <w:ilvl w:val="0"/>
                      <w:numId w:val="1"/>
                    </w:numPr>
                    <w:jc w:val="left"/>
                  </w:pPr>
                  <w:r>
                    <w:rPr>
                      <w:rFonts w:ascii="仿宋_GB2312" w:hAnsi="仿宋_GB2312" w:cs="仿宋_GB2312" w:eastAsia="仿宋_GB2312"/>
                      <w:sz w:val="20"/>
                      <w:color w:val="000000"/>
                    </w:rPr>
                    <w:t>直线度精度：工作速度（0.5±0.2）m/s，（2.5±0.2）m/s 时直线度精度≤2.5cm；</w:t>
                  </w:r>
                </w:p>
                <w:p>
                  <w:pPr>
                    <w:pStyle w:val="null3"/>
                    <w:numPr>
                      <w:ilvl w:val="0"/>
                      <w:numId w:val="1"/>
                    </w:numPr>
                    <w:jc w:val="left"/>
                  </w:pPr>
                  <w:r>
                    <w:rPr>
                      <w:rFonts w:ascii="仿宋_GB2312" w:hAnsi="仿宋_GB2312" w:cs="仿宋_GB2312" w:eastAsia="仿宋_GB2312"/>
                      <w:sz w:val="20"/>
                      <w:color w:val="000000"/>
                    </w:rPr>
                    <w:t>衔接行间距精度：工作速度（0.5±0.2）m/s，（2.5±0.2）m/s 时衔接行间距精度≤2.5cm；</w:t>
                  </w:r>
                </w:p>
                <w:p>
                  <w:pPr>
                    <w:pStyle w:val="null3"/>
                    <w:numPr>
                      <w:ilvl w:val="0"/>
                      <w:numId w:val="1"/>
                    </w:numPr>
                    <w:jc w:val="left"/>
                  </w:pPr>
                  <w:r>
                    <w:rPr>
                      <w:rFonts w:ascii="仿宋_GB2312" w:hAnsi="仿宋_GB2312" w:cs="仿宋_GB2312" w:eastAsia="仿宋_GB2312"/>
                      <w:sz w:val="20"/>
                      <w:color w:val="000000"/>
                    </w:rPr>
                    <w:t>转向控制型式：力矩电机控制；</w:t>
                  </w:r>
                </w:p>
                <w:p>
                  <w:pPr>
                    <w:pStyle w:val="null3"/>
                    <w:numPr>
                      <w:ilvl w:val="0"/>
                      <w:numId w:val="1"/>
                    </w:numPr>
                    <w:jc w:val="left"/>
                  </w:pPr>
                  <w:r>
                    <w:rPr>
                      <w:rFonts w:ascii="仿宋_GB2312" w:hAnsi="仿宋_GB2312" w:cs="仿宋_GB2312" w:eastAsia="仿宋_GB2312"/>
                      <w:sz w:val="20"/>
                      <w:color w:val="000000"/>
                    </w:rPr>
                    <w:t>车载计算机内存 ：</w:t>
                  </w:r>
                  <w:r>
                    <w:rPr>
                      <w:rFonts w:ascii="仿宋_GB2312" w:hAnsi="仿宋_GB2312" w:cs="仿宋_GB2312" w:eastAsia="仿宋_GB2312"/>
                      <w:sz w:val="20"/>
                    </w:rPr>
                    <w:t>≥</w:t>
                  </w:r>
                  <w:r>
                    <w:rPr>
                      <w:rFonts w:ascii="仿宋_GB2312" w:hAnsi="仿宋_GB2312" w:cs="仿宋_GB2312" w:eastAsia="仿宋_GB2312"/>
                      <w:sz w:val="20"/>
                      <w:color w:val="000000"/>
                    </w:rPr>
                    <w:t>2GB</w:t>
                  </w:r>
                  <w:r>
                    <w:rPr>
                      <w:rFonts w:ascii="仿宋_GB2312" w:hAnsi="仿宋_GB2312" w:cs="仿宋_GB2312" w:eastAsia="仿宋_GB2312"/>
                      <w:sz w:val="20"/>
                      <w:color w:val="000000"/>
                    </w:rPr>
                    <w:t>；</w:t>
                  </w:r>
                </w:p>
                <w:p>
                  <w:pPr>
                    <w:pStyle w:val="null3"/>
                    <w:numPr>
                      <w:ilvl w:val="0"/>
                      <w:numId w:val="1"/>
                    </w:numPr>
                    <w:jc w:val="left"/>
                  </w:pPr>
                  <w:r>
                    <w:rPr>
                      <w:rFonts w:ascii="仿宋_GB2312" w:hAnsi="仿宋_GB2312" w:cs="仿宋_GB2312" w:eastAsia="仿宋_GB2312"/>
                      <w:sz w:val="20"/>
                      <w:color w:val="000000"/>
                    </w:rPr>
                    <w:t>车载计算机硬盘：</w:t>
                  </w:r>
                  <w:r>
                    <w:rPr>
                      <w:rFonts w:ascii="仿宋_GB2312" w:hAnsi="仿宋_GB2312" w:cs="仿宋_GB2312" w:eastAsia="仿宋_GB2312"/>
                      <w:sz w:val="20"/>
                    </w:rPr>
                    <w:t>≥</w:t>
                  </w:r>
                  <w:r>
                    <w:rPr>
                      <w:rFonts w:ascii="仿宋_GB2312" w:hAnsi="仿宋_GB2312" w:cs="仿宋_GB2312" w:eastAsia="仿宋_GB2312"/>
                      <w:sz w:val="20"/>
                      <w:color w:val="000000"/>
                    </w:rPr>
                    <w:t>16GB</w:t>
                  </w:r>
                  <w:r>
                    <w:rPr>
                      <w:rFonts w:ascii="仿宋_GB2312" w:hAnsi="仿宋_GB2312" w:cs="仿宋_GB2312" w:eastAsia="仿宋_GB2312"/>
                      <w:sz w:val="20"/>
                      <w:color w:val="000000"/>
                    </w:rPr>
                    <w:t>；</w:t>
                  </w:r>
                </w:p>
                <w:p>
                  <w:pPr>
                    <w:pStyle w:val="null3"/>
                    <w:numPr>
                      <w:ilvl w:val="0"/>
                      <w:numId w:val="1"/>
                    </w:numPr>
                    <w:jc w:val="left"/>
                  </w:pPr>
                  <w:r>
                    <w:rPr>
                      <w:rFonts w:ascii="仿宋_GB2312" w:hAnsi="仿宋_GB2312" w:cs="仿宋_GB2312" w:eastAsia="仿宋_GB2312"/>
                      <w:sz w:val="20"/>
                      <w:color w:val="000000"/>
                    </w:rPr>
                    <w:t>车载计算机接口种类：CAN、RS232、USB；</w:t>
                  </w:r>
                </w:p>
                <w:p>
                  <w:pPr>
                    <w:pStyle w:val="null3"/>
                    <w:numPr>
                      <w:ilvl w:val="0"/>
                      <w:numId w:val="1"/>
                    </w:numPr>
                    <w:jc w:val="left"/>
                  </w:pPr>
                  <w:r>
                    <w:rPr>
                      <w:rFonts w:ascii="仿宋_GB2312" w:hAnsi="仿宋_GB2312" w:cs="仿宋_GB2312" w:eastAsia="仿宋_GB2312"/>
                      <w:sz w:val="20"/>
                      <w:color w:val="000000"/>
                    </w:rPr>
                    <w:t>车载计算机数据输入输出协议：CAN 总线协议；</w:t>
                  </w:r>
                </w:p>
                <w:p>
                  <w:pPr>
                    <w:pStyle w:val="null3"/>
                    <w:numPr>
                      <w:ilvl w:val="0"/>
                      <w:numId w:val="1"/>
                    </w:numPr>
                    <w:jc w:val="left"/>
                  </w:pPr>
                  <w:r>
                    <w:rPr>
                      <w:rFonts w:ascii="仿宋_GB2312" w:hAnsi="仿宋_GB2312" w:cs="仿宋_GB2312" w:eastAsia="仿宋_GB2312"/>
                      <w:sz w:val="20"/>
                      <w:color w:val="000000"/>
                    </w:rPr>
                    <w:t>卫星接收机类型及频点：北斗：B1、B2、B3</w:t>
                  </w:r>
                  <w:r>
                    <w:rPr>
                      <w:rFonts w:ascii="仿宋_GB2312" w:hAnsi="仿宋_GB2312" w:cs="仿宋_GB2312" w:eastAsia="仿宋_GB2312"/>
                      <w:sz w:val="20"/>
                      <w:color w:val="000000"/>
                    </w:rPr>
                    <w:t>GPS</w:t>
                  </w:r>
                  <w:r>
                    <w:rPr>
                      <w:rFonts w:ascii="仿宋_GB2312" w:hAnsi="仿宋_GB2312" w:cs="仿宋_GB2312" w:eastAsia="仿宋_GB2312"/>
                      <w:sz w:val="20"/>
                      <w:color w:val="000000"/>
                    </w:rPr>
                    <w:t>：L1、L2、L5GLONASS：L1、L2Galileo：E1、E5a、E5b、E6QZSS：L1、L2、L5、L6；</w:t>
                  </w:r>
                </w:p>
                <w:p>
                  <w:pPr>
                    <w:pStyle w:val="null3"/>
                    <w:numPr>
                      <w:ilvl w:val="0"/>
                      <w:numId w:val="1"/>
                    </w:numPr>
                    <w:jc w:val="left"/>
                  </w:pPr>
                  <w:r>
                    <w:rPr>
                      <w:rFonts w:ascii="仿宋_GB2312" w:hAnsi="仿宋_GB2312" w:cs="仿宋_GB2312" w:eastAsia="仿宋_GB2312"/>
                      <w:sz w:val="20"/>
                      <w:color w:val="000000"/>
                    </w:rPr>
                    <w:t>定位更新频率10Hz、俯仰角精度±0.5°</w:t>
                  </w:r>
                </w:p>
                <w:p>
                  <w:pPr>
                    <w:pStyle w:val="null3"/>
                    <w:numPr>
                      <w:ilvl w:val="0"/>
                      <w:numId w:val="1"/>
                    </w:numPr>
                    <w:jc w:val="left"/>
                  </w:pPr>
                  <w:r>
                    <w:rPr>
                      <w:rFonts w:ascii="仿宋_GB2312" w:hAnsi="仿宋_GB2312" w:cs="仿宋_GB2312" w:eastAsia="仿宋_GB2312"/>
                      <w:sz w:val="20"/>
                      <w:color w:val="000000"/>
                    </w:rPr>
                    <w:t>功能要求</w:t>
                  </w:r>
                </w:p>
                <w:p>
                  <w:pPr>
                    <w:pStyle w:val="null3"/>
                    <w:numPr>
                      <w:ilvl w:val="0"/>
                      <w:numId w:val="1"/>
                    </w:numPr>
                    <w:jc w:val="left"/>
                  </w:pPr>
                  <w:r>
                    <w:rPr>
                      <w:rFonts w:ascii="仿宋_GB2312" w:hAnsi="仿宋_GB2312" w:cs="仿宋_GB2312" w:eastAsia="仿宋_GB2312"/>
                      <w:sz w:val="20"/>
                      <w:color w:val="000000"/>
                    </w:rPr>
                    <w:t>接入智慧农情信息及农机物联网监测系统；具备系统远程控制及无人化作业的技术扩展要求。</w:t>
                  </w:r>
                </w:p>
                <w:p>
                  <w:pPr>
                    <w:pStyle w:val="null3"/>
                    <w:jc w:val="left"/>
                  </w:pPr>
                  <w:r>
                    <w:rPr>
                      <w:rFonts w:ascii="仿宋_GB2312" w:hAnsi="仿宋_GB2312" w:cs="仿宋_GB2312" w:eastAsia="仿宋_GB2312"/>
                      <w:sz w:val="20"/>
                      <w:color w:val="000000"/>
                    </w:rPr>
                    <w:t>（2）内置无线通信模块，实现数据实时上传与远程配置；</w:t>
                  </w:r>
                </w:p>
                <w:p>
                  <w:pPr>
                    <w:pStyle w:val="null3"/>
                    <w:jc w:val="left"/>
                  </w:pPr>
                  <w:r>
                    <w:rPr>
                      <w:rFonts w:ascii="仿宋_GB2312" w:hAnsi="仿宋_GB2312" w:cs="仿宋_GB2312" w:eastAsia="仿宋_GB2312"/>
                      <w:sz w:val="20"/>
                      <w:color w:val="000000"/>
                    </w:rPr>
                    <w:t>（3）具备高精度地图匹配功能，可满足农田高精度导航与作业路径规划需求；</w:t>
                  </w:r>
                </w:p>
                <w:p>
                  <w:pPr>
                    <w:pStyle w:val="null3"/>
                    <w:jc w:val="left"/>
                  </w:pPr>
                  <w:r>
                    <w:rPr>
                      <w:rFonts w:ascii="仿宋_GB2312" w:hAnsi="仿宋_GB2312" w:cs="仿宋_GB2312" w:eastAsia="仿宋_GB2312"/>
                      <w:sz w:val="20"/>
                      <w:color w:val="000000"/>
                    </w:rPr>
                    <w:t>（4）系统具备自检与故障诊断功能，保障长时间连续作业稳定性。</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北斗卫星定位系统</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0"/>
                      <w:color w:val="000000"/>
                    </w:rPr>
                    <w:t>基本参数：</w:t>
                  </w:r>
                </w:p>
                <w:p>
                  <w:pPr>
                    <w:pStyle w:val="null3"/>
                    <w:numPr>
                      <w:ilvl w:val="0"/>
                      <w:numId w:val="1"/>
                    </w:numPr>
                    <w:jc w:val="left"/>
                  </w:pPr>
                  <w:r>
                    <w:rPr>
                      <w:rFonts w:ascii="仿宋_GB2312" w:hAnsi="仿宋_GB2312" w:cs="仿宋_GB2312" w:eastAsia="仿宋_GB2312"/>
                      <w:sz w:val="20"/>
                      <w:color w:val="000000"/>
                    </w:rPr>
                    <w:t>北斗高精度</w:t>
                  </w:r>
                  <w:r>
                    <w:rPr>
                      <w:rFonts w:ascii="仿宋_GB2312" w:hAnsi="仿宋_GB2312" w:cs="仿宋_GB2312" w:eastAsia="仿宋_GB2312"/>
                      <w:sz w:val="20"/>
                      <w:color w:val="000000"/>
                    </w:rPr>
                    <w:t>GNSS</w:t>
                  </w:r>
                  <w:r>
                    <w:rPr>
                      <w:rFonts w:ascii="仿宋_GB2312" w:hAnsi="仿宋_GB2312" w:cs="仿宋_GB2312" w:eastAsia="仿宋_GB2312"/>
                      <w:sz w:val="20"/>
                      <w:color w:val="000000"/>
                    </w:rPr>
                    <w:t>接收机，</w:t>
                  </w:r>
                  <w:r>
                    <w:rPr>
                      <w:rFonts w:ascii="仿宋_GB2312" w:hAnsi="仿宋_GB2312" w:cs="仿宋_GB2312" w:eastAsia="仿宋_GB2312"/>
                      <w:sz w:val="20"/>
                      <w:color w:val="000000"/>
                    </w:rPr>
                    <w:t>MEMS</w:t>
                  </w:r>
                  <w:r>
                    <w:rPr>
                      <w:rFonts w:ascii="仿宋_GB2312" w:hAnsi="仿宋_GB2312" w:cs="仿宋_GB2312" w:eastAsia="仿宋_GB2312"/>
                      <w:sz w:val="20"/>
                      <w:color w:val="000000"/>
                    </w:rPr>
                    <w:t>惯性器件；</w:t>
                  </w:r>
                </w:p>
                <w:p>
                  <w:pPr>
                    <w:pStyle w:val="null3"/>
                    <w:numPr>
                      <w:ilvl w:val="0"/>
                      <w:numId w:val="1"/>
                    </w:numPr>
                    <w:jc w:val="left"/>
                  </w:pPr>
                  <w:r>
                    <w:rPr>
                      <w:rFonts w:ascii="仿宋_GB2312" w:hAnsi="仿宋_GB2312" w:cs="仿宋_GB2312" w:eastAsia="仿宋_GB2312"/>
                      <w:sz w:val="20"/>
                    </w:rPr>
                    <w:t>≥</w:t>
                  </w:r>
                  <w:r>
                    <w:rPr>
                      <w:rFonts w:ascii="仿宋_GB2312" w:hAnsi="仿宋_GB2312" w:cs="仿宋_GB2312" w:eastAsia="仿宋_GB2312"/>
                      <w:sz w:val="20"/>
                      <w:color w:val="000000"/>
                    </w:rPr>
                    <w:t>IP65</w:t>
                  </w:r>
                  <w:r>
                    <w:rPr>
                      <w:rFonts w:ascii="仿宋_GB2312" w:hAnsi="仿宋_GB2312" w:cs="仿宋_GB2312" w:eastAsia="仿宋_GB2312"/>
                      <w:sz w:val="20"/>
                      <w:color w:val="000000"/>
                    </w:rPr>
                    <w:t>防护等级，适应各种恶劣环境；</w:t>
                  </w:r>
                </w:p>
                <w:p>
                  <w:pPr>
                    <w:pStyle w:val="null3"/>
                    <w:numPr>
                      <w:ilvl w:val="0"/>
                      <w:numId w:val="1"/>
                    </w:numPr>
                    <w:jc w:val="left"/>
                  </w:pPr>
                  <w:r>
                    <w:rPr>
                      <w:rFonts w:ascii="仿宋_GB2312" w:hAnsi="仿宋_GB2312" w:cs="仿宋_GB2312" w:eastAsia="仿宋_GB2312"/>
                      <w:sz w:val="20"/>
                      <w:color w:val="000000"/>
                    </w:rPr>
                    <w:t>定向精度：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0.5</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σ）动态对准、</w:t>
                  </w:r>
                  <w:r>
                    <w:rPr>
                      <w:rFonts w:ascii="仿宋_GB2312" w:hAnsi="仿宋_GB2312" w:cs="仿宋_GB2312" w:eastAsia="仿宋_GB2312"/>
                      <w:sz w:val="20"/>
                      <w:color w:val="000000"/>
                    </w:rPr>
                    <w:t>0.1</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σ）双天线定向（</w:t>
                  </w:r>
                  <w:r>
                    <w:rPr>
                      <w:rFonts w:ascii="仿宋_GB2312" w:hAnsi="仿宋_GB2312" w:cs="仿宋_GB2312" w:eastAsia="仿宋_GB2312"/>
                      <w:sz w:val="20"/>
                      <w:color w:val="000000"/>
                    </w:rPr>
                    <w:t>2m</w:t>
                  </w:r>
                  <w:r>
                    <w:rPr>
                      <w:rFonts w:ascii="仿宋_GB2312" w:hAnsi="仿宋_GB2312" w:cs="仿宋_GB2312" w:eastAsia="仿宋_GB2312"/>
                      <w:sz w:val="20"/>
                      <w:color w:val="000000"/>
                    </w:rPr>
                    <w:t>基线）；</w:t>
                  </w:r>
                </w:p>
                <w:p>
                  <w:pPr>
                    <w:pStyle w:val="null3"/>
                    <w:numPr>
                      <w:ilvl w:val="0"/>
                      <w:numId w:val="1"/>
                    </w:numPr>
                    <w:jc w:val="left"/>
                  </w:pPr>
                  <w:r>
                    <w:rPr>
                      <w:rFonts w:ascii="仿宋_GB2312" w:hAnsi="仿宋_GB2312" w:cs="仿宋_GB2312" w:eastAsia="仿宋_GB2312"/>
                      <w:sz w:val="20"/>
                      <w:color w:val="000000"/>
                    </w:rPr>
                    <w:t>组合定位水平定位精度：</w:t>
                  </w:r>
                  <w:r>
                    <w:rPr>
                      <w:rFonts w:ascii="仿宋_GB2312" w:hAnsi="仿宋_GB2312" w:cs="仿宋_GB2312" w:eastAsia="仿宋_GB2312"/>
                      <w:sz w:val="20"/>
                      <w:color w:val="000000"/>
                    </w:rPr>
                    <w:t>2cm+1ppm</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σ）（</w:t>
                  </w:r>
                  <w:r>
                    <w:rPr>
                      <w:rFonts w:ascii="仿宋_GB2312" w:hAnsi="仿宋_GB2312" w:cs="仿宋_GB2312" w:eastAsia="仿宋_GB2312"/>
                      <w:sz w:val="20"/>
                      <w:color w:val="000000"/>
                    </w:rPr>
                    <w:t>RTK)</w:t>
                  </w:r>
                  <w:r>
                    <w:rPr>
                      <w:rFonts w:ascii="仿宋_GB2312" w:hAnsi="仿宋_GB2312" w:cs="仿宋_GB2312" w:eastAsia="仿宋_GB2312"/>
                      <w:sz w:val="20"/>
                      <w:color w:val="000000"/>
                    </w:rPr>
                    <w:t>；</w:t>
                  </w:r>
                </w:p>
                <w:p>
                  <w:pPr>
                    <w:pStyle w:val="null3"/>
                    <w:numPr>
                      <w:ilvl w:val="0"/>
                      <w:numId w:val="1"/>
                    </w:numPr>
                    <w:jc w:val="left"/>
                  </w:pPr>
                  <w:r>
                    <w:rPr>
                      <w:rFonts w:ascii="仿宋_GB2312" w:hAnsi="仿宋_GB2312" w:cs="仿宋_GB2312" w:eastAsia="仿宋_GB2312"/>
                      <w:sz w:val="20"/>
                      <w:color w:val="000000"/>
                    </w:rPr>
                    <w:t>数据更新率</w:t>
                  </w:r>
                  <w:r>
                    <w:rPr>
                      <w:rFonts w:ascii="仿宋_GB2312" w:hAnsi="仿宋_GB2312" w:cs="仿宋_GB2312" w:eastAsia="仿宋_GB2312"/>
                      <w:sz w:val="20"/>
                      <w:color w:val="000000"/>
                    </w:rPr>
                    <w:t>20Hz</w:t>
                  </w:r>
                  <w:r>
                    <w:rPr>
                      <w:rFonts w:ascii="仿宋_GB2312" w:hAnsi="仿宋_GB2312" w:cs="仿宋_GB2312" w:eastAsia="仿宋_GB2312"/>
                      <w:sz w:val="20"/>
                      <w:color w:val="000000"/>
                    </w:rPr>
                    <w:t>、温度适应</w:t>
                  </w:r>
                  <w:r>
                    <w:rPr>
                      <w:rFonts w:ascii="仿宋_GB2312" w:hAnsi="仿宋_GB2312" w:cs="仿宋_GB2312" w:eastAsia="仿宋_GB2312"/>
                      <w:sz w:val="20"/>
                      <w:color w:val="000000"/>
                    </w:rPr>
                    <w:t>-40</w:t>
                  </w:r>
                  <w:r>
                    <w:rPr>
                      <w:rFonts w:ascii="仿宋_GB2312" w:hAnsi="仿宋_GB2312" w:cs="仿宋_GB2312" w:eastAsia="仿宋_GB2312"/>
                      <w:sz w:val="20"/>
                      <w:color w:val="000000"/>
                    </w:rPr>
                    <w:t>℃</w:t>
                  </w:r>
                  <w:r>
                    <w:rPr>
                      <w:rFonts w:ascii="仿宋_GB2312" w:hAnsi="仿宋_GB2312" w:cs="仿宋_GB2312" w:eastAsia="仿宋_GB2312"/>
                      <w:sz w:val="20"/>
                      <w:color w:val="000000"/>
                    </w:rPr>
                    <w:t>~85</w:t>
                  </w:r>
                  <w:r>
                    <w:rPr>
                      <w:rFonts w:ascii="仿宋_GB2312" w:hAnsi="仿宋_GB2312" w:cs="仿宋_GB2312" w:eastAsia="仿宋_GB2312"/>
                      <w:sz w:val="20"/>
                      <w:color w:val="000000"/>
                    </w:rPr>
                    <w:t>℃；</w:t>
                  </w:r>
                </w:p>
                <w:p>
                  <w:pPr>
                    <w:pStyle w:val="null3"/>
                    <w:numPr>
                      <w:ilvl w:val="0"/>
                      <w:numId w:val="1"/>
                    </w:numPr>
                    <w:jc w:val="left"/>
                  </w:pPr>
                  <w:r>
                    <w:rPr>
                      <w:rFonts w:ascii="仿宋_GB2312" w:hAnsi="仿宋_GB2312" w:cs="仿宋_GB2312" w:eastAsia="仿宋_GB2312"/>
                      <w:sz w:val="20"/>
                      <w:color w:val="000000"/>
                    </w:rPr>
                    <w:t>功能要求：</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）接入智慧农情信息及农机物联网监测系统；具备系统远程控制及无人化作业的技术扩展要求。</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）支持多频点信号接收，北斗卫星接收机兼容</w:t>
                  </w:r>
                  <w:r>
                    <w:rPr>
                      <w:rFonts w:ascii="仿宋_GB2312" w:hAnsi="仿宋_GB2312" w:cs="仿宋_GB2312" w:eastAsia="仿宋_GB2312"/>
                      <w:sz w:val="20"/>
                      <w:color w:val="000000"/>
                    </w:rPr>
                    <w:t>B1</w:t>
                  </w:r>
                  <w:r>
                    <w:rPr>
                      <w:rFonts w:ascii="仿宋_GB2312" w:hAnsi="仿宋_GB2312" w:cs="仿宋_GB2312" w:eastAsia="仿宋_GB2312"/>
                      <w:sz w:val="20"/>
                      <w:color w:val="000000"/>
                    </w:rPr>
                    <w:t>、</w:t>
                  </w:r>
                  <w:r>
                    <w:rPr>
                      <w:rFonts w:ascii="仿宋_GB2312" w:hAnsi="仿宋_GB2312" w:cs="仿宋_GB2312" w:eastAsia="仿宋_GB2312"/>
                      <w:sz w:val="20"/>
                      <w:color w:val="000000"/>
                    </w:rPr>
                    <w:t>B2</w:t>
                  </w:r>
                  <w:r>
                    <w:rPr>
                      <w:rFonts w:ascii="仿宋_GB2312" w:hAnsi="仿宋_GB2312" w:cs="仿宋_GB2312" w:eastAsia="仿宋_GB2312"/>
                      <w:sz w:val="20"/>
                      <w:color w:val="000000"/>
                    </w:rPr>
                    <w:t>、</w:t>
                  </w:r>
                  <w:r>
                    <w:rPr>
                      <w:rFonts w:ascii="仿宋_GB2312" w:hAnsi="仿宋_GB2312" w:cs="仿宋_GB2312" w:eastAsia="仿宋_GB2312"/>
                      <w:sz w:val="20"/>
                      <w:color w:val="000000"/>
                    </w:rPr>
                    <w:t>B3</w:t>
                  </w:r>
                  <w:r>
                    <w:rPr>
                      <w:rFonts w:ascii="仿宋_GB2312" w:hAnsi="仿宋_GB2312" w:cs="仿宋_GB2312" w:eastAsia="仿宋_GB2312"/>
                      <w:sz w:val="20"/>
                      <w:color w:val="000000"/>
                    </w:rPr>
                    <w:t>频段，确保复杂环境下定位稳定可靠；</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）内置无线通信模块，实现数据实时上传与远程配置；</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）具备高精度地图匹配功能，可满足农田高精度导航与作业路径规划需求；</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）系统具备自检与故障诊断功能，保障长时间连续作业稳定性。</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120 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发票在货到验收合格后由乙方开具给甲方 ，甲方收到乙方开具的全额增值税专用发票（电子、纸质发票均可，纸质发票须包含发票联、抵扣联）后，达到付款条件起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 2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 3.5.2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sxzbwnfw@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投标文件投标人的签字、盖章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投标方案.docx 开标一览表 中小企业声明函 商务应答表 分项报价表.docx 产品技术参数表 投标函 残疾人福利性单位声明函 投标人资格证明文件.docx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报价唯一，未超限价</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投标文件对招标文件响应，未附有采购人不能接受条件的，不存在重大偏离。</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投标方案.docx 开标一览表 分项报价表.docx 产品技术参数表 投标函 投标人资格证明文件.docx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投标人按要求逐项填写技术规格偏离表，产品技术参数明确。投标人所投产品完全响应招标文件要求，满足采购需求、技术参数没有负偏离得40分； 投标产品“▲”参数每负偏离一项扣2分，非“▲”参数负偏离一项扣1分，扣完为止； 注：带“▲”项的技术参数投标人除填写技术规格偏离表外还应按要求提供证明材料（包含但不限于：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评审内容：①项目整体目标；②供货进度计划；③安装运输调试方案；④人员配备；⑤物流保障措施。 评审标准：以上内容各部分内容全面详细、阐述条例清晰详尽、符合本项目采购需求得15分；评审内容每有一项缺项、与本项目内容无关或只有标题没有实质性内容扣3分；评审内容有缺陷或未完全响应评审标准的（缺陷是指：内容粗略、描述过于简单、条理不清晰、出现常识性错误、存在不完全适用项目实际情况的情形等），每项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评审内容：①培训时间、培训人数、培训人员、培训方式； ②产品的操作原理和技术性能；③维护方法和故障排除。 评审标准：以上内容各部分内容全面详细、阐述条理清晰详尽、符合本项目采购需求得3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评审内容：①产品性能、使用寿命及效果；②产品供应渠道；③产品出厂检验技术资料齐全；④质量保证措施。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评审内容：①售后服务方式及售后人员配置；②售后服务承诺及保障措施；③产品交付采购方后出现质量问题的响应时间；④供货不及时、出现残次品等补货换货解决方案。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政府采购清单中的产品的得0.5分，每有一项为环境标志产品政府采购清单中的产品的得0.5分，供应商所投产品中每有一项产品同时为节能产品政府采购清单和环境标志产品政府采购清单中的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供应商2022年10月01日至今类似项目业绩，每提供1份得1分，最高得3分。 业绩证明（以合同或中标通知书为准，须在投标文件中附合同或中标通知书的扫描件或复印件加盖单位公章）弄虚作假者，取消其中标资格。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2.满足招标文件要求且报价最低的投标报价为评标基准价，其价格分30分。 3.报价得分=（基准价/投标报价）×30的公式计算得分。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详见附件：陕科大合同模板20240327.docx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