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版本号：SZT2025-SN-SC-ZC-FW-112320251205001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2025年陕西省视频数据共享交换平台服务项目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SZT2025-SN-SC-ZC-FW-1123</w:t>
      </w:r>
      <w:r>
        <w:br/>
      </w:r>
      <w:r>
        <w:br/>
      </w:r>
      <w:r>
        <w:br/>
      </w:r>
    </w:p>
    <w:p>
      <w:pPr>
        <w:pStyle w:val="null3"/>
        <w:jc w:val="center"/>
        <w:outlineLvl w:val="2"/>
      </w:pPr>
      <w:r>
        <w:rPr>
          <w:rFonts w:ascii="仿宋_GB2312" w:hAnsi="仿宋_GB2312" w:cs="仿宋_GB2312" w:eastAsia="仿宋_GB2312"/>
          <w:sz w:val="28"/>
          <w:b/>
        </w:rPr>
        <w:t>陕西省数据和政务服务局</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陕西省数据和政务服务局</w:t>
      </w:r>
      <w:r>
        <w:rPr>
          <w:rFonts w:ascii="仿宋_GB2312" w:hAnsi="仿宋_GB2312" w:cs="仿宋_GB2312" w:eastAsia="仿宋_GB2312"/>
        </w:rPr>
        <w:t>委托，拟对</w:t>
      </w:r>
      <w:r>
        <w:rPr>
          <w:rFonts w:ascii="仿宋_GB2312" w:hAnsi="仿宋_GB2312" w:cs="仿宋_GB2312" w:eastAsia="仿宋_GB2312"/>
        </w:rPr>
        <w:t>2025年陕西省视频数据共享交换平台服务项目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SZT2025-SN-SC-ZC-FW-1123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2025年陕西省视频数据共享交换平台服务项目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照《陕西省数字政府建设“十四五”规划》关于“政务视频网建设工程”的要求，立足我省经济社会发展需要，以数字政府改革的思路和创新的举措，加强视频数据资源统筹管理，实现全省视频数据资源整合共享，推动视频资源深度开发，高标准打造我省数字政府视频数据资源应用体系，推进政府治理体系和治理能力现代化。 通过省级视频数据共享交换平台（本期新部署）联网整合汇聚现有视频数据资源，制定视频数据联网接入规范、视频数据编目规范、视频数据治理规范和视频共享交换平台运维管理规范，完成汇聚接入视频数据静态编目和标签治理，完善视频数据汇聚接入和共享的权限管理服务流程，为视频数据共享交换提供通道，满足省委、省政府等重点部门视频数据调阅共享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供应商为具有独立承担民事责任能力的法人或其他组织：企业法人应提供合法有效的标识有统一社会信用代码的营业执照；事业法人应提供事业单位法人证书；供应商为自然人的提供身份证；其他组织应提供合法登记证明文件；</w:t>
      </w:r>
    </w:p>
    <w:p>
      <w:pPr>
        <w:pStyle w:val="null3"/>
      </w:pPr>
      <w:r>
        <w:rPr>
          <w:rFonts w:ascii="仿宋_GB2312" w:hAnsi="仿宋_GB2312" w:cs="仿宋_GB2312" w:eastAsia="仿宋_GB2312"/>
        </w:rPr>
        <w:t>2、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3、财务状况：提供供应商2024年度经审计的财务审计报告（成立时间至投标文件递交截止时间不足一年的可提供成立后任意时段的资产负债表）或投标文件递交截止时间前六个月内其开户银行出具的资信证明；</w:t>
      </w:r>
    </w:p>
    <w:p>
      <w:pPr>
        <w:pStyle w:val="null3"/>
      </w:pPr>
      <w:r>
        <w:rPr>
          <w:rFonts w:ascii="仿宋_GB2312" w:hAnsi="仿宋_GB2312" w:cs="仿宋_GB2312" w:eastAsia="仿宋_GB2312"/>
        </w:rPr>
        <w:t>4、社会保障资金缴纳证明：供应商提供开标前12个月至今至少一个月的社会保障资金缴存单据或社保机构开具的社会保险参保缴费情况证明，依法不需要缴纳社会保障资金的供应商应提供相关文件证明；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供应商提供开标前12个月至今至少一个月的纳税证明或完税证明（时间以税款所属日期为准、税种须包含增值税或企业所得税），纳税证明或完税证明上应有代收机构或税务机关的公章，依法免税的供应商应提供相关文件证明；</w:t>
      </w:r>
    </w:p>
    <w:p>
      <w:pPr>
        <w:pStyle w:val="null3"/>
      </w:pPr>
      <w:r>
        <w:rPr>
          <w:rFonts w:ascii="仿宋_GB2312" w:hAnsi="仿宋_GB2312" w:cs="仿宋_GB2312" w:eastAsia="仿宋_GB2312"/>
        </w:rPr>
        <w:t>6、供应商应具备良好的商业信誉：提供参加政府采购活动前3年内在经营活动中没有重大违法记录的书面声明；</w:t>
      </w:r>
    </w:p>
    <w:p>
      <w:pPr>
        <w:pStyle w:val="null3"/>
      </w:pPr>
      <w:r>
        <w:rPr>
          <w:rFonts w:ascii="仿宋_GB2312" w:hAnsi="仿宋_GB2312" w:cs="仿宋_GB2312" w:eastAsia="仿宋_GB2312"/>
        </w:rPr>
        <w:t>7、设备和专业技术能力承诺：提供具有履行本合同所必需的设备和专业技术能力的承诺；</w:t>
      </w:r>
    </w:p>
    <w:p>
      <w:pPr>
        <w:pStyle w:val="null3"/>
      </w:pPr>
      <w:r>
        <w:rPr>
          <w:rFonts w:ascii="仿宋_GB2312" w:hAnsi="仿宋_GB2312" w:cs="仿宋_GB2312" w:eastAsia="仿宋_GB2312"/>
        </w:rPr>
        <w:t>8、信用查询：供应商应在投标截止日前，以“信用中国”网站（www.creditchina.gov.cn）和中国政府采购网（www.ccgp.gov.cn）查询结果为准（开标当天代理机构现场查询，若不符合要求，按无效标处理），查询内容为未被列入失信被执行人、重大税收违法案件当事人名单（处罚期限届满的除外）和政府采购严重违法失信行为记录；</w:t>
      </w:r>
    </w:p>
    <w:p>
      <w:pPr>
        <w:pStyle w:val="null3"/>
      </w:pPr>
      <w:r>
        <w:rPr>
          <w:rFonts w:ascii="仿宋_GB2312" w:hAnsi="仿宋_GB2312" w:cs="仿宋_GB2312" w:eastAsia="仿宋_GB2312"/>
        </w:rPr>
        <w:t>9、控股关系：单位负责人为同一人或者存在直接控股、管理关系的不同投标供应商，不得参加同一合同项下的政府采购活动；</w:t>
      </w:r>
    </w:p>
    <w:p>
      <w:pPr>
        <w:pStyle w:val="null3"/>
      </w:pPr>
      <w:r>
        <w:rPr>
          <w:rFonts w:ascii="仿宋_GB2312" w:hAnsi="仿宋_GB2312" w:cs="仿宋_GB2312" w:eastAsia="仿宋_GB2312"/>
        </w:rPr>
        <w:t>10、不接受联合体投标：不接受联合体投标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陕西省数据和政务服务局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029-63919565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采购包1：3,578,600.00元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开户名称：陕西中技招标有限公司（向我公司转账时，请备注清楚项目编号后四位）</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说明：中标供应商以银行履约保函形式向采购人缴纳合同总金额的5%作为履约保证金。 履约保函的退还条件： a.最终验收完成并按照实际工作量双方进行确认； b.按确认后实际工作量和考核结果进行结算； c.乙方已退还按实际工作量结算多付款项以及考核应扣除款项。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采购人应向代理机构支付招标代理服务费。招标代理服务费参见国家计委颁布的《招标代理服务收费管理暂行办法》（计价格[2002]1980号）和（发改办价格[2011]534号）服务类收费标准，按照中标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陕西省数据和政务服务局</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陕西省数据和政务服务局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陕西省数据和政务服务局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⑴本合同及附件文本所约定的验收标准； ⑵招标文件、投标文件、澄清表（函）； ⑶国家相应的标准、规范。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陕西省数字政府建设“十四五”规划》关于“政务视频网建设工程”的要求，立足我省经济社会发展需要，以数字政府改革的思路和创新的举措，加强视频数据资源统筹管理，实现全省视频数据资源整合共享，推动视频资源深度开发，高标准打造我省数字政府视频数据资源应用体系，推进政府治理体系和治理能力现代化。 通过省级视频数据共享交换平台（本期新部署）联网整合汇聚现有视频数据资源，制定视频数据联网接入规范、视频数据编目规范、视频数据治理规范和视频共享交换平台运维管理规范，完成汇聚接入视频数据静态编目和标签治理，完善视频数据汇聚接入和共享的权限管理服务流程，为视频数据共享交换提供通道，满足省委、省政府等重点部门视频数据调阅共享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3,578,600.00</w:t>
      </w:r>
    </w:p>
    <w:p>
      <w:pPr>
        <w:pStyle w:val="null3"/>
      </w:pPr>
      <w:r>
        <w:rPr>
          <w:rFonts w:ascii="仿宋_GB2312" w:hAnsi="仿宋_GB2312" w:cs="仿宋_GB2312" w:eastAsia="仿宋_GB2312"/>
        </w:rPr>
        <w:t>采购包最高限价（元）: 3,578,600.00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3,578,600.00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0"/>
              </w:rPr>
              <w:t>陕西省视频数据共享交换平台服务项目</w:t>
            </w:r>
          </w:p>
          <w:p>
            <w:pPr>
              <w:pStyle w:val="null3"/>
              <w:jc w:val="center"/>
            </w:pPr>
            <w:r>
              <w:rPr>
                <w:rFonts w:ascii="仿宋_GB2312" w:hAnsi="仿宋_GB2312" w:cs="仿宋_GB2312" w:eastAsia="仿宋_GB2312"/>
                <w:sz w:val="40"/>
              </w:rPr>
              <w:t>采购需求</w:t>
            </w:r>
          </w:p>
          <w:p>
            <w:pPr>
              <w:pStyle w:val="null3"/>
            </w:pPr>
            <w:r>
              <w:rPr>
                <w:rFonts w:ascii="仿宋_GB2312" w:hAnsi="仿宋_GB2312" w:cs="仿宋_GB2312" w:eastAsia="仿宋_GB2312"/>
                <w:sz w:val="24"/>
                <w:b/>
              </w:rPr>
              <w:t>一、</w:t>
            </w:r>
            <w:r>
              <w:rPr>
                <w:rFonts w:ascii="仿宋_GB2312" w:hAnsi="仿宋_GB2312" w:cs="仿宋_GB2312" w:eastAsia="仿宋_GB2312"/>
                <w:sz w:val="24"/>
                <w:b/>
              </w:rPr>
              <w:t>项目背景</w:t>
            </w:r>
          </w:p>
          <w:p>
            <w:pPr>
              <w:pStyle w:val="null3"/>
              <w:ind w:firstLine="480"/>
              <w:jc w:val="left"/>
            </w:pPr>
            <w:r>
              <w:rPr>
                <w:rFonts w:ascii="仿宋_GB2312" w:hAnsi="仿宋_GB2312" w:cs="仿宋_GB2312" w:eastAsia="仿宋_GB2312"/>
                <w:sz w:val="24"/>
                <w:color w:val="000000"/>
              </w:rPr>
              <w:t>按照《陕西省数字政府建设</w:t>
            </w:r>
            <w:r>
              <w:rPr>
                <w:rFonts w:ascii="仿宋_GB2312" w:hAnsi="仿宋_GB2312" w:cs="仿宋_GB2312" w:eastAsia="仿宋_GB2312"/>
                <w:sz w:val="24"/>
                <w:color w:val="000000"/>
              </w:rPr>
              <w:t>“十四五”规划》关于“政务视频网建设工程”的要求，立足我省经济社会发展需要，以数字政府改革的思路和创新的举措，加强视频数据资源统筹管理，实现全省视频数据资源整合共享，推动视频资源深度开发，高标准打造我省数字政府视频数据资源应用体系，推进政府治理体系和治理能力现代化。</w:t>
            </w:r>
          </w:p>
          <w:p>
            <w:pPr>
              <w:pStyle w:val="null3"/>
              <w:ind w:firstLine="480"/>
              <w:jc w:val="left"/>
            </w:pPr>
            <w:r>
              <w:rPr>
                <w:rFonts w:ascii="仿宋_GB2312" w:hAnsi="仿宋_GB2312" w:cs="仿宋_GB2312" w:eastAsia="仿宋_GB2312"/>
                <w:sz w:val="24"/>
                <w:color w:val="000000"/>
              </w:rPr>
              <w:t>通过省级视频数据共享交换平台（本期新部署）联网整合汇聚现有视频数据资源，制定视频数据联网接入规范、视频数据编目规范、视频数据治理规范和视频共享交换平台运维管理规范，完成汇聚接入视频数据静态编目和标签治理，完善视频数据汇聚接入和共享的权限管理服务流程，为视频数据共享交换提供通道，满足省委、省政府等重点部门视频数据调阅共享要求。</w:t>
            </w:r>
          </w:p>
          <w:p>
            <w:pPr>
              <w:pStyle w:val="null3"/>
              <w:ind w:firstLine="420"/>
            </w:pPr>
            <w:r>
              <w:rPr>
                <w:rFonts w:ascii="仿宋_GB2312" w:hAnsi="仿宋_GB2312" w:cs="仿宋_GB2312" w:eastAsia="仿宋_GB2312"/>
                <w:sz w:val="24"/>
                <w:b/>
              </w:rPr>
              <w:t>二、</w:t>
            </w:r>
            <w:r>
              <w:rPr>
                <w:rFonts w:ascii="仿宋_GB2312" w:hAnsi="仿宋_GB2312" w:cs="仿宋_GB2312" w:eastAsia="仿宋_GB2312"/>
                <w:sz w:val="24"/>
                <w:b/>
              </w:rPr>
              <w:t>服务目标</w:t>
            </w:r>
          </w:p>
          <w:p>
            <w:pPr>
              <w:pStyle w:val="null3"/>
              <w:ind w:firstLine="480"/>
              <w:jc w:val="left"/>
            </w:pPr>
            <w:r>
              <w:rPr>
                <w:rFonts w:ascii="仿宋_GB2312" w:hAnsi="仿宋_GB2312" w:cs="仿宋_GB2312" w:eastAsia="仿宋_GB2312"/>
                <w:sz w:val="24"/>
                <w:color w:val="000000"/>
              </w:rPr>
              <w:t>通过省级视频数据共享交换平台联网整合汇聚现有视频数据资源，制定视频数据联网接入规范、视频数据编目规范、视频数据治理规范和视频共享交换平台运维管理规范，完成汇聚接入视频数据静态编目和标签治理，完善视频数据汇聚接入和共享的权限管理服务流程，为视频数据共享交换提供通道，满足省委、省政府等重点部门视频数据调阅共享要求。</w:t>
            </w:r>
          </w:p>
          <w:p>
            <w:pPr>
              <w:pStyle w:val="null3"/>
              <w:ind w:firstLine="420"/>
            </w:pPr>
            <w:r>
              <w:rPr>
                <w:rFonts w:ascii="仿宋_GB2312" w:hAnsi="仿宋_GB2312" w:cs="仿宋_GB2312" w:eastAsia="仿宋_GB2312"/>
                <w:sz w:val="24"/>
                <w:b/>
              </w:rPr>
              <w:t>三、</w:t>
            </w:r>
            <w:r>
              <w:rPr>
                <w:rFonts w:ascii="仿宋_GB2312" w:hAnsi="仿宋_GB2312" w:cs="仿宋_GB2312" w:eastAsia="仿宋_GB2312"/>
                <w:sz w:val="24"/>
                <w:b/>
              </w:rPr>
              <w:t>服务范围</w:t>
            </w:r>
          </w:p>
          <w:p>
            <w:pPr>
              <w:pStyle w:val="null3"/>
              <w:ind w:firstLine="480"/>
              <w:jc w:val="left"/>
            </w:pPr>
            <w:r>
              <w:rPr>
                <w:rFonts w:ascii="仿宋_GB2312" w:hAnsi="仿宋_GB2312" w:cs="仿宋_GB2312" w:eastAsia="仿宋_GB2312"/>
                <w:sz w:val="24"/>
                <w:color w:val="000000"/>
              </w:rPr>
              <w:t>本项目本期预计汇聚接入视频路数</w:t>
            </w:r>
            <w:r>
              <w:rPr>
                <w:rFonts w:ascii="仿宋_GB2312" w:hAnsi="仿宋_GB2312" w:cs="仿宋_GB2312" w:eastAsia="仿宋_GB2312"/>
                <w:sz w:val="24"/>
                <w:color w:val="000000"/>
              </w:rPr>
              <w:t>15万路，并完成全量数据编目和标签治理，覆盖范围为17家省级单位和所有地市，为省市各单位提供视频数据共享服务。</w:t>
            </w:r>
          </w:p>
          <w:tbl>
            <w:tblPr>
              <w:tblBorders>
                <w:top w:val="none" w:color="000000" w:sz="4"/>
                <w:left w:val="none" w:color="000000" w:sz="4"/>
                <w:bottom w:val="none" w:color="000000" w:sz="4"/>
                <w:right w:val="none" w:color="000000" w:sz="4"/>
                <w:insideH w:val="none"/>
                <w:insideV w:val="none"/>
              </w:tblBorders>
            </w:tblPr>
            <w:tblGrid>
              <w:gridCol w:w="301"/>
              <w:gridCol w:w="491"/>
              <w:gridCol w:w="752"/>
              <w:gridCol w:w="658"/>
              <w:gridCol w:w="351"/>
            </w:tblGrid>
            <w:tr>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单位类型</w:t>
                  </w:r>
                </w:p>
              </w:tc>
              <w:tc>
                <w:tcPr>
                  <w:tcW w:type="dxa" w:w="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调研获悉各单位汇聚总路数</w:t>
                  </w:r>
                  <w:r>
                    <w:rPr>
                      <w:rFonts w:ascii="仿宋_GB2312" w:hAnsi="仿宋_GB2312" w:cs="仿宋_GB2312" w:eastAsia="仿宋_GB2312"/>
                      <w:sz w:val="24"/>
                      <w:color w:val="000000"/>
                    </w:rPr>
                    <w:t>(路)</w:t>
                  </w:r>
                </w:p>
              </w:tc>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本期接入路数</w:t>
                  </w:r>
                  <w:r>
                    <w:rPr>
                      <w:rFonts w:ascii="仿宋_GB2312" w:hAnsi="仿宋_GB2312" w:cs="仿宋_GB2312" w:eastAsia="仿宋_GB2312"/>
                      <w:sz w:val="24"/>
                      <w:color w:val="000000"/>
                    </w:rPr>
                    <w:t>(路)</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省级单位</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省公安厅</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163789</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2985</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省国资委</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省数据和政务服务局</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省数据和政务服务中心</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748</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748</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省交通运输厅</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32643</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32643</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省应急厅</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24081</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15290</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省司法厅</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585</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省水利厅</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351</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351</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省人社厅</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省文旅厅</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3070</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3070</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省生态环境厅</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省市场监督管理局</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20043</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省自然资源厅</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省住建厅</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228</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228</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省消防救援总队</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593</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593</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省林业局</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178</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178</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省发改委</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1030</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1030</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地市</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咸阳市</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1922</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1922</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汉中市</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10034</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10034</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渭南市</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862</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862</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宝鸡市</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3608</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3608</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榆林市</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14960</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14960</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164015</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39736</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商洛市</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877</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877</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铜川市</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4024</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4024</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安康市</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256</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256</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延安市</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按需接入</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491"/>
                  <w:vMerge/>
                  <w:tcBorders>
                    <w:top w:val="none" w:color="000000" w:sz="4"/>
                    <w:left w:val="single" w:color="000000" w:sz="4"/>
                    <w:bottom w:val="single" w:color="000000" w:sz="4"/>
                    <w:right w:val="single" w:color="000000" w:sz="4"/>
                  </w:tcBorders>
                </w:tcP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杨凌示范区</w:t>
                  </w:r>
                </w:p>
              </w:tc>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按需接入</w:t>
                  </w:r>
                </w:p>
              </w:tc>
            </w:tr>
            <w:tr>
              <w:tc>
                <w:tcPr>
                  <w:tcW w:type="dxa" w:w="220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小计</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133679</w:t>
                  </w:r>
                </w:p>
              </w:tc>
            </w:tr>
            <w:tr>
              <w:tc>
                <w:tcPr>
                  <w:tcW w:type="dxa" w:w="220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总计</w:t>
                  </w:r>
                  <w:r>
                    <w:rPr>
                      <w:rFonts w:ascii="仿宋_GB2312" w:hAnsi="仿宋_GB2312" w:cs="仿宋_GB2312" w:eastAsia="仿宋_GB2312"/>
                      <w:sz w:val="24"/>
                      <w:color w:val="000000"/>
                    </w:rPr>
                    <w:t>(考虑项目服务期间业务量增长需求，在设计接入总量时，以当前具体接入路数为基准，额外预留15%左右的冗余容量)</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150000</w:t>
                  </w:r>
                </w:p>
              </w:tc>
            </w:tr>
          </w:tbl>
          <w:p>
            <w:pPr>
              <w:pStyle w:val="null3"/>
              <w:ind w:firstLine="420"/>
            </w:pPr>
            <w:r>
              <w:rPr>
                <w:rFonts w:ascii="仿宋_GB2312" w:hAnsi="仿宋_GB2312" w:cs="仿宋_GB2312" w:eastAsia="仿宋_GB2312"/>
                <w:sz w:val="24"/>
                <w:b/>
              </w:rPr>
              <w:t>四、</w:t>
            </w:r>
            <w:r>
              <w:rPr>
                <w:rFonts w:ascii="仿宋_GB2312" w:hAnsi="仿宋_GB2312" w:cs="仿宋_GB2312" w:eastAsia="仿宋_GB2312"/>
                <w:sz w:val="24"/>
                <w:b/>
              </w:rPr>
              <w:t>服务内容</w:t>
            </w:r>
          </w:p>
          <w:p>
            <w:pPr>
              <w:pStyle w:val="null3"/>
              <w:ind w:firstLine="480"/>
              <w:jc w:val="left"/>
            </w:pPr>
            <w:r>
              <w:rPr>
                <w:rFonts w:ascii="仿宋_GB2312" w:hAnsi="仿宋_GB2312" w:cs="仿宋_GB2312" w:eastAsia="仿宋_GB2312"/>
                <w:sz w:val="24"/>
                <w:color w:val="000000"/>
              </w:rPr>
              <w:t>项目服务内容应包括：平台运营服务、专项运营服务和日常运营服务三个部分，具体内容见下表。</w:t>
            </w:r>
          </w:p>
          <w:tbl>
            <w:tblPr>
              <w:tblBorders>
                <w:top w:val="none" w:color="000000" w:sz="4"/>
                <w:left w:val="none" w:color="000000" w:sz="4"/>
                <w:bottom w:val="none" w:color="000000" w:sz="4"/>
                <w:right w:val="none" w:color="000000" w:sz="4"/>
                <w:insideH w:val="none"/>
                <w:insideV w:val="none"/>
              </w:tblBorders>
            </w:tblPr>
            <w:tblGrid>
              <w:gridCol w:w="147"/>
              <w:gridCol w:w="225"/>
              <w:gridCol w:w="333"/>
              <w:gridCol w:w="821"/>
              <w:gridCol w:w="213"/>
              <w:gridCol w:w="812"/>
            </w:tblGrid>
            <w:tr>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服务名称</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一级服务</w:t>
                  </w:r>
                </w:p>
              </w:tc>
              <w:tc>
                <w:tcPr>
                  <w:tcW w:type="dxa" w:w="8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服务内容</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频次</w:t>
                  </w:r>
                </w:p>
              </w:tc>
              <w:tc>
                <w:tcPr>
                  <w:tcW w:type="dxa" w:w="8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交付物</w:t>
                  </w: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平台运营服务</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视频数据共享交换平台运营服务</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通过视频数据共享交换平台软件，具备横向对接省级部门视频平台、向下连接各地市数据主管部门视频共享交换平台的能力，提供视频汇聚接入和视频数据共享应用的平台能力。主要功能包括共享门户、视频汇聚管理、目录管理、申请审批、视频调阅、后台管理、视频运维巡检、视频数据治理等</w:t>
                  </w:r>
                  <w:r>
                    <w:rPr>
                      <w:rFonts w:ascii="仿宋_GB2312" w:hAnsi="仿宋_GB2312" w:cs="仿宋_GB2312" w:eastAsia="仿宋_GB2312"/>
                      <w:sz w:val="24"/>
                      <w:color w:val="000000"/>
                    </w:rPr>
                    <w:t>8个功能，提供视频数据汇聚能力、视频共享交换业</w:t>
                  </w:r>
                </w:p>
                <w:p>
                  <w:pPr>
                    <w:pStyle w:val="null3"/>
                    <w:jc w:val="both"/>
                  </w:pPr>
                  <w:r>
                    <w:rPr>
                      <w:rFonts w:ascii="仿宋_GB2312" w:hAnsi="仿宋_GB2312" w:cs="仿宋_GB2312" w:eastAsia="仿宋_GB2312"/>
                      <w:sz w:val="24"/>
                      <w:color w:val="000000"/>
                    </w:rPr>
                    <w:t>务管理能力、跨部门的视频调阅等能力。同时编制视频数据接入等</w:t>
                  </w:r>
                  <w:r>
                    <w:rPr>
                      <w:rFonts w:ascii="仿宋_GB2312" w:hAnsi="仿宋_GB2312" w:cs="仿宋_GB2312" w:eastAsia="仿宋_GB2312"/>
                      <w:sz w:val="24"/>
                      <w:color w:val="000000"/>
                    </w:rPr>
                    <w:t>4项技术规范。</w:t>
                  </w:r>
                </w:p>
                <w:p>
                  <w:pPr>
                    <w:pStyle w:val="null3"/>
                    <w:jc w:val="both"/>
                  </w:pPr>
                  <w:r>
                    <w:rPr>
                      <w:rFonts w:ascii="仿宋_GB2312" w:hAnsi="仿宋_GB2312" w:cs="仿宋_GB2312" w:eastAsia="仿宋_GB2312"/>
                      <w:sz w:val="24"/>
                      <w:color w:val="000000"/>
                    </w:rPr>
                    <w:t>具体功能见</w:t>
                  </w:r>
                  <w:r>
                    <w:rPr>
                      <w:rFonts w:ascii="仿宋_GB2312" w:hAnsi="仿宋_GB2312" w:cs="仿宋_GB2312" w:eastAsia="仿宋_GB2312"/>
                      <w:sz w:val="24"/>
                      <w:color w:val="000000"/>
                    </w:rPr>
                    <w:t>“五、视频数据共享交换平台功能要求”。</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视频数据共享交换平台</w:t>
                  </w:r>
                  <w:r>
                    <w:rPr>
                      <w:rFonts w:ascii="仿宋_GB2312" w:hAnsi="仿宋_GB2312" w:cs="仿宋_GB2312" w:eastAsia="仿宋_GB2312"/>
                      <w:sz w:val="24"/>
                      <w:color w:val="000000"/>
                    </w:rPr>
                    <w:t>1套;</w:t>
                  </w:r>
                </w:p>
                <w:p>
                  <w:pPr>
                    <w:pStyle w:val="null3"/>
                    <w:jc w:val="left"/>
                  </w:pPr>
                  <w:r>
                    <w:rPr>
                      <w:rFonts w:ascii="仿宋_GB2312" w:hAnsi="仿宋_GB2312" w:cs="仿宋_GB2312" w:eastAsia="仿宋_GB2312"/>
                      <w:sz w:val="24"/>
                      <w:color w:val="000000"/>
                    </w:rPr>
                    <w:t>《视频数据联网接入技术规范》</w:t>
                  </w:r>
                </w:p>
                <w:p>
                  <w:pPr>
                    <w:pStyle w:val="null3"/>
                    <w:jc w:val="left"/>
                  </w:pPr>
                  <w:r>
                    <w:rPr>
                      <w:rFonts w:ascii="仿宋_GB2312" w:hAnsi="仿宋_GB2312" w:cs="仿宋_GB2312" w:eastAsia="仿宋_GB2312"/>
                      <w:sz w:val="24"/>
                      <w:color w:val="000000"/>
                    </w:rPr>
                    <w:t>《视频数据共享交换资源目录管理规范》</w:t>
                  </w:r>
                </w:p>
                <w:p>
                  <w:pPr>
                    <w:pStyle w:val="null3"/>
                    <w:jc w:val="left"/>
                  </w:pPr>
                  <w:r>
                    <w:rPr>
                      <w:rFonts w:ascii="仿宋_GB2312" w:hAnsi="仿宋_GB2312" w:cs="仿宋_GB2312" w:eastAsia="仿宋_GB2312"/>
                      <w:sz w:val="24"/>
                      <w:color w:val="000000"/>
                    </w:rPr>
                    <w:t>《视频数据共享交换数据治理规范》</w:t>
                  </w:r>
                </w:p>
                <w:p>
                  <w:pPr>
                    <w:pStyle w:val="null3"/>
                    <w:jc w:val="left"/>
                  </w:pPr>
                  <w:r>
                    <w:rPr>
                      <w:rFonts w:ascii="仿宋_GB2312" w:hAnsi="仿宋_GB2312" w:cs="仿宋_GB2312" w:eastAsia="仿宋_GB2312"/>
                      <w:sz w:val="24"/>
                      <w:color w:val="000000"/>
                    </w:rPr>
                    <w:t>《视频数据共享交换平台运行维护规范》</w:t>
                  </w:r>
                </w:p>
                <w:p>
                  <w:pPr>
                    <w:pStyle w:val="null3"/>
                    <w:jc w:val="both"/>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专项运营服务</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视频数据编目服务</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针对本次规划接入的省直单位</w:t>
                  </w:r>
                  <w:r>
                    <w:rPr>
                      <w:rFonts w:ascii="仿宋_GB2312" w:hAnsi="仿宋_GB2312" w:cs="仿宋_GB2312" w:eastAsia="仿宋_GB2312"/>
                      <w:sz w:val="24"/>
                      <w:color w:val="000000"/>
                    </w:rPr>
                    <w:t>15万路视频点位应按照资源目录规范进行视频数据编目，资源目录信息和数据项信息逐一检查规范性、合理性，并满足数据管理、对外共享和推送的要求</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每月更新</w:t>
                  </w:r>
                </w:p>
                <w:p>
                  <w:pPr>
                    <w:pStyle w:val="null3"/>
                    <w:jc w:val="center"/>
                  </w:pPr>
                </w:p>
              </w:tc>
              <w:tc>
                <w:tcPr>
                  <w:tcW w:type="dxa" w:w="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《视频资源目录数据汇总表》，</w:t>
                  </w:r>
                  <w:r>
                    <w:rPr>
                      <w:rFonts w:ascii="仿宋_GB2312" w:hAnsi="仿宋_GB2312" w:cs="仿宋_GB2312" w:eastAsia="仿宋_GB2312"/>
                      <w:sz w:val="24"/>
                      <w:color w:val="000000"/>
                    </w:rPr>
                    <w:t>1份；</w:t>
                  </w:r>
                </w:p>
                <w:p>
                  <w:pPr>
                    <w:pStyle w:val="null3"/>
                    <w:jc w:val="left"/>
                  </w:pPr>
                  <w:r>
                    <w:rPr>
                      <w:rFonts w:ascii="仿宋_GB2312" w:hAnsi="仿宋_GB2312" w:cs="仿宋_GB2312" w:eastAsia="仿宋_GB2312"/>
                      <w:sz w:val="24"/>
                      <w:color w:val="000000"/>
                    </w:rPr>
                    <w:t>《视频数据编目规</w:t>
                  </w:r>
                </w:p>
                <w:p>
                  <w:pPr>
                    <w:pStyle w:val="null3"/>
                    <w:jc w:val="left"/>
                  </w:pPr>
                  <w:r>
                    <w:rPr>
                      <w:rFonts w:ascii="仿宋_GB2312" w:hAnsi="仿宋_GB2312" w:cs="仿宋_GB2312" w:eastAsia="仿宋_GB2312"/>
                      <w:sz w:val="24"/>
                      <w:color w:val="000000"/>
                    </w:rPr>
                    <w:t>范》，</w:t>
                  </w:r>
                  <w:r>
                    <w:rPr>
                      <w:rFonts w:ascii="仿宋_GB2312" w:hAnsi="仿宋_GB2312" w:cs="仿宋_GB2312" w:eastAsia="仿宋_GB2312"/>
                      <w:sz w:val="24"/>
                      <w:color w:val="000000"/>
                    </w:rPr>
                    <w:t>1份。</w:t>
                  </w:r>
                </w:p>
                <w:p>
                  <w:pPr>
                    <w:pStyle w:val="null3"/>
                    <w:jc w:val="both"/>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25"/>
                  <w:vMerge/>
                  <w:tcBorders>
                    <w:top w:val="none" w:color="000000" w:sz="4"/>
                    <w:left w:val="none" w:color="000000" w:sz="4"/>
                    <w:bottom w:val="single" w:color="000000" w:sz="4"/>
                    <w:right w:val="single" w:color="000000" w:sz="4"/>
                  </w:tcBorders>
                </w:tc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视频数据标签治理服务</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针对视频数据在应用领域发挥实战作用的业务场景，针对本次规划接入的省直单位及地市共</w:t>
                  </w:r>
                  <w:r>
                    <w:rPr>
                      <w:rFonts w:ascii="仿宋_GB2312" w:hAnsi="仿宋_GB2312" w:cs="仿宋_GB2312" w:eastAsia="仿宋_GB2312"/>
                      <w:sz w:val="24"/>
                      <w:color w:val="000000"/>
                    </w:rPr>
                    <w:t>15万路视频点位建立符合场景特征、场所特征的标签体系，对接入视频点位逐一进行标签治理，提升视频点位可用性、易用性</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每月更新</w:t>
                  </w:r>
                </w:p>
              </w:tc>
              <w:tc>
                <w:tcPr>
                  <w:tcW w:type="dxa" w:w="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《视频标签数据汇总表，</w:t>
                  </w:r>
                  <w:r>
                    <w:rPr>
                      <w:rFonts w:ascii="仿宋_GB2312" w:hAnsi="仿宋_GB2312" w:cs="仿宋_GB2312" w:eastAsia="仿宋_GB2312"/>
                      <w:sz w:val="24"/>
                      <w:color w:val="000000"/>
                    </w:rPr>
                    <w:t>1份；</w:t>
                  </w:r>
                </w:p>
                <w:p>
                  <w:pPr>
                    <w:pStyle w:val="null3"/>
                    <w:jc w:val="left"/>
                  </w:pPr>
                  <w:r>
                    <w:rPr>
                      <w:rFonts w:ascii="仿宋_GB2312" w:hAnsi="仿宋_GB2312" w:cs="仿宋_GB2312" w:eastAsia="仿宋_GB2312"/>
                      <w:sz w:val="24"/>
                      <w:color w:val="000000"/>
                    </w:rPr>
                    <w:t>《视频数据标签明</w:t>
                  </w:r>
                </w:p>
                <w:p>
                  <w:pPr>
                    <w:pStyle w:val="null3"/>
                    <w:jc w:val="left"/>
                  </w:pPr>
                  <w:r>
                    <w:rPr>
                      <w:rFonts w:ascii="仿宋_GB2312" w:hAnsi="仿宋_GB2312" w:cs="仿宋_GB2312" w:eastAsia="仿宋_GB2312"/>
                      <w:sz w:val="24"/>
                      <w:color w:val="000000"/>
                    </w:rPr>
                    <w:t>细》，</w:t>
                  </w:r>
                  <w:r>
                    <w:rPr>
                      <w:rFonts w:ascii="仿宋_GB2312" w:hAnsi="仿宋_GB2312" w:cs="仿宋_GB2312" w:eastAsia="仿宋_GB2312"/>
                      <w:sz w:val="24"/>
                      <w:color w:val="000000"/>
                    </w:rPr>
                    <w:t>1份。</w:t>
                  </w:r>
                </w:p>
                <w:p>
                  <w:pPr>
                    <w:pStyle w:val="null3"/>
                    <w:jc w:val="both"/>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5"/>
                  <w:vMerge/>
                  <w:tcBorders>
                    <w:top w:val="none" w:color="000000" w:sz="4"/>
                    <w:left w:val="none" w:color="000000" w:sz="4"/>
                    <w:bottom w:val="single" w:color="000000" w:sz="4"/>
                    <w:right w:val="single" w:color="000000" w:sz="4"/>
                  </w:tcBorders>
                </w:tc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视频数据接入服务</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对规划接入的</w:t>
                  </w:r>
                  <w:r>
                    <w:rPr>
                      <w:rFonts w:ascii="仿宋_GB2312" w:hAnsi="仿宋_GB2312" w:cs="仿宋_GB2312" w:eastAsia="仿宋_GB2312"/>
                      <w:sz w:val="24"/>
                      <w:color w:val="000000"/>
                    </w:rPr>
                    <w:t>26个部门进行摸底调研，梳理建设现状并逐个部门进行沟通确认；编制视频数据接入技术文档，针对24个国标平台进行技术对接联调、功能测试、业务验证；针对2个非国标平台输出《非标平台接入方案-XX平台》，并进行非国标接口对接和视频数据接入调试、功能测试、业务验证</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《部门摸底调研记录》，每个接入单位</w:t>
                  </w:r>
                  <w:r>
                    <w:rPr>
                      <w:rFonts w:ascii="仿宋_GB2312" w:hAnsi="仿宋_GB2312" w:cs="仿宋_GB2312" w:eastAsia="仿宋_GB2312"/>
                      <w:sz w:val="24"/>
                      <w:color w:val="000000"/>
                    </w:rPr>
                    <w:t>1份；</w:t>
                  </w:r>
                </w:p>
                <w:p>
                  <w:pPr>
                    <w:pStyle w:val="null3"/>
                    <w:jc w:val="left"/>
                  </w:pPr>
                  <w:r>
                    <w:rPr>
                      <w:rFonts w:ascii="仿宋_GB2312" w:hAnsi="仿宋_GB2312" w:cs="仿宋_GB2312" w:eastAsia="仿宋_GB2312"/>
                      <w:sz w:val="24"/>
                      <w:color w:val="000000"/>
                    </w:rPr>
                    <w:t>《统筹对接跟踪记录》，</w:t>
                  </w:r>
                  <w:r>
                    <w:rPr>
                      <w:rFonts w:ascii="仿宋_GB2312" w:hAnsi="仿宋_GB2312" w:cs="仿宋_GB2312" w:eastAsia="仿宋_GB2312"/>
                      <w:sz w:val="24"/>
                      <w:color w:val="000000"/>
                    </w:rPr>
                    <w:t>1份；</w:t>
                  </w:r>
                </w:p>
                <w:p>
                  <w:pPr>
                    <w:pStyle w:val="null3"/>
                    <w:jc w:val="left"/>
                  </w:pPr>
                  <w:r>
                    <w:rPr>
                      <w:rFonts w:ascii="仿宋_GB2312" w:hAnsi="仿宋_GB2312" w:cs="仿宋_GB2312" w:eastAsia="仿宋_GB2312"/>
                      <w:sz w:val="24"/>
                      <w:color w:val="000000"/>
                    </w:rPr>
                    <w:t>《部门摸底调研计划》，</w:t>
                  </w:r>
                  <w:r>
                    <w:rPr>
                      <w:rFonts w:ascii="仿宋_GB2312" w:hAnsi="仿宋_GB2312" w:cs="仿宋_GB2312" w:eastAsia="仿宋_GB2312"/>
                      <w:sz w:val="24"/>
                      <w:color w:val="000000"/>
                    </w:rPr>
                    <w:t>1份。《国标视频数据接入方案》，1</w:t>
                  </w:r>
                </w:p>
                <w:p>
                  <w:pPr>
                    <w:pStyle w:val="null3"/>
                    <w:jc w:val="left"/>
                  </w:pPr>
                  <w:r>
                    <w:rPr>
                      <w:rFonts w:ascii="仿宋_GB2312" w:hAnsi="仿宋_GB2312" w:cs="仿宋_GB2312" w:eastAsia="仿宋_GB2312"/>
                      <w:sz w:val="24"/>
                      <w:color w:val="000000"/>
                    </w:rPr>
                    <w:t>份；</w:t>
                  </w:r>
                </w:p>
                <w:p>
                  <w:pPr>
                    <w:pStyle w:val="null3"/>
                    <w:jc w:val="left"/>
                  </w:pPr>
                  <w:r>
                    <w:rPr>
                      <w:rFonts w:ascii="仿宋_GB2312" w:hAnsi="仿宋_GB2312" w:cs="仿宋_GB2312" w:eastAsia="仿宋_GB2312"/>
                      <w:sz w:val="24"/>
                      <w:color w:val="000000"/>
                    </w:rPr>
                    <w:t>《非标平台接入方案》，</w:t>
                  </w:r>
                  <w:r>
                    <w:rPr>
                      <w:rFonts w:ascii="仿宋_GB2312" w:hAnsi="仿宋_GB2312" w:cs="仿宋_GB2312" w:eastAsia="仿宋_GB2312"/>
                      <w:sz w:val="24"/>
                      <w:color w:val="000000"/>
                    </w:rPr>
                    <w:t>1份；</w:t>
                  </w:r>
                </w:p>
                <w:p>
                  <w:pPr>
                    <w:pStyle w:val="null3"/>
                    <w:jc w:val="left"/>
                  </w:pPr>
                  <w:r>
                    <w:rPr>
                      <w:rFonts w:ascii="仿宋_GB2312" w:hAnsi="仿宋_GB2312" w:cs="仿宋_GB2312" w:eastAsia="仿宋_GB2312"/>
                      <w:sz w:val="24"/>
                      <w:color w:val="000000"/>
                    </w:rPr>
                    <w:t>《视频数据接入成果报告》，</w:t>
                  </w:r>
                  <w:r>
                    <w:rPr>
                      <w:rFonts w:ascii="仿宋_GB2312" w:hAnsi="仿宋_GB2312" w:cs="仿宋_GB2312" w:eastAsia="仿宋_GB2312"/>
                      <w:sz w:val="24"/>
                      <w:color w:val="000000"/>
                    </w:rPr>
                    <w:t>1份。</w:t>
                  </w:r>
                </w:p>
                <w:p>
                  <w:pPr>
                    <w:pStyle w:val="null3"/>
                    <w:jc w:val="both"/>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25"/>
                  <w:vMerge/>
                  <w:tcBorders>
                    <w:top w:val="none" w:color="000000" w:sz="4"/>
                    <w:left w:val="none" w:color="000000" w:sz="4"/>
                    <w:bottom w:val="single" w:color="000000" w:sz="4"/>
                    <w:right w:val="single" w:color="000000" w:sz="4"/>
                  </w:tcBorders>
                </w:tc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平台对接服务</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针对</w:t>
                  </w:r>
                  <w:r>
                    <w:rPr>
                      <w:rFonts w:ascii="仿宋_GB2312" w:hAnsi="仿宋_GB2312" w:cs="仿宋_GB2312" w:eastAsia="仿宋_GB2312"/>
                      <w:sz w:val="24"/>
                      <w:color w:val="000000"/>
                    </w:rPr>
                    <w:t>IRM平台、调度指挥视频系统进行数据对接；梳理对接业务流，整理对接方案；与IRM平台对接联调，实现资源目录同步、申请审批流程同步打通；与政务视频会议平台接联调，实现政务视频会议指挥调度中视频数据获取，实时取流</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IRM平台对接技术方案》，1份；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IRM平台接口维护文档》，1份。</w:t>
                  </w:r>
                </w:p>
                <w:p>
                  <w:pPr>
                    <w:pStyle w:val="null3"/>
                    <w:jc w:val="left"/>
                  </w:pPr>
                  <w:r>
                    <w:rPr>
                      <w:rFonts w:ascii="仿宋_GB2312" w:hAnsi="仿宋_GB2312" w:cs="仿宋_GB2312" w:eastAsia="仿宋_GB2312"/>
                      <w:sz w:val="24"/>
                      <w:color w:val="000000"/>
                    </w:rPr>
                    <w:t>《调度指挥视频系统对接技术方案》，</w:t>
                  </w:r>
                  <w:r>
                    <w:rPr>
                      <w:rFonts w:ascii="仿宋_GB2312" w:hAnsi="仿宋_GB2312" w:cs="仿宋_GB2312" w:eastAsia="仿宋_GB2312"/>
                      <w:sz w:val="24"/>
                      <w:color w:val="000000"/>
                    </w:rPr>
                    <w:t>1份；</w:t>
                  </w:r>
                </w:p>
                <w:p>
                  <w:pPr>
                    <w:pStyle w:val="null3"/>
                    <w:jc w:val="left"/>
                  </w:pPr>
                  <w:r>
                    <w:rPr>
                      <w:rFonts w:ascii="仿宋_GB2312" w:hAnsi="仿宋_GB2312" w:cs="仿宋_GB2312" w:eastAsia="仿宋_GB2312"/>
                      <w:sz w:val="24"/>
                      <w:color w:val="000000"/>
                    </w:rPr>
                    <w:t>《调度指挥视频系统接口维护文档》，</w:t>
                  </w:r>
                  <w:r>
                    <w:rPr>
                      <w:rFonts w:ascii="仿宋_GB2312" w:hAnsi="仿宋_GB2312" w:cs="仿宋_GB2312" w:eastAsia="仿宋_GB2312"/>
                      <w:sz w:val="24"/>
                      <w:color w:val="000000"/>
                    </w:rPr>
                    <w:t>1份。</w:t>
                  </w:r>
                </w:p>
                <w:p>
                  <w:pPr>
                    <w:pStyle w:val="null3"/>
                    <w:jc w:val="both"/>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日常运营服务</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国家资源目录报送服务</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提供审核通过后的视频资源目录的报送服务，每周报送至国家视频共享交换平台资源目录管理系统；接收国家反馈的资源目录审核结果，针对有误的目录数据进行比对检查和修订，每周报送一次，每周问题整改一次。</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每周</w:t>
                  </w:r>
                </w:p>
              </w:tc>
              <w:tc>
                <w:tcPr>
                  <w:tcW w:type="dxa" w:w="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《国家资源目录填报服务报告》，每周</w:t>
                  </w:r>
                  <w:r>
                    <w:rPr>
                      <w:rFonts w:ascii="仿宋_GB2312" w:hAnsi="仿宋_GB2312" w:cs="仿宋_GB2312" w:eastAsia="仿宋_GB2312"/>
                      <w:sz w:val="24"/>
                      <w:color w:val="000000"/>
                    </w:rPr>
                    <w:t>1份</w:t>
                  </w:r>
                </w:p>
                <w:p>
                  <w:pPr>
                    <w:pStyle w:val="null3"/>
                    <w:jc w:val="both"/>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25"/>
                  <w:vMerge/>
                  <w:tcBorders>
                    <w:top w:val="none" w:color="000000" w:sz="4"/>
                    <w:left w:val="none" w:color="000000" w:sz="4"/>
                    <w:bottom w:val="single" w:color="000000" w:sz="4"/>
                    <w:right w:val="single" w:color="000000" w:sz="4"/>
                  </w:tcBorders>
                </w:tc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重点单位数据推送保障</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针对省委、省政府、省应急管理厅三个重点单位进行数据推送的保障服务，每周定期配合进行专项点位梳理、新增数据目录报送和数据推送工作；每周对重点单位推送数据进行质量分析，输出周报。每周目录梳理一次，每周数据报送一次，每周质量分析一次。</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每周</w:t>
                  </w:r>
                </w:p>
                <w:p>
                  <w:pPr>
                    <w:pStyle w:val="null3"/>
                    <w:jc w:val="center"/>
                  </w:pPr>
                </w:p>
              </w:tc>
              <w:tc>
                <w:tcPr>
                  <w:tcW w:type="dxa" w:w="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《专项点位目录》，每周</w:t>
                  </w:r>
                  <w:r>
                    <w:rPr>
                      <w:rFonts w:ascii="仿宋_GB2312" w:hAnsi="仿宋_GB2312" w:cs="仿宋_GB2312" w:eastAsia="仿宋_GB2312"/>
                      <w:sz w:val="24"/>
                      <w:color w:val="000000"/>
                    </w:rPr>
                    <w:t>1份；</w:t>
                  </w:r>
                </w:p>
                <w:p>
                  <w:pPr>
                    <w:pStyle w:val="null3"/>
                    <w:jc w:val="left"/>
                  </w:pPr>
                  <w:r>
                    <w:rPr>
                      <w:rFonts w:ascii="仿宋_GB2312" w:hAnsi="仿宋_GB2312" w:cs="仿宋_GB2312" w:eastAsia="仿宋_GB2312"/>
                      <w:sz w:val="24"/>
                      <w:color w:val="000000"/>
                    </w:rPr>
                    <w:t>《新增数据目录》，每周</w:t>
                  </w:r>
                  <w:r>
                    <w:rPr>
                      <w:rFonts w:ascii="仿宋_GB2312" w:hAnsi="仿宋_GB2312" w:cs="仿宋_GB2312" w:eastAsia="仿宋_GB2312"/>
                      <w:sz w:val="24"/>
                      <w:color w:val="000000"/>
                    </w:rPr>
                    <w:t>1份；</w:t>
                  </w:r>
                </w:p>
                <w:p>
                  <w:pPr>
                    <w:pStyle w:val="null3"/>
                    <w:jc w:val="left"/>
                  </w:pPr>
                  <w:r>
                    <w:rPr>
                      <w:rFonts w:ascii="仿宋_GB2312" w:hAnsi="仿宋_GB2312" w:cs="仿宋_GB2312" w:eastAsia="仿宋_GB2312"/>
                      <w:sz w:val="24"/>
                      <w:color w:val="000000"/>
                    </w:rPr>
                    <w:t>《专项质量分析报告》，每周</w:t>
                  </w:r>
                  <w:r>
                    <w:rPr>
                      <w:rFonts w:ascii="仿宋_GB2312" w:hAnsi="仿宋_GB2312" w:cs="仿宋_GB2312" w:eastAsia="仿宋_GB2312"/>
                      <w:sz w:val="24"/>
                      <w:color w:val="000000"/>
                    </w:rPr>
                    <w:t>1份。</w:t>
                  </w:r>
                </w:p>
                <w:p>
                  <w:pPr>
                    <w:pStyle w:val="null3"/>
                    <w:jc w:val="both"/>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25"/>
                  <w:vMerge/>
                  <w:tcBorders>
                    <w:top w:val="none" w:color="000000" w:sz="4"/>
                    <w:left w:val="none" w:color="000000" w:sz="4"/>
                    <w:bottom w:val="single" w:color="000000" w:sz="4"/>
                    <w:right w:val="single" w:color="000000" w:sz="4"/>
                  </w:tcBorders>
                </w:tc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视频数据汇聚审核服务</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1.根据视频数据编目规范要求，对编目信息数据进行检查审核，</w:t>
                  </w:r>
                  <w:r>
                    <w:rPr>
                      <w:rFonts w:ascii="仿宋_GB2312" w:hAnsi="仿宋_GB2312" w:cs="仿宋_GB2312" w:eastAsia="仿宋_GB2312"/>
                      <w:sz w:val="24"/>
                      <w:color w:val="000000"/>
                    </w:rPr>
                    <w:t>通过资源目录数据对比工具，对下级平台报送的目录每周进行数据审核和结果报告编制，对数据比对有偏差、数据项有误的下级平台报送的目录进行点对点沟通确认，指导下级平台单位进行数据修订。每周</w:t>
                  </w:r>
                  <w:r>
                    <w:rPr>
                      <w:rFonts w:ascii="仿宋_GB2312" w:hAnsi="仿宋_GB2312" w:cs="仿宋_GB2312" w:eastAsia="仿宋_GB2312"/>
                      <w:sz w:val="24"/>
                      <w:color w:val="000000"/>
                    </w:rPr>
                    <w:t>对提交审核的资源目录信息进行正确性、合理性审核，审核通过的资源目录信息存入资源目录信息库。</w:t>
                  </w:r>
                  <w:r>
                    <w:br/>
                  </w:r>
                  <w:r>
                    <w:rPr>
                      <w:rFonts w:ascii="仿宋_GB2312" w:hAnsi="仿宋_GB2312" w:cs="仿宋_GB2312" w:eastAsia="仿宋_GB2312"/>
                      <w:sz w:val="24"/>
                      <w:color w:val="000000"/>
                    </w:rPr>
                    <w:t>2.通过视频运维巡检软件对视频点位进行实时运维巡检，实时对省级视频共享交换平台所联网接入的下级单位视频数据从视频平台的稳定性、视频码流质量、视频画面质量、视频在线情况等多个维度进行质量评价，并定期输出评价报告。定期进行抽检，并对抽检中存在的问题进行消息通知，对视频数据质量较差的单位进行定向的整改和跟进。每周进行一次视频质量评价报告的导出，整理统计报表，完成评价报告编制，报送管理部门审核确认；每周进行1次视频质量抽检，对质量评价较差的单位进行定向的整改沟通和跟进。</w:t>
                  </w:r>
                </w:p>
                <w:p>
                  <w:pPr>
                    <w:pStyle w:val="null3"/>
                    <w:jc w:val="left"/>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每周</w:t>
                  </w:r>
                </w:p>
                <w:p>
                  <w:pPr>
                    <w:pStyle w:val="null3"/>
                    <w:jc w:val="center"/>
                  </w:pPr>
                </w:p>
              </w:tc>
              <w:tc>
                <w:tcPr>
                  <w:tcW w:type="dxa" w:w="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《资源目录审核记录》，每周</w:t>
                  </w:r>
                  <w:r>
                    <w:rPr>
                      <w:rFonts w:ascii="仿宋_GB2312" w:hAnsi="仿宋_GB2312" w:cs="仿宋_GB2312" w:eastAsia="仿宋_GB2312"/>
                      <w:sz w:val="24"/>
                      <w:color w:val="000000"/>
                    </w:rPr>
                    <w:t>1份；</w:t>
                  </w:r>
                </w:p>
                <w:p>
                  <w:pPr>
                    <w:pStyle w:val="null3"/>
                    <w:jc w:val="left"/>
                  </w:pPr>
                  <w:r>
                    <w:rPr>
                      <w:rFonts w:ascii="仿宋_GB2312" w:hAnsi="仿宋_GB2312" w:cs="仿宋_GB2312" w:eastAsia="仿宋_GB2312"/>
                      <w:sz w:val="24"/>
                      <w:color w:val="000000"/>
                    </w:rPr>
                    <w:t>《视频质量评价报告》，每周</w:t>
                  </w:r>
                  <w:r>
                    <w:rPr>
                      <w:rFonts w:ascii="仿宋_GB2312" w:hAnsi="仿宋_GB2312" w:cs="仿宋_GB2312" w:eastAsia="仿宋_GB2312"/>
                      <w:sz w:val="24"/>
                      <w:color w:val="000000"/>
                    </w:rPr>
                    <w:t>1份；</w:t>
                  </w:r>
                </w:p>
                <w:p>
                  <w:pPr>
                    <w:pStyle w:val="null3"/>
                    <w:jc w:val="left"/>
                  </w:pPr>
                  <w:r>
                    <w:rPr>
                      <w:rFonts w:ascii="仿宋_GB2312" w:hAnsi="仿宋_GB2312" w:cs="仿宋_GB2312" w:eastAsia="仿宋_GB2312"/>
                      <w:sz w:val="24"/>
                      <w:color w:val="000000"/>
                    </w:rPr>
                    <w:t>《视频质量抽检报告》，每周</w:t>
                  </w:r>
                  <w:r>
                    <w:rPr>
                      <w:rFonts w:ascii="仿宋_GB2312" w:hAnsi="仿宋_GB2312" w:cs="仿宋_GB2312" w:eastAsia="仿宋_GB2312"/>
                      <w:sz w:val="24"/>
                      <w:color w:val="000000"/>
                    </w:rPr>
                    <w:t>1份。</w:t>
                  </w:r>
                </w:p>
                <w:p>
                  <w:pPr>
                    <w:pStyle w:val="null3"/>
                    <w:jc w:val="left"/>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25"/>
                  <w:vMerge/>
                  <w:tcBorders>
                    <w:top w:val="none" w:color="000000" w:sz="4"/>
                    <w:left w:val="none" w:color="000000" w:sz="4"/>
                    <w:bottom w:val="single" w:color="000000" w:sz="4"/>
                    <w:right w:val="single" w:color="000000" w:sz="4"/>
                  </w:tcBorders>
                </w:tc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视频资源共享审核服务</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针对服务期内部门提交的视频资源共享申请单每日进行人工处理和审核，校验其内容完整性和合理性，对存在问题的申请单进行驳回和指导修改，同时每日对视频数据需按照申请单里的权限需求进行视频数据的权限配置工作，为委办单位提供视频数据的获取权限，满足视频的查阅、转发等服务，并每日定期对系统的视频数据权限进行维护，对出现申请时间超期、超过申请范围等异常情况进行及时的权限回收，通过权限维护保证视频数据的权限安全。</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每周</w:t>
                  </w:r>
                </w:p>
                <w:p>
                  <w:pPr>
                    <w:pStyle w:val="null3"/>
                    <w:jc w:val="center"/>
                  </w:pPr>
                </w:p>
              </w:tc>
              <w:tc>
                <w:tcPr>
                  <w:tcW w:type="dxa" w:w="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《资源需求申请统计单》，每周</w:t>
                  </w:r>
                  <w:r>
                    <w:rPr>
                      <w:rFonts w:ascii="仿宋_GB2312" w:hAnsi="仿宋_GB2312" w:cs="仿宋_GB2312" w:eastAsia="仿宋_GB2312"/>
                      <w:sz w:val="24"/>
                      <w:color w:val="000000"/>
                    </w:rPr>
                    <w:t>1份；</w:t>
                  </w:r>
                </w:p>
                <w:p>
                  <w:pPr>
                    <w:pStyle w:val="null3"/>
                    <w:jc w:val="left"/>
                  </w:pPr>
                  <w:r>
                    <w:rPr>
                      <w:rFonts w:ascii="仿宋_GB2312" w:hAnsi="仿宋_GB2312" w:cs="仿宋_GB2312" w:eastAsia="仿宋_GB2312"/>
                      <w:sz w:val="24"/>
                      <w:color w:val="000000"/>
                    </w:rPr>
                    <w:t>《视频数据权限配置报告》，每周</w:t>
                  </w:r>
                  <w:r>
                    <w:rPr>
                      <w:rFonts w:ascii="仿宋_GB2312" w:hAnsi="仿宋_GB2312" w:cs="仿宋_GB2312" w:eastAsia="仿宋_GB2312"/>
                      <w:sz w:val="24"/>
                      <w:color w:val="000000"/>
                    </w:rPr>
                    <w:t>1份；</w:t>
                  </w:r>
                </w:p>
                <w:p>
                  <w:pPr>
                    <w:pStyle w:val="null3"/>
                    <w:jc w:val="both"/>
                  </w:p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25"/>
                  <w:vMerge/>
                  <w:tcBorders>
                    <w:top w:val="none" w:color="000000" w:sz="4"/>
                    <w:left w:val="none" w:color="000000" w:sz="4"/>
                    <w:bottom w:val="single" w:color="000000" w:sz="4"/>
                    <w:right w:val="single" w:color="000000" w:sz="4"/>
                  </w:tcBorders>
                </w:tc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技术支撑服务</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对委办单位使用平台中所存在的问题、所需的技术支持、所需的现场客户端安装调试等工作，</w:t>
                  </w:r>
                  <w:r>
                    <w:rPr>
                      <w:rFonts w:ascii="仿宋_GB2312" w:hAnsi="仿宋_GB2312" w:cs="仿宋_GB2312" w:eastAsia="仿宋_GB2312"/>
                      <w:sz w:val="24"/>
                      <w:color w:val="000000"/>
                    </w:rPr>
                    <w:t>5*8小时电话支持，工作日现场支持。</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《服务记录报告》，每周</w:t>
                  </w:r>
                  <w:r>
                    <w:rPr>
                      <w:rFonts w:ascii="仿宋_GB2312" w:hAnsi="仿宋_GB2312" w:cs="仿宋_GB2312" w:eastAsia="仿宋_GB2312"/>
                      <w:sz w:val="24"/>
                      <w:color w:val="000000"/>
                    </w:rPr>
                    <w:t>1份</w:t>
                  </w:r>
                </w:p>
                <w:p>
                  <w:pPr>
                    <w:pStyle w:val="null3"/>
                    <w:jc w:val="left"/>
                  </w:pPr>
                  <w:r>
                    <w:rPr>
                      <w:rFonts w:ascii="仿宋_GB2312" w:hAnsi="仿宋_GB2312" w:cs="仿宋_GB2312" w:eastAsia="仿宋_GB2312"/>
                      <w:sz w:val="24"/>
                      <w:color w:val="000000"/>
                    </w:rPr>
                    <w:t>《服务台知识库》，每月</w:t>
                  </w:r>
                  <w:r>
                    <w:rPr>
                      <w:rFonts w:ascii="仿宋_GB2312" w:hAnsi="仿宋_GB2312" w:cs="仿宋_GB2312" w:eastAsia="仿宋_GB2312"/>
                      <w:sz w:val="24"/>
                      <w:color w:val="000000"/>
                    </w:rPr>
                    <w:t>1份</w:t>
                  </w:r>
                </w:p>
                <w:p>
                  <w:pPr>
                    <w:pStyle w:val="null3"/>
                    <w:jc w:val="both"/>
                  </w:pPr>
                </w:p>
              </w:tc>
            </w:tr>
          </w:tbl>
          <w:p>
            <w:pPr>
              <w:pStyle w:val="null3"/>
            </w:pPr>
            <w:r>
              <w:rPr>
                <w:rFonts w:ascii="仿宋_GB2312" w:hAnsi="仿宋_GB2312" w:cs="仿宋_GB2312" w:eastAsia="仿宋_GB2312"/>
                <w:sz w:val="24"/>
                <w:b/>
              </w:rPr>
              <w:t>五、视频数据共享交换平台功能要求</w:t>
            </w:r>
          </w:p>
          <w:tbl>
            <w:tblPr>
              <w:tblBorders>
                <w:top w:val="none" w:color="000000" w:sz="4"/>
                <w:left w:val="none" w:color="000000" w:sz="4"/>
                <w:bottom w:val="none" w:color="000000" w:sz="4"/>
                <w:right w:val="none" w:color="000000" w:sz="4"/>
                <w:insideH w:val="none"/>
                <w:insideV w:val="none"/>
              </w:tblBorders>
            </w:tblPr>
            <w:tblGrid>
              <w:gridCol w:w="253"/>
              <w:gridCol w:w="166"/>
              <w:gridCol w:w="375"/>
              <w:gridCol w:w="192"/>
              <w:gridCol w:w="1567"/>
            </w:tblGrid>
            <w:tr>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3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平台功能</w:t>
                  </w:r>
                </w:p>
              </w:tc>
              <w:tc>
                <w:tcPr>
                  <w:tcW w:type="dxa" w:w="1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功能描述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共享门户</w:t>
                  </w: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业务流程全览</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工作流配置</w:t>
                  </w:r>
                </w:p>
              </w:tc>
              <w:tc>
                <w:tcPr>
                  <w:tcW w:type="dxa" w:w="1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支持跳转到工作流流程配置页面，快速进行配置；支持点位治理、标签委派标注的快速新建；支持查看全部业务工单信息</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工单列表</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点击工单或状态快速跳转到业务流程管理分页展示列表页面；支持跳转到业务工单详情页面。业务流程全览首页，统计展示接入的所有业务工单，分为资源申请、标签标注、开放赋能等类型展示业务工单统计信息，按业务工单的状态分类统计数量。</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66"/>
                  <w:vMerge/>
                  <w:tcBorders>
                    <w:top w:val="none" w:color="000000" w:sz="4"/>
                    <w:left w:val="single" w:color="000000" w:sz="4"/>
                    <w:bottom w:val="single" w:color="000000" w:sz="4"/>
                    <w:right w:val="single" w:color="000000" w:sz="4"/>
                  </w:tcBorders>
                </w:tcP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快速访问</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菜单编辑</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支持用户对常用菜单应用的增、删、改、查操作</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常用应用</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支持展示用户添加的常用菜单应用，支持选择某一个应用后快速跳转到对应菜单应用页面，支持新增、删除、一键清除常用应用。</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66"/>
                  <w:vMerge/>
                  <w:tcBorders>
                    <w:top w:val="none" w:color="000000" w:sz="4"/>
                    <w:left w:val="single" w:color="000000" w:sz="4"/>
                    <w:bottom w:val="single" w:color="000000" w:sz="4"/>
                    <w:right w:val="single" w:color="000000" w:sz="4"/>
                  </w:tcBorders>
                </w:tcP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我的消息</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消息查询</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我的消息模块支持统一管理业务工单待办消息和通知消息、其他资源变动、资源到期等通知提醒消息；</w:t>
                  </w:r>
                  <w:r>
                    <w:rPr>
                      <w:rFonts w:ascii="仿宋_GB2312" w:hAnsi="仿宋_GB2312" w:cs="仿宋_GB2312" w:eastAsia="仿宋_GB2312"/>
                      <w:sz w:val="24"/>
                      <w:color w:val="000000"/>
                    </w:rPr>
                    <w:t>admin和平台建设方用户主要待办通知，委派单处理情况通知，业务使用方和运营用户主要是待办通知，审批结果通知，申请临期通知等</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消息处理</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点击消息可以快速跳转到消息详情页面，消息也会标记为已读状态，已读状态的消息会置灰。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66"/>
                  <w:vMerge/>
                  <w:tcBorders>
                    <w:top w:val="none" w:color="000000" w:sz="4"/>
                    <w:left w:val="single" w:color="000000" w:sz="4"/>
                    <w:bottom w:val="single" w:color="000000" w:sz="4"/>
                    <w:right w:val="single" w:color="000000" w:sz="4"/>
                  </w:tcBorders>
                </w:tcP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我发起的工单</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工单管理</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记录平台建设方、业务使用方和运营角色用户创建的工单和工单流程的可视化管理</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工单处置</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可通过我发起的工单跳转进行工单的后续处置</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66"/>
                  <w:vMerge/>
                  <w:tcBorders>
                    <w:top w:val="none" w:color="000000" w:sz="4"/>
                    <w:left w:val="single" w:color="000000" w:sz="4"/>
                    <w:bottom w:val="single" w:color="000000" w:sz="4"/>
                    <w:right w:val="single" w:color="000000" w:sz="4"/>
                  </w:tcBorders>
                </w:tcP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我的待办</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待办检索</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支持统计展示当前待办总数量，支持统计待提交、待审批、待标注工单和事件闭环数量；</w:t>
                  </w:r>
                  <w:r>
                    <w:br/>
                  </w:r>
                  <w:r>
                    <w:rPr>
                      <w:rFonts w:ascii="仿宋_GB2312" w:hAnsi="仿宋_GB2312" w:cs="仿宋_GB2312" w:eastAsia="仿宋_GB2312"/>
                      <w:sz w:val="24"/>
                      <w:color w:val="000000"/>
                    </w:rPr>
                    <w:t>当前待办支持待提交、待审批、待标注、事件闭环</w:t>
                  </w:r>
                  <w:r>
                    <w:rPr>
                      <w:rFonts w:ascii="仿宋_GB2312" w:hAnsi="仿宋_GB2312" w:cs="仿宋_GB2312" w:eastAsia="仿宋_GB2312"/>
                      <w:sz w:val="24"/>
                      <w:color w:val="000000"/>
                    </w:rPr>
                    <w:t>tab切换展示数据列表；待提交、待审批、待标注支持根据工单名称、工单编号、工单类型、创建人、创建时间条件检索工单列表，工单类型支持点击下拉框进行选择，支持多选，支持检索条件的一键重置；事件闭环支持根据标题、处置复核状态、消息时间条件检索，处置复核状态支持点击下拉框进行选择，支持检索条件的一键重置</w:t>
                  </w:r>
                  <w:r>
                    <w:br/>
                  </w:r>
                  <w:r>
                    <w:rPr>
                      <w:rFonts w:ascii="仿宋_GB2312" w:hAnsi="仿宋_GB2312" w:cs="仿宋_GB2312" w:eastAsia="仿宋_GB2312"/>
                      <w:sz w:val="24"/>
                      <w:color w:val="000000"/>
                    </w:rPr>
                    <w:t>支持分页展示待提交、待审批、待标注工单列表，支持按工单名称、工单编号、工单类型、创建人、创建时间、停留时间（天）、操作展示工单列表，操作列支持点击查看工单跳转到工单详情页面。</w:t>
                  </w:r>
                  <w:r>
                    <w:br/>
                  </w:r>
                  <w:r>
                    <w:rPr>
                      <w:rFonts w:ascii="仿宋_GB2312" w:hAnsi="仿宋_GB2312" w:cs="仿宋_GB2312" w:eastAsia="仿宋_GB2312"/>
                      <w:sz w:val="24"/>
                      <w:color w:val="000000"/>
                    </w:rPr>
                    <w:t>支持分页展示事件闭环列表，支持按标题、状态、消息时间、停留时间（天）、操作展示事件闭环列表，操作列支持点击前往处理跳转到事件处置页面；</w:t>
                  </w:r>
                  <w:r>
                    <w:br/>
                  </w:r>
                  <w:r>
                    <w:rPr>
                      <w:rFonts w:ascii="仿宋_GB2312" w:hAnsi="仿宋_GB2312" w:cs="仿宋_GB2312" w:eastAsia="仿宋_GB2312"/>
                      <w:sz w:val="24"/>
                      <w:color w:val="000000"/>
                    </w:rPr>
                    <w:t>待审批工单支持批量审批，支持选择一个和多个工单批量审批；</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历史经办</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支持统计展示历史经办工单总数量，支持统计已审批、已标注工单数量；</w:t>
                  </w:r>
                  <w:r>
                    <w:br/>
                  </w:r>
                  <w:r>
                    <w:rPr>
                      <w:rFonts w:ascii="仿宋_GB2312" w:hAnsi="仿宋_GB2312" w:cs="仿宋_GB2312" w:eastAsia="仿宋_GB2312"/>
                      <w:sz w:val="24"/>
                      <w:color w:val="000000"/>
                    </w:rPr>
                    <w:t>已审批、已标注支持根据工单名称、工单编号、工单类型、创建人、创建时间条件检索工单列表，工单类型支持点击下拉框进行选择，支持多选，支持检索条件的一键重置；</w:t>
                  </w:r>
                  <w:r>
                    <w:br/>
                  </w:r>
                  <w:r>
                    <w:rPr>
                      <w:rFonts w:ascii="仿宋_GB2312" w:hAnsi="仿宋_GB2312" w:cs="仿宋_GB2312" w:eastAsia="仿宋_GB2312"/>
                      <w:sz w:val="24"/>
                      <w:color w:val="000000"/>
                    </w:rPr>
                    <w:t>支持分页展示工单列表，已审批工单支持按工单名称、工单编号、工单类型、创建人、创建时间、审批意见、审批人、审批时间、操作展示工单列表，操作列支持点击查看工单跳转到工单详情页面；已标注工单支持按工单名称、工单编号、工单类型、创建人、创建时间、状态、完成时间、操作展示工单列表，操作列支持点击查看工单跳转到工单详情页面；</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66"/>
                  <w:vMerge/>
                  <w:tcBorders>
                    <w:top w:val="none" w:color="000000" w:sz="4"/>
                    <w:left w:val="single" w:color="000000" w:sz="4"/>
                    <w:bottom w:val="single" w:color="000000" w:sz="4"/>
                    <w:right w:val="single" w:color="000000" w:sz="4"/>
                  </w:tcBorders>
                </w:tcP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我的工作台</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我的工作台</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按照用户角色提供快速协同办公</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，支持三种用户角色，包括平台建设管理者、平台用户、运营维护，提供全链路的业务申请、审批流程</w:t>
                  </w:r>
                  <w:r>
                    <w:rPr>
                      <w:rFonts w:ascii="仿宋_GB2312" w:hAnsi="仿宋_GB2312" w:cs="仿宋_GB2312" w:eastAsia="仿宋_GB2312"/>
                      <w:sz w:val="24"/>
                      <w:color w:val="000000"/>
                    </w:rPr>
                    <w:t>。</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视频汇聚接入</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互联网区接入</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互联网区接入</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支持通过省政务云互联网区接入模块汇聚处于政务云互联网区的单位视频以及部署至互联网环境下的单位视频。同时通过政务云网闸与电子政务外网区主平台打通，实现视频数据的实时传输。</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66"/>
                  <w:vMerge/>
                  <w:tcBorders>
                    <w:top w:val="none" w:color="000000" w:sz="4"/>
                    <w:left w:val="single" w:color="000000" w:sz="4"/>
                    <w:bottom w:val="single" w:color="000000" w:sz="4"/>
                    <w:right w:val="single" w:color="000000" w:sz="4"/>
                  </w:tcBorders>
                </w:tcP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设备联网接入</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设备联网接入</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视频设备接入包括对新建设备和已建设备的接入，支持</w:t>
                  </w:r>
                  <w:r>
                    <w:rPr>
                      <w:rFonts w:ascii="仿宋_GB2312" w:hAnsi="仿宋_GB2312" w:cs="仿宋_GB2312" w:eastAsia="仿宋_GB2312"/>
                      <w:sz w:val="24"/>
                      <w:color w:val="000000"/>
                    </w:rPr>
                    <w:t>GB/T28181-2016/2022国标协议接入视频系统，同时支持ONVIF协议接入，按照路数进行授权，支持不低于150000路视频接入能力</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66"/>
                  <w:vMerge/>
                  <w:tcBorders>
                    <w:top w:val="none" w:color="000000" w:sz="4"/>
                    <w:left w:val="single" w:color="000000" w:sz="4"/>
                    <w:bottom w:val="single" w:color="000000" w:sz="4"/>
                    <w:right w:val="single" w:color="000000" w:sz="4"/>
                  </w:tcBorders>
                </w:tcP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平台级联接入</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级联资源同步</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支持作为下级国标协议平台进行资源的同步以及资源变更同步，包括组织，设备，通道信息；支持级联通道进行状态同步；支持作为上级汇聚平台，接收资源同步，资源变更和状态变更。</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对上级联</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支持通过基本组织或者业务组织，将目录资源、点位资源和点位状态，推送给上级平台。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对下级联</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支持通过内部级联和国标级联，汇聚下级平台的资源，支持对级联点位的汇聚状态进行查看，是否推送成功还是失败，并记录失败的原因。</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66"/>
                  <w:vMerge/>
                  <w:tcBorders>
                    <w:top w:val="none" w:color="000000" w:sz="4"/>
                    <w:left w:val="single" w:color="000000" w:sz="4"/>
                    <w:bottom w:val="single" w:color="000000" w:sz="4"/>
                    <w:right w:val="single" w:color="000000" w:sz="4"/>
                  </w:tcBorders>
                </w:tcP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接入服务设计</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负载均衡</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支持自动负载均衡及手动负载均衡能力，支持特定场景下可以将当前设备接入压力进行重新负载。</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接入驱动管理</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接入驱动采用两种模式：内部协议框架，统一纳管各厂家的接入库；通过开放协议，只要符合对应接入协议即可实现快速接入</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66"/>
                  <w:vMerge/>
                  <w:tcBorders>
                    <w:top w:val="none" w:color="000000" w:sz="4"/>
                    <w:left w:val="single" w:color="000000" w:sz="4"/>
                    <w:bottom w:val="single" w:color="000000" w:sz="4"/>
                    <w:right w:val="single" w:color="000000" w:sz="4"/>
                  </w:tcBorders>
                </w:tcP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图像抓取服务</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任务管理</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支持抓图任务创建、修改、删除。支持设置任务名称、通道信息、抓图时间和抓图间隔。</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视频转图片</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支持根据创建的任务对指定通道的视频流进行抓图。支持国标视频格式。</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66"/>
                  <w:vMerge/>
                  <w:tcBorders>
                    <w:top w:val="none" w:color="000000" w:sz="4"/>
                    <w:left w:val="single" w:color="000000" w:sz="4"/>
                    <w:bottom w:val="single" w:color="000000" w:sz="4"/>
                    <w:right w:val="single" w:color="000000" w:sz="4"/>
                  </w:tcBorders>
                </w:tcP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视频应用</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资源展示</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支持按照通道名升序</w:t>
                  </w:r>
                  <w:r>
                    <w:rPr>
                      <w:rFonts w:ascii="仿宋_GB2312" w:hAnsi="仿宋_GB2312" w:cs="仿宋_GB2312" w:eastAsia="仿宋_GB2312"/>
                      <w:sz w:val="24"/>
                      <w:color w:val="000000"/>
                    </w:rPr>
                    <w:t>/降序/默认排序；</w:t>
                  </w:r>
                  <w:r>
                    <w:br/>
                  </w:r>
                  <w:r>
                    <w:rPr>
                      <w:rFonts w:ascii="仿宋_GB2312" w:hAnsi="仿宋_GB2312" w:cs="仿宋_GB2312" w:eastAsia="仿宋_GB2312"/>
                      <w:sz w:val="24"/>
                      <w:color w:val="000000"/>
                    </w:rPr>
                    <w:t>支持对应设备树组织下设备通道在离线统计显示</w:t>
                  </w:r>
                  <w:r>
                    <w:br/>
                  </w:r>
                  <w:r>
                    <w:rPr>
                      <w:rFonts w:ascii="仿宋_GB2312" w:hAnsi="仿宋_GB2312" w:cs="仿宋_GB2312" w:eastAsia="仿宋_GB2312"/>
                      <w:sz w:val="24"/>
                      <w:color w:val="000000"/>
                    </w:rPr>
                    <w:t>支持快捷收起设备树进行点位选择；</w:t>
                  </w:r>
                  <w:r>
                    <w:br/>
                  </w:r>
                  <w:r>
                    <w:rPr>
                      <w:rFonts w:ascii="仿宋_GB2312" w:hAnsi="仿宋_GB2312" w:cs="仿宋_GB2312" w:eastAsia="仿宋_GB2312"/>
                      <w:sz w:val="24"/>
                      <w:color w:val="000000"/>
                    </w:rPr>
                    <w:t>支持展示通道信息，并能对相关信息进行快速复制；</w:t>
                  </w:r>
                  <w:r>
                    <w:br/>
                  </w:r>
                  <w:r>
                    <w:rPr>
                      <w:rFonts w:ascii="仿宋_GB2312" w:hAnsi="仿宋_GB2312" w:cs="仿宋_GB2312" w:eastAsia="仿宋_GB2312"/>
                      <w:sz w:val="24"/>
                      <w:color w:val="000000"/>
                    </w:rPr>
                    <w:t>支持从设备树的通道快速定位到地图；</w:t>
                  </w:r>
                  <w:r>
                    <w:br/>
                  </w:r>
                  <w:r>
                    <w:rPr>
                      <w:rFonts w:ascii="仿宋_GB2312" w:hAnsi="仿宋_GB2312" w:cs="仿宋_GB2312" w:eastAsia="仿宋_GB2312"/>
                      <w:sz w:val="24"/>
                      <w:color w:val="000000"/>
                    </w:rPr>
                    <w:t>支持从设备树进行通道信息导出；</w:t>
                  </w:r>
                  <w:r>
                    <w:br/>
                  </w:r>
                  <w:r>
                    <w:rPr>
                      <w:rFonts w:ascii="仿宋_GB2312" w:hAnsi="仿宋_GB2312" w:cs="仿宋_GB2312" w:eastAsia="仿宋_GB2312"/>
                      <w:sz w:val="24"/>
                      <w:color w:val="000000"/>
                    </w:rPr>
                    <w:t>支持对平台的设备树上的组织节点、设备、通道进行模糊搜索；搜索组织时可联动展示通道信息</w:t>
                  </w:r>
                  <w:r>
                    <w:br/>
                  </w:r>
                  <w:r>
                    <w:rPr>
                      <w:rFonts w:ascii="仿宋_GB2312" w:hAnsi="仿宋_GB2312" w:cs="仿宋_GB2312" w:eastAsia="仿宋_GB2312"/>
                      <w:sz w:val="24"/>
                      <w:color w:val="000000"/>
                    </w:rPr>
                    <w:t>支持增加、删除、移动收藏夹和收藏夹重命名；</w:t>
                  </w:r>
                  <w:r>
                    <w:br/>
                  </w:r>
                  <w:r>
                    <w:rPr>
                      <w:rFonts w:ascii="仿宋_GB2312" w:hAnsi="仿宋_GB2312" w:cs="仿宋_GB2312" w:eastAsia="仿宋_GB2312"/>
                      <w:sz w:val="24"/>
                      <w:color w:val="000000"/>
                    </w:rPr>
                    <w:t>可以通过收藏夹层次结构对加入的设备进行层次规划；支持拖动收藏夹节点调整层级关系；</w:t>
                  </w:r>
                  <w:r>
                    <w:br/>
                  </w:r>
                  <w:r>
                    <w:rPr>
                      <w:rFonts w:ascii="仿宋_GB2312" w:hAnsi="仿宋_GB2312" w:cs="仿宋_GB2312" w:eastAsia="仿宋_GB2312"/>
                      <w:sz w:val="24"/>
                      <w:color w:val="000000"/>
                    </w:rPr>
                    <w:t>支持从设备树添加通道到收藏夹；支持将当前视频窗口的通道或者是所有打开的视频窗口的通道，加入到收藏夹内</w:t>
                  </w:r>
                  <w:r>
                    <w:br/>
                  </w:r>
                  <w:r>
                    <w:rPr>
                      <w:rFonts w:ascii="仿宋_GB2312" w:hAnsi="仿宋_GB2312" w:cs="仿宋_GB2312" w:eastAsia="仿宋_GB2312"/>
                      <w:sz w:val="24"/>
                      <w:color w:val="000000"/>
                    </w:rPr>
                    <w:t>支持用户间的收藏夹分享</w:t>
                  </w:r>
                  <w:r>
                    <w:br/>
                  </w:r>
                  <w:r>
                    <w:rPr>
                      <w:rFonts w:ascii="仿宋_GB2312" w:hAnsi="仿宋_GB2312" w:cs="仿宋_GB2312" w:eastAsia="仿宋_GB2312"/>
                      <w:sz w:val="24"/>
                      <w:color w:val="000000"/>
                    </w:rPr>
                    <w:t>支持用户将收到的分享收藏夹添加至收藏夹</w:t>
                  </w:r>
                  <w:r>
                    <w:br/>
                  </w:r>
                  <w:r>
                    <w:rPr>
                      <w:rFonts w:ascii="仿宋_GB2312" w:hAnsi="仿宋_GB2312" w:cs="仿宋_GB2312" w:eastAsia="仿宋_GB2312"/>
                      <w:sz w:val="24"/>
                      <w:color w:val="000000"/>
                    </w:rPr>
                    <w:t>支持从收藏夹对监控通道进行实时预览、录像回放、云台控制、轮巡；</w:t>
                  </w:r>
                  <w:r>
                    <w:br/>
                  </w:r>
                  <w:r>
                    <w:rPr>
                      <w:rFonts w:ascii="仿宋_GB2312" w:hAnsi="仿宋_GB2312" w:cs="仿宋_GB2312" w:eastAsia="仿宋_GB2312"/>
                      <w:sz w:val="24"/>
                      <w:color w:val="000000"/>
                    </w:rPr>
                    <w:t>支持实时预览过的视频通道自动加入到历史记录；支持从历史记录快捷发起实时预览；</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视频预览</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支持轮巡停止、暂停，支持手动上翻和下翻点位资源</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支持收藏夹轮巡视频；轮巡视频时间间隔可以选择</w:t>
                  </w:r>
                  <w:r>
                    <w:br/>
                  </w:r>
                  <w:r>
                    <w:rPr>
                      <w:rFonts w:ascii="仿宋_GB2312" w:hAnsi="仿宋_GB2312" w:cs="仿宋_GB2312" w:eastAsia="仿宋_GB2312"/>
                      <w:sz w:val="24"/>
                      <w:color w:val="000000"/>
                    </w:rPr>
                    <w:t>支持与前端设备语音对讲</w:t>
                  </w:r>
                  <w:r>
                    <w:br/>
                  </w:r>
                  <w:r>
                    <w:rPr>
                      <w:rFonts w:ascii="仿宋_GB2312" w:hAnsi="仿宋_GB2312" w:cs="仿宋_GB2312" w:eastAsia="仿宋_GB2312"/>
                      <w:sz w:val="24"/>
                      <w:color w:val="000000"/>
                    </w:rPr>
                    <w:t>支持将所有打开的界面全部关闭</w:t>
                  </w:r>
                  <w:r>
                    <w:br/>
                  </w:r>
                  <w:r>
                    <w:rPr>
                      <w:rFonts w:ascii="仿宋_GB2312" w:hAnsi="仿宋_GB2312" w:cs="仿宋_GB2312" w:eastAsia="仿宋_GB2312"/>
                      <w:sz w:val="24"/>
                      <w:color w:val="000000"/>
                    </w:rPr>
                    <w:t>支持将播放窗口的工具栏固定，固定后工具栏顶部默认显示点位名称</w:t>
                  </w:r>
                  <w:r>
                    <w:br/>
                  </w:r>
                  <w:r>
                    <w:rPr>
                      <w:rFonts w:ascii="仿宋_GB2312" w:hAnsi="仿宋_GB2312" w:cs="仿宋_GB2312" w:eastAsia="仿宋_GB2312"/>
                      <w:sz w:val="24"/>
                      <w:color w:val="000000"/>
                    </w:rPr>
                    <w:t>支持将播放窗口的播放内容、码流类型、分割模式保存为视图</w:t>
                  </w:r>
                  <w:r>
                    <w:br/>
                  </w:r>
                  <w:r>
                    <w:rPr>
                      <w:rFonts w:ascii="仿宋_GB2312" w:hAnsi="仿宋_GB2312" w:cs="仿宋_GB2312" w:eastAsia="仿宋_GB2312"/>
                      <w:sz w:val="24"/>
                      <w:color w:val="000000"/>
                    </w:rPr>
                    <w:t>支持快捷对选中窗口进行抓图</w:t>
                  </w:r>
                  <w:r>
                    <w:br/>
                  </w:r>
                  <w:r>
                    <w:rPr>
                      <w:rFonts w:ascii="仿宋_GB2312" w:hAnsi="仿宋_GB2312" w:cs="仿宋_GB2312" w:eastAsia="仿宋_GB2312"/>
                      <w:sz w:val="24"/>
                      <w:color w:val="000000"/>
                    </w:rPr>
                    <w:t>支持快捷对选中窗口进行本地录像</w:t>
                  </w:r>
                  <w:r>
                    <w:br/>
                  </w:r>
                  <w:r>
                    <w:rPr>
                      <w:rFonts w:ascii="仿宋_GB2312" w:hAnsi="仿宋_GB2312" w:cs="仿宋_GB2312" w:eastAsia="仿宋_GB2312"/>
                      <w:sz w:val="24"/>
                      <w:color w:val="000000"/>
                    </w:rPr>
                    <w:t>支持快捷对正在播放的视频通道进行上墙</w:t>
                  </w:r>
                  <w:r>
                    <w:br/>
                  </w:r>
                  <w:r>
                    <w:rPr>
                      <w:rFonts w:ascii="仿宋_GB2312" w:hAnsi="仿宋_GB2312" w:cs="仿宋_GB2312" w:eastAsia="仿宋_GB2312"/>
                      <w:sz w:val="24"/>
                      <w:color w:val="000000"/>
                    </w:rPr>
                    <w:t>支持批量收藏已打开的所有视频通道</w:t>
                  </w:r>
                  <w:r>
                    <w:br/>
                  </w:r>
                  <w:r>
                    <w:rPr>
                      <w:rFonts w:ascii="仿宋_GB2312" w:hAnsi="仿宋_GB2312" w:cs="仿宋_GB2312" w:eastAsia="仿宋_GB2312"/>
                      <w:sz w:val="24"/>
                      <w:color w:val="000000"/>
                    </w:rPr>
                    <w:t>支持多画面固定分割</w:t>
                  </w:r>
                  <w:r>
                    <w:br/>
                  </w:r>
                  <w:r>
                    <w:rPr>
                      <w:rFonts w:ascii="仿宋_GB2312" w:hAnsi="仿宋_GB2312" w:cs="仿宋_GB2312" w:eastAsia="仿宋_GB2312"/>
                      <w:sz w:val="24"/>
                      <w:color w:val="000000"/>
                    </w:rPr>
                    <w:t>支持打开雨刷</w:t>
                  </w:r>
                  <w:r>
                    <w:br/>
                  </w:r>
                  <w:r>
                    <w:rPr>
                      <w:rFonts w:ascii="仿宋_GB2312" w:hAnsi="仿宋_GB2312" w:cs="仿宋_GB2312" w:eastAsia="仿宋_GB2312"/>
                      <w:sz w:val="24"/>
                      <w:color w:val="000000"/>
                    </w:rPr>
                    <w:t>支持通过拖拽窗口调整视频窗口播放位置；支持按实际窗口比例或满屏模式切换播放视频</w:t>
                  </w:r>
                  <w:r>
                    <w:br/>
                  </w:r>
                  <w:r>
                    <w:rPr>
                      <w:rFonts w:ascii="仿宋_GB2312" w:hAnsi="仿宋_GB2312" w:cs="仿宋_GB2312" w:eastAsia="仿宋_GB2312"/>
                      <w:sz w:val="24"/>
                      <w:color w:val="000000"/>
                    </w:rPr>
                    <w:t>支持全屏显示和退出全屏；</w:t>
                  </w:r>
                  <w:r>
                    <w:br/>
                  </w:r>
                  <w:r>
                    <w:rPr>
                      <w:rFonts w:ascii="仿宋_GB2312" w:hAnsi="仿宋_GB2312" w:cs="仿宋_GB2312" w:eastAsia="仿宋_GB2312"/>
                      <w:sz w:val="24"/>
                      <w:color w:val="000000"/>
                    </w:rPr>
                    <w:t>支持直播切换成即时回放，通过时间轴拖动定位，回放任意时间的录像文件；</w:t>
                  </w:r>
                  <w:r>
                    <w:br/>
                  </w:r>
                  <w:r>
                    <w:rPr>
                      <w:rFonts w:ascii="仿宋_GB2312" w:hAnsi="仿宋_GB2312" w:cs="仿宋_GB2312" w:eastAsia="仿宋_GB2312"/>
                      <w:sz w:val="24"/>
                      <w:color w:val="000000"/>
                    </w:rPr>
                    <w:t>支持调节色调、饱和度、对比度、亮度；</w:t>
                  </w:r>
                  <w:r>
                    <w:br/>
                  </w:r>
                  <w:r>
                    <w:rPr>
                      <w:rFonts w:ascii="仿宋_GB2312" w:hAnsi="仿宋_GB2312" w:cs="仿宋_GB2312" w:eastAsia="仿宋_GB2312"/>
                      <w:sz w:val="24"/>
                      <w:color w:val="000000"/>
                    </w:rPr>
                    <w:t>支持主辅流切换播放；</w:t>
                  </w:r>
                  <w:r>
                    <w:br/>
                  </w:r>
                  <w:r>
                    <w:rPr>
                      <w:rFonts w:ascii="仿宋_GB2312" w:hAnsi="仿宋_GB2312" w:cs="仿宋_GB2312" w:eastAsia="仿宋_GB2312"/>
                      <w:sz w:val="24"/>
                      <w:color w:val="000000"/>
                    </w:rPr>
                    <w:t>支持选择模式：实时优先、流畅优先、均衡优先和自定义四种；</w:t>
                  </w:r>
                  <w:r>
                    <w:br/>
                  </w:r>
                  <w:r>
                    <w:rPr>
                      <w:rFonts w:ascii="仿宋_GB2312" w:hAnsi="仿宋_GB2312" w:cs="仿宋_GB2312" w:eastAsia="仿宋_GB2312"/>
                      <w:sz w:val="24"/>
                      <w:color w:val="000000"/>
                    </w:rPr>
                    <w:t>支持关闭一个窗格或者全部窗格；</w:t>
                  </w:r>
                  <w:r>
                    <w:br/>
                  </w:r>
                  <w:r>
                    <w:rPr>
                      <w:rFonts w:ascii="仿宋_GB2312" w:hAnsi="仿宋_GB2312" w:cs="仿宋_GB2312" w:eastAsia="仿宋_GB2312"/>
                      <w:sz w:val="24"/>
                      <w:color w:val="000000"/>
                    </w:rPr>
                    <w:t>支持控制音频的开启和关闭；</w:t>
                  </w:r>
                  <w:r>
                    <w:br/>
                  </w:r>
                  <w:r>
                    <w:rPr>
                      <w:rFonts w:ascii="仿宋_GB2312" w:hAnsi="仿宋_GB2312" w:cs="仿宋_GB2312" w:eastAsia="仿宋_GB2312"/>
                      <w:sz w:val="24"/>
                      <w:color w:val="000000"/>
                    </w:rPr>
                    <w:t>支持控制对讲的开启和关闭；</w:t>
                  </w:r>
                  <w:r>
                    <w:br/>
                  </w:r>
                  <w:r>
                    <w:rPr>
                      <w:rFonts w:ascii="仿宋_GB2312" w:hAnsi="仿宋_GB2312" w:cs="仿宋_GB2312" w:eastAsia="仿宋_GB2312"/>
                      <w:sz w:val="24"/>
                      <w:color w:val="000000"/>
                    </w:rPr>
                    <w:t>支持分割模式，产生局部细节放大的效果</w:t>
                  </w:r>
                  <w:r>
                    <w:br/>
                  </w:r>
                  <w:r>
                    <w:rPr>
                      <w:rFonts w:ascii="仿宋_GB2312" w:hAnsi="仿宋_GB2312" w:cs="仿宋_GB2312" w:eastAsia="仿宋_GB2312"/>
                      <w:sz w:val="24"/>
                      <w:color w:val="000000"/>
                    </w:rPr>
                    <w:t>支持在视频画面中定位到预置点或设置预置点信息，设置守望位；</w:t>
                  </w:r>
                  <w:r>
                    <w:br/>
                  </w:r>
                  <w:r>
                    <w:rPr>
                      <w:rFonts w:ascii="仿宋_GB2312" w:hAnsi="仿宋_GB2312" w:cs="仿宋_GB2312" w:eastAsia="仿宋_GB2312"/>
                      <w:sz w:val="24"/>
                      <w:color w:val="000000"/>
                    </w:rPr>
                    <w:t>支持枪球联动设备进行枪球联动；支持自动跟踪、主从跟踪联动模式</w:t>
                  </w:r>
                  <w:r>
                    <w:br/>
                  </w:r>
                  <w:r>
                    <w:rPr>
                      <w:rFonts w:ascii="仿宋_GB2312" w:hAnsi="仿宋_GB2312" w:cs="仿宋_GB2312" w:eastAsia="仿宋_GB2312"/>
                      <w:sz w:val="24"/>
                      <w:color w:val="000000"/>
                    </w:rPr>
                    <w:t>支持本级及下级（包括国标级联上来的）的</w:t>
                  </w:r>
                  <w:r>
                    <w:rPr>
                      <w:rFonts w:ascii="仿宋_GB2312" w:hAnsi="仿宋_GB2312" w:cs="仿宋_GB2312" w:eastAsia="仿宋_GB2312"/>
                      <w:sz w:val="24"/>
                      <w:color w:val="000000"/>
                    </w:rPr>
                    <w:t>H264相机解码、4K相机显示；</w:t>
                  </w:r>
                  <w:r>
                    <w:br/>
                  </w:r>
                  <w:r>
                    <w:rPr>
                      <w:rFonts w:ascii="仿宋_GB2312" w:hAnsi="仿宋_GB2312" w:cs="仿宋_GB2312" w:eastAsia="仿宋_GB2312"/>
                      <w:sz w:val="24"/>
                      <w:color w:val="000000"/>
                    </w:rPr>
                    <w:t>支持本级及内部级联的</w:t>
                  </w:r>
                  <w:r>
                    <w:rPr>
                      <w:rFonts w:ascii="仿宋_GB2312" w:hAnsi="仿宋_GB2312" w:cs="仿宋_GB2312" w:eastAsia="仿宋_GB2312"/>
                      <w:sz w:val="24"/>
                      <w:color w:val="000000"/>
                    </w:rPr>
                    <w:t>H265相机解码；</w:t>
                  </w:r>
                  <w:r>
                    <w:br/>
                  </w:r>
                  <w:r>
                    <w:rPr>
                      <w:rFonts w:ascii="仿宋_GB2312" w:hAnsi="仿宋_GB2312" w:cs="仿宋_GB2312" w:eastAsia="仿宋_GB2312"/>
                      <w:sz w:val="24"/>
                      <w:color w:val="000000"/>
                    </w:rPr>
                    <w:t>支持监控画面显示码流信息（监控点名称、帧率，分辨率，码率、编码格式、封装格式、主子码流类型）</w:t>
                  </w:r>
                  <w:r>
                    <w:br/>
                  </w:r>
                  <w:r>
                    <w:rPr>
                      <w:rFonts w:ascii="仿宋_GB2312" w:hAnsi="仿宋_GB2312" w:cs="仿宋_GB2312" w:eastAsia="仿宋_GB2312"/>
                      <w:sz w:val="24"/>
                      <w:color w:val="000000"/>
                    </w:rPr>
                    <w:t>支持本级设备的云台</w:t>
                  </w:r>
                  <w:r>
                    <w:rPr>
                      <w:rFonts w:ascii="仿宋_GB2312" w:hAnsi="仿宋_GB2312" w:cs="仿宋_GB2312" w:eastAsia="仿宋_GB2312"/>
                      <w:sz w:val="24"/>
                      <w:color w:val="000000"/>
                    </w:rPr>
                    <w:t>8个方向控制；</w:t>
                  </w:r>
                  <w:r>
                    <w:br/>
                  </w:r>
                  <w:r>
                    <w:rPr>
                      <w:rFonts w:ascii="仿宋_GB2312" w:hAnsi="仿宋_GB2312" w:cs="仿宋_GB2312" w:eastAsia="仿宋_GB2312"/>
                      <w:sz w:val="24"/>
                      <w:color w:val="000000"/>
                    </w:rPr>
                    <w:t>支持本级设备的球机变倍；</w:t>
                  </w:r>
                  <w:r>
                    <w:br/>
                  </w:r>
                  <w:r>
                    <w:rPr>
                      <w:rFonts w:ascii="仿宋_GB2312" w:hAnsi="仿宋_GB2312" w:cs="仿宋_GB2312" w:eastAsia="仿宋_GB2312"/>
                      <w:sz w:val="24"/>
                      <w:color w:val="000000"/>
                    </w:rPr>
                    <w:t>支持本级设备的云台变焦控制；</w:t>
                  </w:r>
                  <w:r>
                    <w:br/>
                  </w:r>
                  <w:r>
                    <w:rPr>
                      <w:rFonts w:ascii="仿宋_GB2312" w:hAnsi="仿宋_GB2312" w:cs="仿宋_GB2312" w:eastAsia="仿宋_GB2312"/>
                      <w:sz w:val="24"/>
                      <w:color w:val="000000"/>
                    </w:rPr>
                    <w:t>支持本级设备的光圈调整；</w:t>
                  </w:r>
                  <w:r>
                    <w:br/>
                  </w:r>
                  <w:r>
                    <w:rPr>
                      <w:rFonts w:ascii="仿宋_GB2312" w:hAnsi="仿宋_GB2312" w:cs="仿宋_GB2312" w:eastAsia="仿宋_GB2312"/>
                      <w:sz w:val="24"/>
                      <w:color w:val="000000"/>
                    </w:rPr>
                    <w:t>支持步长选择；</w:t>
                  </w:r>
                  <w:r>
                    <w:br/>
                  </w:r>
                  <w:r>
                    <w:rPr>
                      <w:rFonts w:ascii="仿宋_GB2312" w:hAnsi="仿宋_GB2312" w:cs="仿宋_GB2312" w:eastAsia="仿宋_GB2312"/>
                      <w:sz w:val="24"/>
                      <w:color w:val="000000"/>
                    </w:rPr>
                    <w:t>支持在窗格上控制云台的</w:t>
                  </w:r>
                  <w:r>
                    <w:rPr>
                      <w:rFonts w:ascii="仿宋_GB2312" w:hAnsi="仿宋_GB2312" w:cs="仿宋_GB2312" w:eastAsia="仿宋_GB2312"/>
                      <w:sz w:val="24"/>
                      <w:color w:val="000000"/>
                    </w:rPr>
                    <w:t>8个基本方向和变倍功能；</w:t>
                  </w:r>
                  <w:r>
                    <w:br/>
                  </w:r>
                  <w:r>
                    <w:rPr>
                      <w:rFonts w:ascii="仿宋_GB2312" w:hAnsi="仿宋_GB2312" w:cs="仿宋_GB2312" w:eastAsia="仿宋_GB2312"/>
                      <w:sz w:val="24"/>
                      <w:color w:val="000000"/>
                    </w:rPr>
                    <w:t>支持本级设备设置</w:t>
                  </w:r>
                  <w:r>
                    <w:rPr>
                      <w:rFonts w:ascii="仿宋_GB2312" w:hAnsi="仿宋_GB2312" w:cs="仿宋_GB2312" w:eastAsia="仿宋_GB2312"/>
                      <w:sz w:val="24"/>
                      <w:color w:val="000000"/>
                    </w:rPr>
                    <w:t>\修改\删除预置点，支持预置点控制；</w:t>
                  </w:r>
                  <w:r>
                    <w:br/>
                  </w:r>
                  <w:r>
                    <w:rPr>
                      <w:rFonts w:ascii="仿宋_GB2312" w:hAnsi="仿宋_GB2312" w:cs="仿宋_GB2312" w:eastAsia="仿宋_GB2312"/>
                      <w:sz w:val="24"/>
                      <w:color w:val="000000"/>
                    </w:rPr>
                    <w:t>支持设置本级设备的云台巡航；</w:t>
                  </w:r>
                  <w:r>
                    <w:br/>
                  </w:r>
                  <w:r>
                    <w:rPr>
                      <w:rFonts w:ascii="仿宋_GB2312" w:hAnsi="仿宋_GB2312" w:cs="仿宋_GB2312" w:eastAsia="仿宋_GB2312"/>
                      <w:sz w:val="24"/>
                      <w:color w:val="000000"/>
                    </w:rPr>
                    <w:t>支持鼠标滚轮进行电子放大；支持电子放大后，鼠标可拖拽移动画面；</w:t>
                  </w:r>
                  <w:r>
                    <w:br/>
                  </w:r>
                  <w:r>
                    <w:rPr>
                      <w:rFonts w:ascii="仿宋_GB2312" w:hAnsi="仿宋_GB2312" w:cs="仿宋_GB2312" w:eastAsia="仿宋_GB2312"/>
                      <w:sz w:val="24"/>
                      <w:color w:val="000000"/>
                    </w:rPr>
                    <w:t>支持云台雨刷功能</w:t>
                  </w:r>
                  <w:r>
                    <w:br/>
                  </w:r>
                  <w:r>
                    <w:rPr>
                      <w:rFonts w:ascii="仿宋_GB2312" w:hAnsi="仿宋_GB2312" w:cs="仿宋_GB2312" w:eastAsia="仿宋_GB2312"/>
                      <w:sz w:val="24"/>
                      <w:color w:val="000000"/>
                    </w:rPr>
                    <w:t>支持云台录制线扫功能和执行</w:t>
                  </w:r>
                  <w:r>
                    <w:br/>
                  </w:r>
                  <w:r>
                    <w:rPr>
                      <w:rFonts w:ascii="仿宋_GB2312" w:hAnsi="仿宋_GB2312" w:cs="仿宋_GB2312" w:eastAsia="仿宋_GB2312"/>
                      <w:sz w:val="24"/>
                      <w:color w:val="000000"/>
                    </w:rPr>
                    <w:t>支持云台设置看守位，并支持看守位空闲时间的设置；</w:t>
                  </w:r>
                  <w:r>
                    <w:br/>
                  </w:r>
                  <w:r>
                    <w:rPr>
                      <w:rFonts w:ascii="仿宋_GB2312" w:hAnsi="仿宋_GB2312" w:cs="仿宋_GB2312" w:eastAsia="仿宋_GB2312"/>
                      <w:sz w:val="24"/>
                      <w:color w:val="000000"/>
                    </w:rPr>
                    <w:t>支持云台控制锁定功能（锁定后其他用户不能操作云台）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录像回放</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支持按照时间模板进行通道录像计划的制定，支持主辅流选择存储，支持按照组织进行批量通道的启动和停滞；</w:t>
                  </w:r>
                  <w:r>
                    <w:br/>
                  </w:r>
                  <w:r>
                    <w:rPr>
                      <w:rFonts w:ascii="仿宋_GB2312" w:hAnsi="仿宋_GB2312" w:cs="仿宋_GB2312" w:eastAsia="仿宋_GB2312"/>
                      <w:sz w:val="24"/>
                      <w:color w:val="000000"/>
                    </w:rPr>
                    <w:t>支持录像计划复制到未配置录像计划的通道或者组织；</w:t>
                  </w:r>
                  <w:r>
                    <w:br/>
                  </w:r>
                  <w:r>
                    <w:rPr>
                      <w:rFonts w:ascii="仿宋_GB2312" w:hAnsi="仿宋_GB2312" w:cs="仿宋_GB2312" w:eastAsia="仿宋_GB2312"/>
                      <w:sz w:val="24"/>
                      <w:color w:val="000000"/>
                    </w:rPr>
                    <w:t>配套存储时支持时间配额配置</w:t>
                  </w:r>
                  <w:r>
                    <w:br/>
                  </w:r>
                  <w:r>
                    <w:rPr>
                      <w:rFonts w:ascii="仿宋_GB2312" w:hAnsi="仿宋_GB2312" w:cs="仿宋_GB2312" w:eastAsia="仿宋_GB2312"/>
                      <w:sz w:val="24"/>
                      <w:color w:val="000000"/>
                    </w:rPr>
                    <w:t>支持中心录像补录的配置，并按照配置的计划定时执行；</w:t>
                  </w:r>
                  <w:r>
                    <w:br/>
                  </w:r>
                  <w:r>
                    <w:rPr>
                      <w:rFonts w:ascii="仿宋_GB2312" w:hAnsi="仿宋_GB2312" w:cs="仿宋_GB2312" w:eastAsia="仿宋_GB2312"/>
                      <w:sz w:val="24"/>
                      <w:color w:val="000000"/>
                    </w:rPr>
                    <w:t>支持对通道录像按照时间进行管控，管控后录像不可回放；</w:t>
                  </w:r>
                  <w:r>
                    <w:br/>
                  </w:r>
                  <w:r>
                    <w:rPr>
                      <w:rFonts w:ascii="仿宋_GB2312" w:hAnsi="仿宋_GB2312" w:cs="仿宋_GB2312" w:eastAsia="仿宋_GB2312"/>
                      <w:sz w:val="24"/>
                      <w:color w:val="000000"/>
                    </w:rPr>
                    <w:t>平台支持卡口图片断网续传，即卡口设备再次上线后，自动向平台续传离线那段时间的抓拍记录和图片数据；</w:t>
                  </w:r>
                  <w:r>
                    <w:br/>
                  </w:r>
                  <w:r>
                    <w:rPr>
                      <w:rFonts w:ascii="仿宋_GB2312" w:hAnsi="仿宋_GB2312" w:cs="仿宋_GB2312" w:eastAsia="仿宋_GB2312"/>
                      <w:sz w:val="24"/>
                      <w:color w:val="000000"/>
                    </w:rPr>
                    <w:t>配套存储时支持图片的时间配额配置</w:t>
                  </w:r>
                  <w:r>
                    <w:br/>
                  </w:r>
                  <w:r>
                    <w:rPr>
                      <w:rFonts w:ascii="仿宋_GB2312" w:hAnsi="仿宋_GB2312" w:cs="仿宋_GB2312" w:eastAsia="仿宋_GB2312"/>
                      <w:sz w:val="24"/>
                      <w:color w:val="000000"/>
                    </w:rPr>
                    <w:t>支持实况和回放时的本地录像功能；</w:t>
                  </w:r>
                  <w:r>
                    <w:br/>
                  </w:r>
                  <w:r>
                    <w:rPr>
                      <w:rFonts w:ascii="仿宋_GB2312" w:hAnsi="仿宋_GB2312" w:cs="仿宋_GB2312" w:eastAsia="仿宋_GB2312"/>
                      <w:sz w:val="24"/>
                      <w:color w:val="000000"/>
                    </w:rPr>
                    <w:t>支持在预览时开启和关闭手动远程录像；</w:t>
                  </w:r>
                  <w:r>
                    <w:br/>
                  </w:r>
                  <w:r>
                    <w:rPr>
                      <w:rFonts w:ascii="仿宋_GB2312" w:hAnsi="仿宋_GB2312" w:cs="仿宋_GB2312" w:eastAsia="仿宋_GB2312"/>
                      <w:sz w:val="24"/>
                      <w:color w:val="000000"/>
                    </w:rPr>
                    <w:t>支持自动查询和手动选择存储类型的查询；支持跨天查询；</w:t>
                  </w:r>
                  <w:r>
                    <w:br/>
                  </w:r>
                  <w:r>
                    <w:rPr>
                      <w:rFonts w:ascii="仿宋_GB2312" w:hAnsi="仿宋_GB2312" w:cs="仿宋_GB2312" w:eastAsia="仿宋_GB2312"/>
                      <w:sz w:val="24"/>
                      <w:color w:val="000000"/>
                    </w:rPr>
                    <w:t>支持通过日历上的蓝色点，快捷显示日历中某一天是否有录像；</w:t>
                  </w:r>
                  <w:r>
                    <w:br/>
                  </w:r>
                  <w:r>
                    <w:rPr>
                      <w:rFonts w:ascii="仿宋_GB2312" w:hAnsi="仿宋_GB2312" w:cs="仿宋_GB2312" w:eastAsia="仿宋_GB2312"/>
                      <w:sz w:val="24"/>
                      <w:color w:val="000000"/>
                    </w:rPr>
                    <w:t>支持录像类型选择显示，全部</w:t>
                  </w:r>
                  <w:r>
                    <w:rPr>
                      <w:rFonts w:ascii="仿宋_GB2312" w:hAnsi="仿宋_GB2312" w:cs="仿宋_GB2312" w:eastAsia="仿宋_GB2312"/>
                      <w:sz w:val="24"/>
                      <w:color w:val="000000"/>
                    </w:rPr>
                    <w:t>/定时录像/移动侦测/报警录像并在时间轴上颜色区分；</w:t>
                  </w:r>
                  <w:r>
                    <w:br/>
                  </w:r>
                  <w:r>
                    <w:rPr>
                      <w:rFonts w:ascii="仿宋_GB2312" w:hAnsi="仿宋_GB2312" w:cs="仿宋_GB2312" w:eastAsia="仿宋_GB2312"/>
                      <w:sz w:val="24"/>
                      <w:color w:val="000000"/>
                    </w:rPr>
                    <w:t>支持电脑键盘控制：倍数播放、单帧播放、正放、倒放、暂停</w:t>
                  </w:r>
                  <w:r>
                    <w:rPr>
                      <w:rFonts w:ascii="仿宋_GB2312" w:hAnsi="仿宋_GB2312" w:cs="仿宋_GB2312" w:eastAsia="仿宋_GB2312"/>
                      <w:sz w:val="24"/>
                      <w:color w:val="000000"/>
                    </w:rPr>
                    <w:t>/开始，支持正倒放无缝切换；</w:t>
                  </w:r>
                  <w:r>
                    <w:br/>
                  </w:r>
                  <w:r>
                    <w:rPr>
                      <w:rFonts w:ascii="仿宋_GB2312" w:hAnsi="仿宋_GB2312" w:cs="仿宋_GB2312" w:eastAsia="仿宋_GB2312"/>
                      <w:sz w:val="24"/>
                      <w:color w:val="000000"/>
                    </w:rPr>
                    <w:t>支持拖动时间轴进度条（可以支持任意跨天拖动），进行录像定位播放；</w:t>
                  </w:r>
                  <w:r>
                    <w:br/>
                  </w:r>
                  <w:r>
                    <w:rPr>
                      <w:rFonts w:ascii="仿宋_GB2312" w:hAnsi="仿宋_GB2312" w:cs="仿宋_GB2312" w:eastAsia="仿宋_GB2312"/>
                      <w:sz w:val="24"/>
                      <w:color w:val="000000"/>
                    </w:rPr>
                    <w:t>支持显示当前进度条定位的时间刻度；最小支持</w:t>
                  </w:r>
                  <w:r>
                    <w:rPr>
                      <w:rFonts w:ascii="仿宋_GB2312" w:hAnsi="仿宋_GB2312" w:cs="仿宋_GB2312" w:eastAsia="仿宋_GB2312"/>
                      <w:sz w:val="24"/>
                      <w:color w:val="000000"/>
                    </w:rPr>
                    <w:t>10秒级刻度显示，定位可以精确到1秒；</w:t>
                  </w:r>
                  <w:r>
                    <w:br/>
                  </w:r>
                  <w:r>
                    <w:rPr>
                      <w:rFonts w:ascii="仿宋_GB2312" w:hAnsi="仿宋_GB2312" w:cs="仿宋_GB2312" w:eastAsia="仿宋_GB2312"/>
                      <w:sz w:val="24"/>
                      <w:color w:val="000000"/>
                    </w:rPr>
                    <w:t>支持输入时间，精确定位播放；</w:t>
                  </w:r>
                  <w:r>
                    <w:br/>
                  </w:r>
                  <w:r>
                    <w:rPr>
                      <w:rFonts w:ascii="仿宋_GB2312" w:hAnsi="仿宋_GB2312" w:cs="仿宋_GB2312" w:eastAsia="仿宋_GB2312"/>
                      <w:sz w:val="24"/>
                      <w:color w:val="000000"/>
                    </w:rPr>
                    <w:t>支持录像下载</w:t>
                  </w:r>
                  <w:r>
                    <w:br/>
                  </w:r>
                  <w:r>
                    <w:rPr>
                      <w:rFonts w:ascii="仿宋_GB2312" w:hAnsi="仿宋_GB2312" w:cs="仿宋_GB2312" w:eastAsia="仿宋_GB2312"/>
                      <w:sz w:val="24"/>
                      <w:color w:val="000000"/>
                    </w:rPr>
                    <w:t>支持下载录像的任务进行暂停、并可以删除下载任务；</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上墙管理</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支持添加电视墙，并绑定解码通道；支持对支持融合的解码器，做融合屏操作；</w:t>
                  </w:r>
                  <w:r>
                    <w:br/>
                  </w:r>
                  <w:r>
                    <w:rPr>
                      <w:rFonts w:ascii="仿宋_GB2312" w:hAnsi="仿宋_GB2312" w:cs="仿宋_GB2312" w:eastAsia="仿宋_GB2312"/>
                      <w:sz w:val="24"/>
                      <w:color w:val="000000"/>
                    </w:rPr>
                    <w:t>支持对配置的电视墙进行修改；</w:t>
                  </w:r>
                  <w:r>
                    <w:br/>
                  </w:r>
                  <w:r>
                    <w:rPr>
                      <w:rFonts w:ascii="仿宋_GB2312" w:hAnsi="仿宋_GB2312" w:cs="仿宋_GB2312" w:eastAsia="仿宋_GB2312"/>
                      <w:sz w:val="24"/>
                      <w:color w:val="000000"/>
                    </w:rPr>
                    <w:t>支持对电视墙的启动，不启用的电视墙，客户端不可见；添加电视墙后默认使能；</w:t>
                  </w:r>
                  <w:r>
                    <w:br/>
                  </w:r>
                  <w:r>
                    <w:rPr>
                      <w:rFonts w:ascii="仿宋_GB2312" w:hAnsi="仿宋_GB2312" w:cs="仿宋_GB2312" w:eastAsia="仿宋_GB2312"/>
                      <w:sz w:val="24"/>
                      <w:color w:val="000000"/>
                    </w:rPr>
                    <w:t>支持电视墙权限管理，按需分配权限，关联角色；</w:t>
                  </w:r>
                  <w:r>
                    <w:br/>
                  </w:r>
                  <w:r>
                    <w:rPr>
                      <w:rFonts w:ascii="仿宋_GB2312" w:hAnsi="仿宋_GB2312" w:cs="仿宋_GB2312" w:eastAsia="仿宋_GB2312"/>
                      <w:sz w:val="24"/>
                      <w:color w:val="000000"/>
                    </w:rPr>
                    <w:t>支持删除配置的电视墙；</w:t>
                  </w:r>
                  <w:r>
                    <w:br/>
                  </w:r>
                  <w:r>
                    <w:rPr>
                      <w:rFonts w:ascii="仿宋_GB2312" w:hAnsi="仿宋_GB2312" w:cs="仿宋_GB2312" w:eastAsia="仿宋_GB2312"/>
                      <w:sz w:val="24"/>
                      <w:color w:val="000000"/>
                    </w:rPr>
                    <w:t>支持分割控制；</w:t>
                  </w:r>
                  <w:r>
                    <w:br/>
                  </w:r>
                  <w:r>
                    <w:rPr>
                      <w:rFonts w:ascii="仿宋_GB2312" w:hAnsi="仿宋_GB2312" w:cs="仿宋_GB2312" w:eastAsia="仿宋_GB2312"/>
                      <w:sz w:val="24"/>
                      <w:color w:val="000000"/>
                    </w:rPr>
                    <w:t>开窗控制；</w:t>
                  </w:r>
                  <w:r>
                    <w:br/>
                  </w:r>
                  <w:r>
                    <w:rPr>
                      <w:rFonts w:ascii="仿宋_GB2312" w:hAnsi="仿宋_GB2312" w:cs="仿宋_GB2312" w:eastAsia="仿宋_GB2312"/>
                      <w:sz w:val="24"/>
                      <w:color w:val="000000"/>
                    </w:rPr>
                    <w:t>支持单屏放大、还原；</w:t>
                  </w:r>
                  <w:r>
                    <w:br/>
                  </w:r>
                  <w:r>
                    <w:rPr>
                      <w:rFonts w:ascii="仿宋_GB2312" w:hAnsi="仿宋_GB2312" w:cs="仿宋_GB2312" w:eastAsia="仿宋_GB2312"/>
                      <w:sz w:val="24"/>
                      <w:color w:val="000000"/>
                    </w:rPr>
                    <w:t>支持上墙的通道设置码流类型和停留时间；</w:t>
                  </w:r>
                  <w:r>
                    <w:br/>
                  </w:r>
                  <w:r>
                    <w:rPr>
                      <w:rFonts w:ascii="仿宋_GB2312" w:hAnsi="仿宋_GB2312" w:cs="仿宋_GB2312" w:eastAsia="仿宋_GB2312"/>
                      <w:sz w:val="24"/>
                      <w:color w:val="000000"/>
                    </w:rPr>
                    <w:t>支持上墙的通道开启预览和云台控制，只能开启一个；</w:t>
                  </w:r>
                  <w:r>
                    <w:br/>
                  </w:r>
                  <w:r>
                    <w:rPr>
                      <w:rFonts w:ascii="仿宋_GB2312" w:hAnsi="仿宋_GB2312" w:cs="仿宋_GB2312" w:eastAsia="仿宋_GB2312"/>
                      <w:sz w:val="24"/>
                      <w:color w:val="000000"/>
                    </w:rPr>
                    <w:t>支持上墙的通道视频回显，确认上墙的通道无误；</w:t>
                  </w:r>
                  <w:r>
                    <w:br/>
                  </w:r>
                  <w:r>
                    <w:rPr>
                      <w:rFonts w:ascii="仿宋_GB2312" w:hAnsi="仿宋_GB2312" w:cs="仿宋_GB2312" w:eastAsia="仿宋_GB2312"/>
                      <w:sz w:val="24"/>
                      <w:color w:val="000000"/>
                    </w:rPr>
                    <w:t>支持实时和回放时进行及时上墙；</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电子地图</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支持配置过经纬度信息的设备、视频设备在地图上按图层显示；</w:t>
                  </w:r>
                  <w:r>
                    <w:br/>
                  </w:r>
                  <w:r>
                    <w:rPr>
                      <w:rFonts w:ascii="仿宋_GB2312" w:hAnsi="仿宋_GB2312" w:cs="仿宋_GB2312" w:eastAsia="仿宋_GB2312"/>
                      <w:sz w:val="24"/>
                      <w:color w:val="000000"/>
                    </w:rPr>
                    <w:t>支持测距、框选、圈选、点选功能；</w:t>
                  </w:r>
                  <w:r>
                    <w:br/>
                  </w:r>
                  <w:r>
                    <w:rPr>
                      <w:rFonts w:ascii="仿宋_GB2312" w:hAnsi="仿宋_GB2312" w:cs="仿宋_GB2312" w:eastAsia="仿宋_GB2312"/>
                      <w:sz w:val="24"/>
                      <w:color w:val="000000"/>
                    </w:rPr>
                    <w:t>支持电子地图按照不同类别图层进行点位展示；</w:t>
                  </w:r>
                  <w:r>
                    <w:br/>
                  </w:r>
                  <w:r>
                    <w:rPr>
                      <w:rFonts w:ascii="仿宋_GB2312" w:hAnsi="仿宋_GB2312" w:cs="仿宋_GB2312" w:eastAsia="仿宋_GB2312"/>
                      <w:sz w:val="24"/>
                      <w:color w:val="000000"/>
                    </w:rPr>
                    <w:t>支持地图聚散功能，地图小于配置的聚散级别时，通道会以聚散的形式显示，即显示聚集的点位数；</w:t>
                  </w:r>
                  <w:r>
                    <w:br/>
                  </w:r>
                  <w:r>
                    <w:rPr>
                      <w:rFonts w:ascii="仿宋_GB2312" w:hAnsi="仿宋_GB2312" w:cs="仿宋_GB2312" w:eastAsia="仿宋_GB2312"/>
                      <w:sz w:val="24"/>
                      <w:color w:val="000000"/>
                    </w:rPr>
                    <w:t>支持以树形结构显示所有的视频、卡口通道及其组织信息，并支持关键字搜索；支持点击通道定位到地图对应的位置；</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多路径推送调阅</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存在同一点位从多个单位进行接入的场景，需要在多路径取流情况下显示取流路径</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166"/>
                  <w:vMerge/>
                  <w:tcBorders>
                    <w:top w:val="none" w:color="000000" w:sz="4"/>
                    <w:left w:val="single" w:color="000000" w:sz="4"/>
                    <w:bottom w:val="single" w:color="000000" w:sz="4"/>
                    <w:right w:val="single" w:color="000000" w:sz="4"/>
                  </w:tcBorders>
                </w:tcP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资源总览</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资源总览</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展示设备相关的统计数据，包括设备接入类型总数，按照设备二级分类统计设备类型总数。统计所有设备总数和各个类型设备的在线、离线数据。统计设备的治理情况，按照设备治理指标统计已治理数、未治理数。统计委办单位接入的设备、申请的设备排行榜。地图上显示所有点位信息，可以根据委办单位、设备类型、设备状态和行政区划在地图上标注点位信息。</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目录管理</w:t>
                  </w: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资源目录采集</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资源目录采集</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资源目录信息进行输入、校验、审核，生成资源目录信息；按照视频共享交换协议标准的查询和订阅通知接口从下级目录管理系统获取资源目录信息，基于从本级视频调阅系统获取的资源目录信息条目和基础属性信息，补充更新资源目录信息附加属性信息</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166"/>
                  <w:vMerge/>
                  <w:tcBorders>
                    <w:top w:val="none" w:color="000000" w:sz="4"/>
                    <w:left w:val="single" w:color="000000" w:sz="4"/>
                    <w:bottom w:val="single" w:color="000000" w:sz="4"/>
                    <w:right w:val="single" w:color="000000" w:sz="4"/>
                  </w:tcBorders>
                </w:tcP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资源目录管理</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目录标准规范</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集标准规范分为信息采集系统和物联资源。信息采集系统指具备物联资源目录数据联网能力网关，采集系统平台的数据出口和入口。平台中物联资源指带智能分析功能的摄像机，可以上报包括并不局限视频、图像、音频、信号等数据信息。平台运营人员可以对规范里面数据进行上下架操作，以及字段是否必填进行编辑，规范支持批量导出。</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组织目录管理</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组织目录管理中分为基础资源目录、部门资源目录和主题资源目录。基础目录是添加资源的原始目录树，所有资源都必须先挂载到基础目录上面；部门资源目录是根据各个委办局用户组自动生成的，各个委办局平台推送过来的点位也会自动挂载到自己的部门资源目录上，同时，这个委办局用户组拥有这些资源的所有权限；主题资源目录是用户根据应用场景自定义的资源目录，各个委办局自定义的主题目录是权限隔离的。</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资源目录填报</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资源目录填报指的是委办局、运营人员按照国信标准填报视频点位的字段属性，完善视频点位的信息，然后政数局进行审核，审核通过之后形成目录档案。</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资源目录管理</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资源目录管理包含视频点位，主要是对点位资源进行编目，可以将资源移动、复制到不同的目录树，满足用户将自己关注的资源挂载到自己想要的目录树上的需求，方便用户管理和使用资源。</w:t>
                  </w:r>
                  <w:r>
                    <w:br/>
                  </w:r>
                  <w:r>
                    <w:rPr>
                      <w:rFonts w:ascii="仿宋_GB2312" w:hAnsi="仿宋_GB2312" w:cs="仿宋_GB2312" w:eastAsia="仿宋_GB2312"/>
                      <w:sz w:val="24"/>
                      <w:color w:val="000000"/>
                    </w:rPr>
                    <w:t>1.支持对基础目录、部门资源目录、主题资源目录下的视频点位进行移动、复制、删除功能，可进行批量操作及单个操作，批量操作时支持跨页、切换条件(除切换目录)也保持之前搜索结果的选中。</w:t>
                  </w:r>
                  <w:r>
                    <w:br/>
                  </w:r>
                  <w:r>
                    <w:rPr>
                      <w:rFonts w:ascii="仿宋_GB2312" w:hAnsi="仿宋_GB2312" w:cs="仿宋_GB2312" w:eastAsia="仿宋_GB2312"/>
                      <w:sz w:val="24"/>
                      <w:color w:val="000000"/>
                    </w:rPr>
                    <w:t>2.进行资源目录挂载时操作的目录和资源目录管理保持一致。</w:t>
                  </w:r>
                  <w:r>
                    <w:br/>
                  </w:r>
                  <w:r>
                    <w:rPr>
                      <w:rFonts w:ascii="仿宋_GB2312" w:hAnsi="仿宋_GB2312" w:cs="仿宋_GB2312" w:eastAsia="仿宋_GB2312"/>
                      <w:sz w:val="24"/>
                      <w:color w:val="000000"/>
                    </w:rPr>
                    <w:t>3.基础目录下的资源仅支持复制功能；部门目录下的资源支持复制到部门资源目录或主题资源目录下、且支持从部门资源目录删除资源；主题资源目录下的资源支持复制/移动到主题主题目录下、支持从主题资源目录删除资源。</w:t>
                  </w:r>
                  <w:r>
                    <w:br/>
                  </w:r>
                  <w:r>
                    <w:rPr>
                      <w:rFonts w:ascii="仿宋_GB2312" w:hAnsi="仿宋_GB2312" w:cs="仿宋_GB2312" w:eastAsia="仿宋_GB2312"/>
                      <w:sz w:val="24"/>
                      <w:color w:val="000000"/>
                    </w:rPr>
                    <w:t>4.支持按照资源名称和资源编码模糊搜索，支持按照资源目录、智能标签、管理单位、点位类型、自定义标签进行多条件过滤查询，并分页展示资源列表，其中资源目录支持搜索目录名称及搜索区域名称、支持变更“是否包含下级”，智能标签包括场所标签，管理单位支持按照管理单位名称排序，高级筛选内支持对智能标签、自定义标签的多级标签筛选</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166"/>
                  <w:vMerge/>
                  <w:tcBorders>
                    <w:top w:val="none" w:color="000000" w:sz="4"/>
                    <w:left w:val="single" w:color="000000" w:sz="4"/>
                    <w:bottom w:val="single" w:color="000000" w:sz="4"/>
                    <w:right w:val="single" w:color="000000" w:sz="4"/>
                  </w:tcBorders>
                </w:tcP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行政区划管理</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行政区划管理</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行政区划管理模块是对当前平台标准行政区划进行生成、治理以及发布，基于国家统计局调查的全国各省（自治区、直辖市）的数据，生成省级、市级、区县级、乡镇级</w:t>
                  </w:r>
                  <w:r>
                    <w:rPr>
                      <w:rFonts w:ascii="仿宋_GB2312" w:hAnsi="仿宋_GB2312" w:cs="仿宋_GB2312" w:eastAsia="仿宋_GB2312"/>
                      <w:sz w:val="24"/>
                      <w:color w:val="000000"/>
                    </w:rPr>
                    <w:t>/街道级、社区级任意层级的区划数据，以满足当前所在平台所处地理位置区划划分，为平台资源填报、动态目录、区划计算等功能提供基础的能力。</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166"/>
                  <w:vMerge/>
                  <w:tcBorders>
                    <w:top w:val="none" w:color="000000" w:sz="4"/>
                    <w:left w:val="single" w:color="000000" w:sz="4"/>
                    <w:bottom w:val="single" w:color="000000" w:sz="4"/>
                    <w:right w:val="single" w:color="000000" w:sz="4"/>
                  </w:tcBorders>
                </w:tcP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资源编目工具</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资源编目工具</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资源编目工具主要对设备的通用信息进行治理，并提供图片、视频预览、场所推荐等信息辅助决策。治理的信息根据清单选择的治理属性展示。还提供了监控点的可视域治理，可通过手动编辑监控点属性自动生成默认可视域，也可以通过上传、抓图等流程选择图片手动标定可视域。</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申请审批</w:t>
                  </w: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申请授权管理</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视频监控资源申请</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提供跨部门间的视频资源共享申请服务，支持视频点位权限任务，视频点位权限包括预览、回放、云台控制、录像下载、录像抓拍、录像剪辑、事件权限、接受声音等权限的申请和管理。</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权限管理</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支持申请视频点位权限的批量配置和单个点位调整，支持申请视频资源查询，删除和编辑权限；</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视频监控资源审核</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支持申请时填写申请时效，用途配置和附件上传。支持从视频广场或点位搜索发起视频点位资源申请，</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批量申请</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支持单个视频点位资源权限申请，支持批量视频点位权限申请。</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多级审批</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支持查看视频点位资源权限申请审批进度及审批状态，支持多级审批，多源审批。</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166"/>
                  <w:vMerge/>
                  <w:tcBorders>
                    <w:top w:val="none" w:color="000000" w:sz="4"/>
                    <w:left w:val="single" w:color="000000" w:sz="4"/>
                    <w:bottom w:val="single" w:color="000000" w:sz="4"/>
                    <w:right w:val="single" w:color="000000" w:sz="4"/>
                  </w:tcBorders>
                </w:tcP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申请授权情况统计</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申请授权情况统计</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支持存储的表单包含但不限于资源表单、申请表单、申请授权流程记录表单、用户初始化权限表单等；</w:t>
                  </w:r>
                  <w:r>
                    <w:br/>
                  </w:r>
                  <w:r>
                    <w:rPr>
                      <w:rFonts w:ascii="仿宋_GB2312" w:hAnsi="仿宋_GB2312" w:cs="仿宋_GB2312" w:eastAsia="仿宋_GB2312"/>
                      <w:sz w:val="24"/>
                      <w:color w:val="000000"/>
                    </w:rPr>
                    <w:t>支持基于时段、部门、监控点位等条件对申请表单、资源表单、申请授权流程记录表单等各种表单状态及相关资源授权状态的数量进行统计分析；</w:t>
                  </w:r>
                  <w:r>
                    <w:br/>
                  </w:r>
                  <w:r>
                    <w:rPr>
                      <w:rFonts w:ascii="仿宋_GB2312" w:hAnsi="仿宋_GB2312" w:cs="仿宋_GB2312" w:eastAsia="仿宋_GB2312"/>
                      <w:sz w:val="24"/>
                      <w:color w:val="000000"/>
                    </w:rPr>
                    <w:t>支持对外提供存储表单的查询服务，相关接口应符合要求；</w:t>
                  </w:r>
                  <w:r>
                    <w:br/>
                  </w:r>
                  <w:r>
                    <w:rPr>
                      <w:rFonts w:ascii="仿宋_GB2312" w:hAnsi="仿宋_GB2312" w:cs="仿宋_GB2312" w:eastAsia="仿宋_GB2312"/>
                      <w:sz w:val="24"/>
                      <w:color w:val="000000"/>
                    </w:rPr>
                    <w:t>支持对外提供统计分析结果的查询服务，可统计分析的数据项应符合要求，相关接口应符合要求。</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视频调阅</w:t>
                  </w: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视频片段调阅</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视频片段管理</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频片段管理模块是面向多部门、多用户提供的视频片段的共享功能。用户可以将访问视频流时截取的视频片段生成索引，通过视频片段库的索引对视频片段进行查询、删除、回放、下载，并可根据业务需要将视频片段指定共享给其他行业和用户。</w:t>
                  </w:r>
                  <w:r>
                    <w:br/>
                  </w:r>
                  <w:r>
                    <w:rPr>
                      <w:rFonts w:ascii="仿宋_GB2312" w:hAnsi="仿宋_GB2312" w:cs="仿宋_GB2312" w:eastAsia="仿宋_GB2312"/>
                      <w:sz w:val="24"/>
                      <w:color w:val="000000"/>
                    </w:rPr>
                    <w:t>视频调阅系统应提供基于</w:t>
                  </w:r>
                  <w:r>
                    <w:rPr>
                      <w:rFonts w:ascii="仿宋_GB2312" w:hAnsi="仿宋_GB2312" w:cs="仿宋_GB2312" w:eastAsia="仿宋_GB2312"/>
                      <w:sz w:val="24"/>
                      <w:color w:val="000000"/>
                    </w:rPr>
                    <w:t>GB/T28181扩展的SIP接口的视频片段管理功能，包括视频片段的生成、权限设置、查询、回放、删除等功能；</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片段调阅统计</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根据申请人进行统计查询</w:t>
                  </w:r>
                  <w:r>
                    <w:br/>
                  </w:r>
                  <w:r>
                    <w:rPr>
                      <w:rFonts w:ascii="仿宋_GB2312" w:hAnsi="仿宋_GB2312" w:cs="仿宋_GB2312" w:eastAsia="仿宋_GB2312"/>
                      <w:sz w:val="24"/>
                      <w:color w:val="000000"/>
                    </w:rPr>
                    <w:t>根据申请单状态进行统计查询</w:t>
                  </w:r>
                  <w:r>
                    <w:br/>
                  </w:r>
                  <w:r>
                    <w:rPr>
                      <w:rFonts w:ascii="仿宋_GB2312" w:hAnsi="仿宋_GB2312" w:cs="仿宋_GB2312" w:eastAsia="仿宋_GB2312"/>
                      <w:sz w:val="24"/>
                      <w:color w:val="000000"/>
                    </w:rPr>
                    <w:t>根据资源类型进行统计查询</w:t>
                  </w:r>
                  <w:r>
                    <w:br/>
                  </w:r>
                  <w:r>
                    <w:rPr>
                      <w:rFonts w:ascii="仿宋_GB2312" w:hAnsi="仿宋_GB2312" w:cs="仿宋_GB2312" w:eastAsia="仿宋_GB2312"/>
                      <w:sz w:val="24"/>
                      <w:color w:val="000000"/>
                    </w:rPr>
                    <w:t>根据申请时间进行统计查询</w:t>
                  </w:r>
                  <w:r>
                    <w:br/>
                  </w:r>
                  <w:r>
                    <w:rPr>
                      <w:rFonts w:ascii="仿宋_GB2312" w:hAnsi="仿宋_GB2312" w:cs="仿宋_GB2312" w:eastAsia="仿宋_GB2312"/>
                      <w:sz w:val="24"/>
                      <w:color w:val="000000"/>
                    </w:rPr>
                    <w:t>查询结果根据申请时间升序排序</w:t>
                  </w:r>
                  <w:r>
                    <w:br/>
                  </w:r>
                  <w:r>
                    <w:rPr>
                      <w:rFonts w:ascii="仿宋_GB2312" w:hAnsi="仿宋_GB2312" w:cs="仿宋_GB2312" w:eastAsia="仿宋_GB2312"/>
                      <w:sz w:val="24"/>
                      <w:color w:val="000000"/>
                    </w:rPr>
                    <w:t>查询结果根据申请时间降序排序</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166"/>
                  <w:vMerge/>
                  <w:tcBorders>
                    <w:top w:val="none" w:color="000000" w:sz="4"/>
                    <w:left w:val="single" w:color="000000" w:sz="4"/>
                    <w:bottom w:val="single" w:color="000000" w:sz="4"/>
                    <w:right w:val="single" w:color="000000" w:sz="4"/>
                  </w:tcBorders>
                </w:tcP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视频广场</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首页</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视频广场首页包含地图模式、浏览模式、推荐模式</w:t>
                  </w:r>
                  <w:r>
                    <w:rPr>
                      <w:rFonts w:ascii="仿宋_GB2312" w:hAnsi="仿宋_GB2312" w:cs="仿宋_GB2312" w:eastAsia="仿宋_GB2312"/>
                      <w:sz w:val="24"/>
                      <w:color w:val="000000"/>
                    </w:rPr>
                    <w:t>3种模式，主要支持通过场景业务标签、场所类型标签、能力集、关键字、行政区划等进行点位搜索，同时支持nlp自然预言处理进行搜索。</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预案模块</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视频预案致力于将视频播放变成可以配置的方式，用户将需要进行播放的点位添加到一个预案中，并且不同的预案可以防止到不同的预案分组中，对于预案中的点位可以配置分屏数，轮播间隔</w:t>
                  </w:r>
                  <w:r>
                    <w:rPr>
                      <w:rFonts w:ascii="仿宋_GB2312" w:hAnsi="仿宋_GB2312" w:cs="仿宋_GB2312" w:eastAsia="仿宋_GB2312"/>
                      <w:sz w:val="24"/>
                      <w:color w:val="000000"/>
                    </w:rPr>
                    <w:t>,点位的轮播顺序以及视频主子码流,为了方便添加点位，预案中分为目录树添加点位和收藏夹添加点位。视频预案模块分为两个大的功能，预案分组，预案，其中预案分组分为新增预案分组，编辑预案分组和删除预案分组。预案模块分为新增预案，编辑预案，删除预案，查询预案，在预案中可以支持发起资源申请，分析申请等操作。在预案中同时也支持云台控制功能，可以在预案进行播放的时候，选择某个点位进行云台控制。</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收藏夹</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包括点位收藏和场所收藏。点位收藏支持收藏夹的增删改查操作。支持点位的收藏与删除操作，支持收藏夹下点位的导入导出操作，支持收藏夹的分享操作，用户只能查看自己创建的收藏级及分享给自己的收藏夹；场所收藏支持场所的收藏与取消收藏操作，支持按场所类型检索场所，用户只能查看自己收藏的场所。</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视频播放</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支持轻量化播放功能：支持视频预览采用</w:t>
                  </w:r>
                  <w:r>
                    <w:rPr>
                      <w:rFonts w:ascii="仿宋_GB2312" w:hAnsi="仿宋_GB2312" w:cs="仿宋_GB2312" w:eastAsia="仿宋_GB2312"/>
                      <w:sz w:val="24"/>
                      <w:color w:val="000000"/>
                    </w:rPr>
                    <w:t>H5播放的方式，无需下载插件，实现视频轻量化播放。</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视频接力</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基于预案的对点位的更进一步的编排，支持自定义添加接力点位，支持点位的排序，拥有地图点位线路、播放器联动展示的能力。允许用户自定义添加点位，根据经纬度自动排序，也可以手动按照添加顺序排序，后续依据排序来自动轮播安防路线。支持切换</w:t>
                  </w:r>
                  <w:r>
                    <w:rPr>
                      <w:rFonts w:ascii="仿宋_GB2312" w:hAnsi="仿宋_GB2312" w:cs="仿宋_GB2312" w:eastAsia="仿宋_GB2312"/>
                      <w:sz w:val="24"/>
                      <w:color w:val="000000"/>
                    </w:rPr>
                    <w:t>1分屏，4分屏，全屏。支持在地图上按排序撒点。</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166"/>
                  <w:vMerge/>
                  <w:tcBorders>
                    <w:top w:val="none" w:color="000000" w:sz="4"/>
                    <w:left w:val="single" w:color="000000" w:sz="4"/>
                    <w:bottom w:val="single" w:color="000000" w:sz="4"/>
                    <w:right w:val="single" w:color="000000" w:sz="4"/>
                  </w:tcBorders>
                </w:tcP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点位搜索</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地图展示</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支持用户从多种维度搜索点位，方便用户快速查找点位。包含地图模式与列表模式两种方式展示点位。</w:t>
                  </w:r>
                  <w:r>
                    <w:br/>
                  </w:r>
                  <w:r>
                    <w:rPr>
                      <w:rFonts w:ascii="仿宋_GB2312" w:hAnsi="仿宋_GB2312" w:cs="仿宋_GB2312" w:eastAsia="仿宋_GB2312"/>
                      <w:sz w:val="24"/>
                      <w:color w:val="000000"/>
                    </w:rPr>
                    <w:t>地图模式下搜索结果可以以列表和卡片两种方式展示，可以点击来回切换。</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目录查询</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支持按照资源目录、应用场景、设备属性、自定义标签，场景识别标签关联算法多维度复合检索点位。</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关键字查询</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支持直接通过在主页面搜索按钮查询全量点位</w:t>
                  </w:r>
                  <w:r>
                    <w:br/>
                  </w:r>
                  <w:r>
                    <w:rPr>
                      <w:rFonts w:ascii="仿宋_GB2312" w:hAnsi="仿宋_GB2312" w:cs="仿宋_GB2312" w:eastAsia="仿宋_GB2312"/>
                      <w:sz w:val="24"/>
                      <w:color w:val="000000"/>
                    </w:rPr>
                    <w:t>支持输入关键字匹配命中点位名称查询，输入关键字后可通过点击查询按钮或回车进行查询</w:t>
                  </w:r>
                  <w:r>
                    <w:br/>
                  </w:r>
                  <w:r>
                    <w:rPr>
                      <w:rFonts w:ascii="仿宋_GB2312" w:hAnsi="仿宋_GB2312" w:cs="仿宋_GB2312" w:eastAsia="仿宋_GB2312"/>
                      <w:sz w:val="24"/>
                      <w:color w:val="000000"/>
                    </w:rPr>
                    <w:t>支持输入一句话进行点位搜索，通过自然语言处理（</w:t>
                  </w:r>
                  <w:r>
                    <w:rPr>
                      <w:rFonts w:ascii="仿宋_GB2312" w:hAnsi="仿宋_GB2312" w:cs="仿宋_GB2312" w:eastAsia="仿宋_GB2312"/>
                      <w:sz w:val="24"/>
                      <w:color w:val="000000"/>
                    </w:rPr>
                    <w:t>NLP）进行自动分词的方式实现资源搜索</w:t>
                  </w:r>
                  <w:r>
                    <w:br/>
                  </w:r>
                  <w:r>
                    <w:rPr>
                      <w:rFonts w:ascii="仿宋_GB2312" w:hAnsi="仿宋_GB2312" w:cs="仿宋_GB2312" w:eastAsia="仿宋_GB2312"/>
                      <w:sz w:val="24"/>
                      <w:color w:val="000000"/>
                    </w:rPr>
                    <w:t>支持输入关键字命中标签名称进行查询，输入关键字后可通过点击查询按钮或回车进行查询</w:t>
                  </w:r>
                  <w:r>
                    <w:br/>
                  </w:r>
                  <w:r>
                    <w:rPr>
                      <w:rFonts w:ascii="仿宋_GB2312" w:hAnsi="仿宋_GB2312" w:cs="仿宋_GB2312" w:eastAsia="仿宋_GB2312"/>
                      <w:sz w:val="24"/>
                      <w:color w:val="000000"/>
                    </w:rPr>
                    <w:t>支持输入关键字命中点位外码进行查询，输入关键字后可通过点击查询按钮或回车进行查询</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查询结果展示</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支持列表分页展示符合条件的查询结果点位，分页条目支持</w:t>
                  </w:r>
                  <w:r>
                    <w:rPr>
                      <w:rFonts w:ascii="仿宋_GB2312" w:hAnsi="仿宋_GB2312" w:cs="仿宋_GB2312" w:eastAsia="仿宋_GB2312"/>
                      <w:sz w:val="24"/>
                      <w:color w:val="000000"/>
                    </w:rPr>
                    <w:t>20，30，50</w:t>
                  </w:r>
                  <w:r>
                    <w:br/>
                  </w:r>
                  <w:r>
                    <w:rPr>
                      <w:rFonts w:ascii="仿宋_GB2312" w:hAnsi="仿宋_GB2312" w:cs="仿宋_GB2312" w:eastAsia="仿宋_GB2312"/>
                      <w:sz w:val="24"/>
                      <w:color w:val="000000"/>
                    </w:rPr>
                    <w:t>支持将查询结果通过红色气泡的方式将当前页数据在地图上定位展示，保证当前页有经纬度的点位，全部落在当前的页面中</w:t>
                  </w:r>
                  <w:r>
                    <w:br/>
                  </w:r>
                  <w:r>
                    <w:rPr>
                      <w:rFonts w:ascii="仿宋_GB2312" w:hAnsi="仿宋_GB2312" w:cs="仿宋_GB2312" w:eastAsia="仿宋_GB2312"/>
                      <w:sz w:val="24"/>
                      <w:color w:val="000000"/>
                    </w:rPr>
                    <w:t>支持卡片分页展示符合条件的查询结果点位，分页条目支持</w:t>
                  </w:r>
                  <w:r>
                    <w:rPr>
                      <w:rFonts w:ascii="仿宋_GB2312" w:hAnsi="仿宋_GB2312" w:cs="仿宋_GB2312" w:eastAsia="仿宋_GB2312"/>
                      <w:sz w:val="24"/>
                      <w:color w:val="000000"/>
                    </w:rPr>
                    <w:t>20，30，50</w:t>
                  </w:r>
                  <w:r>
                    <w:br/>
                  </w:r>
                  <w:r>
                    <w:rPr>
                      <w:rFonts w:ascii="仿宋_GB2312" w:hAnsi="仿宋_GB2312" w:cs="仿宋_GB2312" w:eastAsia="仿宋_GB2312"/>
                      <w:sz w:val="24"/>
                      <w:color w:val="000000"/>
                    </w:rPr>
                    <w:t>支持抓拍图展示</w:t>
                  </w:r>
                  <w:r>
                    <w:br/>
                  </w:r>
                  <w:r>
                    <w:rPr>
                      <w:rFonts w:ascii="仿宋_GB2312" w:hAnsi="仿宋_GB2312" w:cs="仿宋_GB2312" w:eastAsia="仿宋_GB2312"/>
                      <w:sz w:val="24"/>
                      <w:color w:val="000000"/>
                    </w:rPr>
                    <w:t>支持点位关联的标签展示</w:t>
                  </w:r>
                  <w:r>
                    <w:br/>
                  </w:r>
                  <w:r>
                    <w:rPr>
                      <w:rFonts w:ascii="仿宋_GB2312" w:hAnsi="仿宋_GB2312" w:cs="仿宋_GB2312" w:eastAsia="仿宋_GB2312"/>
                      <w:sz w:val="24"/>
                      <w:color w:val="000000"/>
                    </w:rPr>
                    <w:t>支持点击抓拍图进行放大</w:t>
                  </w:r>
                  <w:r>
                    <w:br/>
                  </w:r>
                  <w:r>
                    <w:rPr>
                      <w:rFonts w:ascii="仿宋_GB2312" w:hAnsi="仿宋_GB2312" w:cs="仿宋_GB2312" w:eastAsia="仿宋_GB2312"/>
                      <w:sz w:val="24"/>
                      <w:color w:val="000000"/>
                    </w:rPr>
                    <w:t>支持搜索结果列表单个点位进行查看点位预览、回放、收藏、资源申请（仅委办局用户）、算法分析，周边查询、添加到预案、复制名称编码、标签标注、导出</w:t>
                  </w:r>
                  <w:r>
                    <w:br/>
                  </w:r>
                  <w:r>
                    <w:rPr>
                      <w:rFonts w:ascii="仿宋_GB2312" w:hAnsi="仿宋_GB2312" w:cs="仿宋_GB2312" w:eastAsia="仿宋_GB2312"/>
                      <w:sz w:val="24"/>
                      <w:color w:val="000000"/>
                    </w:rPr>
                    <w:t>支持在结果列表中对点位进行批量操作，包括点位批量资源申请（仅委办局用户）、算法分析、预览、回放、收藏、添加到预案，复制名称编码、基于点位查询，标签标注，导出，视频接力</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历史搜索和常用搜索</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支持将用户搜索过的关键字保存下来，点击搜索框能够查看到历史记录，最多支持</w:t>
                  </w:r>
                  <w:r>
                    <w:rPr>
                      <w:rFonts w:ascii="仿宋_GB2312" w:hAnsi="仿宋_GB2312" w:cs="仿宋_GB2312" w:eastAsia="仿宋_GB2312"/>
                      <w:sz w:val="24"/>
                      <w:color w:val="000000"/>
                    </w:rPr>
                    <w:t>10条关键字搜索记录展示</w:t>
                  </w:r>
                  <w:r>
                    <w:br/>
                  </w:r>
                  <w:r>
                    <w:rPr>
                      <w:rFonts w:ascii="仿宋_GB2312" w:hAnsi="仿宋_GB2312" w:cs="仿宋_GB2312" w:eastAsia="仿宋_GB2312"/>
                      <w:sz w:val="24"/>
                      <w:color w:val="000000"/>
                    </w:rPr>
                    <w:t>支持选择其中一条历史记录进行筛选点位</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场所搜索</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支持在输入框通过关键字进行场所搜索</w:t>
                  </w:r>
                  <w:r>
                    <w:br/>
                  </w:r>
                  <w:r>
                    <w:rPr>
                      <w:rFonts w:ascii="仿宋_GB2312" w:hAnsi="仿宋_GB2312" w:cs="仿宋_GB2312" w:eastAsia="仿宋_GB2312"/>
                      <w:sz w:val="24"/>
                      <w:color w:val="000000"/>
                    </w:rPr>
                    <w:t>支持场所有空间数据的在地图上渲染其范围</w:t>
                  </w:r>
                  <w:r>
                    <w:br/>
                  </w:r>
                  <w:r>
                    <w:rPr>
                      <w:rFonts w:ascii="仿宋_GB2312" w:hAnsi="仿宋_GB2312" w:cs="仿宋_GB2312" w:eastAsia="仿宋_GB2312"/>
                      <w:sz w:val="24"/>
                      <w:color w:val="000000"/>
                    </w:rPr>
                    <w:t>支持点击场所，可筛选出场所所关联的点位</w:t>
                  </w:r>
                  <w:r>
                    <w:br/>
                  </w:r>
                  <w:r>
                    <w:rPr>
                      <w:rFonts w:ascii="仿宋_GB2312" w:hAnsi="仿宋_GB2312" w:cs="仿宋_GB2312" w:eastAsia="仿宋_GB2312"/>
                      <w:sz w:val="24"/>
                      <w:color w:val="000000"/>
                    </w:rPr>
                    <w:t>支持将查询结果通过红色气泡的方式将当前页数据在地图上定位展示</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点位详情</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支持显示常用信息，基础信息，位置信息，管理信息，事件与标签</w:t>
                  </w:r>
                  <w:r>
                    <w:rPr>
                      <w:rFonts w:ascii="仿宋_GB2312" w:hAnsi="仿宋_GB2312" w:cs="仿宋_GB2312" w:eastAsia="仿宋_GB2312"/>
                      <w:sz w:val="24"/>
                      <w:color w:val="000000"/>
                    </w:rPr>
                    <w:t>5个维度的点位详情</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166"/>
                  <w:vMerge/>
                  <w:tcBorders>
                    <w:top w:val="none" w:color="000000" w:sz="4"/>
                    <w:left w:val="single" w:color="000000" w:sz="4"/>
                    <w:bottom w:val="single" w:color="000000" w:sz="4"/>
                    <w:right w:val="single" w:color="000000" w:sz="4"/>
                  </w:tcBorders>
                </w:tcP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平台信息管理</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平台信息管理</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平台信息管理模块用于采集各级视频数据共享交换平台，以及与视频数据共享交换平台级联的部门</w:t>
                  </w:r>
                  <w:r>
                    <w:rPr>
                      <w:rFonts w:ascii="仿宋_GB2312" w:hAnsi="仿宋_GB2312" w:cs="仿宋_GB2312" w:eastAsia="仿宋_GB2312"/>
                      <w:sz w:val="24"/>
                      <w:color w:val="000000"/>
                    </w:rPr>
                    <w:t>/行业平台的基本信息，生成平台信息库，用于展示视频数据共享交换平台与部门/行业平台间的拓扑关系以及视频流传输路径。</w:t>
                  </w:r>
                  <w:r>
                    <w:br/>
                  </w:r>
                  <w:r>
                    <w:rPr>
                      <w:rFonts w:ascii="仿宋_GB2312" w:hAnsi="仿宋_GB2312" w:cs="仿宋_GB2312" w:eastAsia="仿宋_GB2312"/>
                      <w:sz w:val="24"/>
                      <w:color w:val="000000"/>
                    </w:rPr>
                    <w:t>1．支持通过GB/T28181目录同步机制从下级视频数据共享交换平台视频调阅系统及本级部门/行业视频监控平台采集平台的基本信息及其联网关系；</w:t>
                  </w:r>
                  <w:r>
                    <w:br/>
                  </w:r>
                  <w:r>
                    <w:rPr>
                      <w:rFonts w:ascii="仿宋_GB2312" w:hAnsi="仿宋_GB2312" w:cs="仿宋_GB2312" w:eastAsia="仿宋_GB2312"/>
                      <w:sz w:val="24"/>
                      <w:color w:val="000000"/>
                    </w:rPr>
                    <w:t>2．除平台基本信息以外，其余字段宜通过人工录入或批量导入的方式在本级平台信息管理模块里补全平台信息，能够通过人工填写补充平台类型、平台所属层级、平台服务单位、平台服务单位联系人姓名、平台服务单位联系人电话等平台信息库的扩展信息；</w:t>
                  </w:r>
                  <w:r>
                    <w:br/>
                  </w:r>
                  <w:r>
                    <w:rPr>
                      <w:rFonts w:ascii="仿宋_GB2312" w:hAnsi="仿宋_GB2312" w:cs="仿宋_GB2312" w:eastAsia="仿宋_GB2312"/>
                      <w:sz w:val="24"/>
                      <w:color w:val="000000"/>
                    </w:rPr>
                    <w:t>3．支持通过可视化方式呈现平台联网拓扑结构。</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166"/>
                  <w:vMerge/>
                  <w:tcBorders>
                    <w:top w:val="none" w:color="000000" w:sz="4"/>
                    <w:left w:val="single" w:color="000000" w:sz="4"/>
                    <w:bottom w:val="single" w:color="000000" w:sz="4"/>
                    <w:right w:val="single" w:color="000000" w:sz="4"/>
                  </w:tcBorders>
                </w:tcP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监控点取流链路诊断</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监控点取流链路诊断</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系统支持监控点取流链路诊断，支持图形化展示监控取流链路诊断结果，并显示错误信息以及错误解决建议，同时支持展示设备最近告警信息及监控点最近告警信息。</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w:t>
                  </w:r>
                </w:p>
              </w:tc>
              <w:tc>
                <w:tcPr>
                  <w:tcW w:type="dxa" w:w="166"/>
                  <w:vMerge/>
                  <w:tcBorders>
                    <w:top w:val="none" w:color="000000" w:sz="4"/>
                    <w:left w:val="single" w:color="000000" w:sz="4"/>
                    <w:bottom w:val="single" w:color="000000" w:sz="4"/>
                    <w:right w:val="single" w:color="000000" w:sz="4"/>
                  </w:tcBorders>
                </w:tcPr>
                <w:p/>
              </w:tc>
              <w:tc>
                <w:tcPr>
                  <w:tcW w:type="dxa" w:w="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拓扑可视化展示</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拓扑可视化展示</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系统支持根据平台信息，自动构建平台之间关系图谱拓扑架构图；</w:t>
                  </w:r>
                  <w:r>
                    <w:br/>
                  </w:r>
                  <w:r>
                    <w:rPr>
                      <w:rFonts w:ascii="仿宋_GB2312" w:hAnsi="仿宋_GB2312" w:cs="仿宋_GB2312" w:eastAsia="仿宋_GB2312"/>
                      <w:sz w:val="24"/>
                      <w:color w:val="000000"/>
                    </w:rPr>
                    <w:t>支持在关系图谱上显示陕西省视频数据共享交换平台之间的拓扑关系，可显示平台所属层级、平台行业分类属等；</w:t>
                  </w:r>
                  <w:r>
                    <w:br/>
                  </w:r>
                  <w:r>
                    <w:rPr>
                      <w:rFonts w:ascii="仿宋_GB2312" w:hAnsi="仿宋_GB2312" w:cs="仿宋_GB2312" w:eastAsia="仿宋_GB2312"/>
                      <w:sz w:val="24"/>
                      <w:color w:val="000000"/>
                    </w:rPr>
                    <w:t>支持在关系图谱上显示各平台共享的视频点位数量。</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后台管理</w:t>
                  </w: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数据资源集成</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数据资源集成</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支持多种数字资源，包括目录、标签、视频基础信息等资源的集成与管理，支持多种协议间的对接与转换。</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数据集成工作台</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支持以可配置的方式完成资源的集成、开发与管理，可减少集成开发工作量，降低技术人员的实施门槛。</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166"/>
                  <w:vMerge/>
                  <w:tcBorders>
                    <w:top w:val="none" w:color="000000" w:sz="4"/>
                    <w:left w:val="single" w:color="000000" w:sz="4"/>
                    <w:bottom w:val="single" w:color="000000" w:sz="4"/>
                    <w:right w:val="single" w:color="000000" w:sz="4"/>
                  </w:tcBorders>
                </w:tcP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接口资源管理</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接口资源管理</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此模块面向运营人员，为运营人员提供接口资源管理，对系统接口进行上线、下线和标注，并支持批量操作。</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服务接口发布审批</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在此模块下，运营人员亦可申请新增服务接口，并实时查看审批记录。对于被驳回的接口发布申请，运营人员在二次编辑后可再次提交申请。</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卡片模式操作</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卡片模式下：点击页面左上的上线、下线、标注按钮可进入批量操作模式，对选中服务接口进行批量上线、下线、标注操作；鼠标悬浮至服务接口上可对单个服务接口进行上线、下线、标注操作。</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列表模式操作</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列表模式下：用户选中列表中的项，并点击左上的上线、下线、标注按钮对服务接口批量操作；点击列表单项操作栏中的按钮也可进行相关操作。</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w:t>
                  </w:r>
                </w:p>
              </w:tc>
              <w:tc>
                <w:tcPr>
                  <w:tcW w:type="dxa" w:w="166"/>
                  <w:vMerge/>
                  <w:tcBorders>
                    <w:top w:val="none" w:color="000000" w:sz="4"/>
                    <w:left w:val="single" w:color="000000" w:sz="4"/>
                    <w:bottom w:val="single" w:color="000000" w:sz="4"/>
                    <w:right w:val="single" w:color="000000" w:sz="4"/>
                  </w:tcBorders>
                </w:tcP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基础资源管理</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登录页管理</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针对登录页，支持在页面上自定义新增登录页样式或导入样式，可编辑登录页名称、标识、</w:t>
                  </w:r>
                  <w:r>
                    <w:rPr>
                      <w:rFonts w:ascii="仿宋_GB2312" w:hAnsi="仿宋_GB2312" w:cs="仿宋_GB2312" w:eastAsia="仿宋_GB2312"/>
                      <w:sz w:val="24"/>
                      <w:color w:val="000000"/>
                    </w:rPr>
                    <w:t>logo、标题内容和样式、背景页面、链接样式、跳转地址等，配置完成后支持预览、导出、删除等操作。</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门户管理</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针对门户，支持配置平台的标题、系统</w:t>
                  </w:r>
                  <w:r>
                    <w:rPr>
                      <w:rFonts w:ascii="仿宋_GB2312" w:hAnsi="仿宋_GB2312" w:cs="仿宋_GB2312" w:eastAsia="仿宋_GB2312"/>
                      <w:sz w:val="24"/>
                      <w:color w:val="000000"/>
                    </w:rPr>
                    <w:t>logo、浏览器logo、版权信息等门户的内容。</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首页布局内容管理</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针对首页布局，支持在页面上自定义新增首页样式或导入样式，可通过拖拽部件的方式配置首页的内容，编辑内容包括首页名称、画布尺寸、背景颜色等内容，配置完成后支持预览、导出、删除等操作。针对首页内容，支持配置首页的图片、文案、文字颜色、统计项内容。</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67</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日志记录</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支持记录系统日志和用户日志；</w:t>
                  </w:r>
                  <w:r>
                    <w:br/>
                  </w:r>
                  <w:r>
                    <w:rPr>
                      <w:rFonts w:ascii="仿宋_GB2312" w:hAnsi="仿宋_GB2312" w:cs="仿宋_GB2312" w:eastAsia="仿宋_GB2312"/>
                      <w:sz w:val="24"/>
                      <w:color w:val="000000"/>
                    </w:rPr>
                    <w:t>系统日志应包括平台各系统的启动、自检、故障、恢复、关闭等运行状态信息；</w:t>
                  </w:r>
                  <w:r>
                    <w:br/>
                  </w:r>
                  <w:r>
                    <w:rPr>
                      <w:rFonts w:ascii="仿宋_GB2312" w:hAnsi="仿宋_GB2312" w:cs="仿宋_GB2312" w:eastAsia="仿宋_GB2312"/>
                      <w:sz w:val="24"/>
                      <w:color w:val="000000"/>
                    </w:rPr>
                    <w:t>用户日志应包括平台各系统的用户登录、退出、增加、删减、修改等操作信息，以及视频监控资源的查询、实时预览、录像回放、录像下载、云镜控制、资源申请、资源审核、资源授权等操作信息；</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日志查询统计</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日志内容应包括日志类型、时间、操作动作、操作对象等关键信息，应支持通过关键信息进行日志查询；日志的存储时间应不少于</w:t>
                  </w:r>
                  <w:r>
                    <w:rPr>
                      <w:rFonts w:ascii="仿宋_GB2312" w:hAnsi="仿宋_GB2312" w:cs="仿宋_GB2312" w:eastAsia="仿宋_GB2312"/>
                      <w:sz w:val="24"/>
                      <w:color w:val="000000"/>
                    </w:rPr>
                    <w:t>6个月；支持日志的统计分析，生成日志分析报表；支持日志查询结果的导出。</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69</w:t>
                  </w:r>
                </w:p>
              </w:tc>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视频运维巡检</w:t>
                  </w: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监控中心</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视频概览</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支持在线状态概况、视频质量概况、录像储存概况的统计展现功能。</w:t>
                  </w:r>
                  <w:r>
                    <w:br/>
                  </w:r>
                  <w:r>
                    <w:rPr>
                      <w:rFonts w:ascii="仿宋_GB2312" w:hAnsi="仿宋_GB2312" w:cs="仿宋_GB2312" w:eastAsia="仿宋_GB2312"/>
                      <w:sz w:val="24"/>
                      <w:color w:val="000000"/>
                    </w:rPr>
                    <w:t>在线状态：监控点总数、在线率、长时间离线监控点数、频繁离线点位。其中长时间离线是指连续离线时长超过</w:t>
                  </w:r>
                  <w:r>
                    <w:rPr>
                      <w:rFonts w:ascii="仿宋_GB2312" w:hAnsi="仿宋_GB2312" w:cs="仿宋_GB2312" w:eastAsia="仿宋_GB2312"/>
                      <w:sz w:val="24"/>
                      <w:color w:val="000000"/>
                    </w:rPr>
                    <w:t>3天；频繁离线点位是指3天内离线次数超过9次；</w:t>
                  </w:r>
                  <w:r>
                    <w:br/>
                  </w:r>
                  <w:r>
                    <w:rPr>
                      <w:rFonts w:ascii="仿宋_GB2312" w:hAnsi="仿宋_GB2312" w:cs="仿宋_GB2312" w:eastAsia="仿宋_GB2312"/>
                      <w:sz w:val="24"/>
                      <w:color w:val="000000"/>
                    </w:rPr>
                    <w:t>视频质量诊断：视频质量完好率、图像标注正常率、时钟准确率、出图率、播放流畅率、高清率。</w:t>
                  </w:r>
                  <w:r>
                    <w:br/>
                  </w:r>
                  <w:r>
                    <w:rPr>
                      <w:rFonts w:ascii="仿宋_GB2312" w:hAnsi="仿宋_GB2312" w:cs="仿宋_GB2312" w:eastAsia="仿宋_GB2312"/>
                      <w:sz w:val="24"/>
                      <w:color w:val="000000"/>
                    </w:rPr>
                    <w:t>录像存储：录像完整率、录像可用率、录像天数达标率、录像计划配置率。</w:t>
                  </w:r>
                  <w:r>
                    <w:br/>
                  </w:r>
                  <w:r>
                    <w:rPr>
                      <w:rFonts w:ascii="仿宋_GB2312" w:hAnsi="仿宋_GB2312" w:cs="仿宋_GB2312" w:eastAsia="仿宋_GB2312"/>
                      <w:sz w:val="24"/>
                      <w:color w:val="000000"/>
                    </w:rPr>
                    <w:t>支持明细数据的展现功能。展现项包括区域名称、在线状态（监控点名称、在线率、长时间离线监控点、频繁离线监控点）、视频质量（视频质量完好率、图像标注合规率、时钟准确率、出图率、播放流畅率、播放流畅率）、录像储存（录像完整率、录像可用率、存储天数达标率、录像计划配置率）。支持展示类的自定义。</w:t>
                  </w:r>
                  <w:r>
                    <w:br/>
                  </w:r>
                  <w:r>
                    <w:rPr>
                      <w:rFonts w:ascii="仿宋_GB2312" w:hAnsi="仿宋_GB2312" w:cs="仿宋_GB2312" w:eastAsia="仿宋_GB2312"/>
                      <w:sz w:val="24"/>
                      <w:color w:val="000000"/>
                    </w:rPr>
                    <w:t>系统支持点位离线、图像诊断异常、标注异常、出图异常、录像丢失、录像不可用、存储天数不达标的异常明细的查看功能。</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在线状态</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的应用包括结果展现详情查看、视频预览、结果导出、区域运行情况统计、结果查询等应用；收藏夹管理应用。系统支持从点位概况、基本信息、所属关系、在线状态、音视频质量、录像存储、告警记录、维保记录、变更记录、参数配置记录。</w:t>
                  </w:r>
                  <w:r>
                    <w:br/>
                  </w:r>
                  <w:r>
                    <w:rPr>
                      <w:rFonts w:ascii="仿宋_GB2312" w:hAnsi="仿宋_GB2312" w:cs="仿宋_GB2312" w:eastAsia="仿宋_GB2312"/>
                      <w:sz w:val="24"/>
                      <w:color w:val="000000"/>
                    </w:rPr>
                    <w:t>点位概况：所属项目、所属区域、国标编码、资源编码、</w:t>
                  </w:r>
                  <w:r>
                    <w:rPr>
                      <w:rFonts w:ascii="仿宋_GB2312" w:hAnsi="仿宋_GB2312" w:cs="仿宋_GB2312" w:eastAsia="仿宋_GB2312"/>
                      <w:sz w:val="24"/>
                      <w:color w:val="000000"/>
                    </w:rPr>
                    <w:t>ip地址、在线状态、已持续时长、视频质量结果、录像存储监测结果、近7天预览/回放次数。</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录像完整性</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提供的应用包括结果展现详情查看、视频预览、结果导出、区域运行情况统计、结果查询等应用；收藏夹管理应用。支持按照录像时间、录像完整性（录像完整、录像丢失、巡检失败、未检测）、监控点名称、</w:t>
                  </w:r>
                  <w:r>
                    <w:rPr>
                      <w:rFonts w:ascii="仿宋_GB2312" w:hAnsi="仿宋_GB2312" w:cs="仿宋_GB2312" w:eastAsia="仿宋_GB2312"/>
                      <w:sz w:val="24"/>
                      <w:color w:val="000000"/>
                    </w:rPr>
                    <w:t>IP地址、当前录制状态（不限、录制中、未录制、未检测）、存储类型（设备存储、中心存储、配置失败、未配置）开展查询应用。支持按照录像时间、录像完整性（录像完整、录像丢失、巡检失败、未检测）、监控点名称、IP地址、当前录制状态（不限、录制中、未录制、未检测）、存储类型（设备存储、中心存储、配置失败、未配置）开展查询应用。</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码流质量</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支持按照在线状态、编码格式（</w:t>
                  </w:r>
                  <w:r>
                    <w:rPr>
                      <w:rFonts w:ascii="仿宋_GB2312" w:hAnsi="仿宋_GB2312" w:cs="仿宋_GB2312" w:eastAsia="仿宋_GB2312"/>
                      <w:sz w:val="24"/>
                      <w:color w:val="000000"/>
                    </w:rPr>
                    <w:t>h.264、h265、svac、mpeg-4、其他）、码流规范性（达标、不达标、未检测）、封装格式（ES、PS）、分辨率（高清、标清、未检测）、码率、首屏延迟、码流延迟、信令延迟、项目名称、监控点名称、ip地址、国标编码、是否白名单等进行查询功能。</w:t>
                  </w:r>
                  <w:r>
                    <w:br/>
                  </w:r>
                  <w:r>
                    <w:rPr>
                      <w:rFonts w:ascii="仿宋_GB2312" w:hAnsi="仿宋_GB2312" w:cs="仿宋_GB2312" w:eastAsia="仿宋_GB2312"/>
                      <w:sz w:val="24"/>
                      <w:color w:val="000000"/>
                    </w:rPr>
                    <w:t>支持监测明细的展现功能。展现项包括监控名称、</w:t>
                  </w:r>
                  <w:r>
                    <w:rPr>
                      <w:rFonts w:ascii="仿宋_GB2312" w:hAnsi="仿宋_GB2312" w:cs="仿宋_GB2312" w:eastAsia="仿宋_GB2312"/>
                      <w:sz w:val="24"/>
                      <w:color w:val="000000"/>
                    </w:rPr>
                    <w:t>ip、所属区域、在线状态、编码格式、码流值、码流规范、分辨率、封装格式、首屏延迟、码流延迟、信令延迟、巡检时间。支持视频预览功能。</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73</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编码设备监控</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1)数据统计</w:t>
                  </w:r>
                  <w:r>
                    <w:br/>
                  </w:r>
                  <w:r>
                    <w:rPr>
                      <w:rFonts w:ascii="仿宋_GB2312" w:hAnsi="仿宋_GB2312" w:cs="仿宋_GB2312" w:eastAsia="仿宋_GB2312"/>
                      <w:sz w:val="24"/>
                      <w:color w:val="000000"/>
                    </w:rPr>
                    <w:t>支持设备总数、在线率、在线数量、离线数量、未检测数量进行统计展现。</w:t>
                  </w:r>
                  <w:r>
                    <w:br/>
                  </w:r>
                  <w:r>
                    <w:rPr>
                      <w:rFonts w:ascii="仿宋_GB2312" w:hAnsi="仿宋_GB2312" w:cs="仿宋_GB2312" w:eastAsia="仿宋_GB2312"/>
                      <w:sz w:val="24"/>
                      <w:color w:val="000000"/>
                    </w:rPr>
                    <w:t>2)数据查询</w:t>
                  </w:r>
                  <w:r>
                    <w:br/>
                  </w:r>
                  <w:r>
                    <w:rPr>
                      <w:rFonts w:ascii="仿宋_GB2312" w:hAnsi="仿宋_GB2312" w:cs="仿宋_GB2312" w:eastAsia="仿宋_GB2312"/>
                      <w:sz w:val="24"/>
                      <w:color w:val="000000"/>
                    </w:rPr>
                    <w:t>支持按照在线状态、</w:t>
                  </w:r>
                  <w:r>
                    <w:rPr>
                      <w:rFonts w:ascii="仿宋_GB2312" w:hAnsi="仿宋_GB2312" w:cs="仿宋_GB2312" w:eastAsia="仿宋_GB2312"/>
                      <w:sz w:val="24"/>
                      <w:color w:val="000000"/>
                    </w:rPr>
                    <w:t>ip地址、设备名称、硬盘状态（正常、异常、未检测）、维修状态（不限、维修中、未维修）、状态持续时长（1天内、2天内、3天内、3天以上）开展查询应用。</w:t>
                  </w:r>
                  <w:r>
                    <w:br/>
                  </w:r>
                  <w:r>
                    <w:rPr>
                      <w:rFonts w:ascii="仿宋_GB2312" w:hAnsi="仿宋_GB2312" w:cs="仿宋_GB2312" w:eastAsia="仿宋_GB2312"/>
                      <w:sz w:val="24"/>
                      <w:color w:val="000000"/>
                    </w:rPr>
                    <w:t>3)数据列表展现</w:t>
                  </w:r>
                  <w:r>
                    <w:br/>
                  </w:r>
                  <w:r>
                    <w:rPr>
                      <w:rFonts w:ascii="仿宋_GB2312" w:hAnsi="仿宋_GB2312" w:cs="仿宋_GB2312" w:eastAsia="仿宋_GB2312"/>
                      <w:sz w:val="24"/>
                      <w:color w:val="000000"/>
                    </w:rPr>
                    <w:t>展现项包括设备名称、所在区域、</w:t>
                  </w:r>
                  <w:r>
                    <w:rPr>
                      <w:rFonts w:ascii="仿宋_GB2312" w:hAnsi="仿宋_GB2312" w:cs="仿宋_GB2312" w:eastAsia="仿宋_GB2312"/>
                      <w:sz w:val="24"/>
                      <w:color w:val="000000"/>
                    </w:rPr>
                    <w:t>ip地址、在线状态、状态持续时长、硬盘状态、监控点数量、巡检时间。</w:t>
                  </w:r>
                  <w:r>
                    <w:br/>
                  </w:r>
                  <w:r>
                    <w:rPr>
                      <w:rFonts w:ascii="仿宋_GB2312" w:hAnsi="仿宋_GB2312" w:cs="仿宋_GB2312" w:eastAsia="仿宋_GB2312"/>
                      <w:sz w:val="24"/>
                      <w:color w:val="000000"/>
                    </w:rPr>
                    <w:t>4)数据导出</w:t>
                  </w:r>
                  <w:r>
                    <w:br/>
                  </w:r>
                  <w:r>
                    <w:rPr>
                      <w:rFonts w:ascii="仿宋_GB2312" w:hAnsi="仿宋_GB2312" w:cs="仿宋_GB2312" w:eastAsia="仿宋_GB2312"/>
                      <w:sz w:val="24"/>
                      <w:color w:val="000000"/>
                    </w:rPr>
                    <w:t>支持以</w:t>
                  </w:r>
                  <w:r>
                    <w:rPr>
                      <w:rFonts w:ascii="仿宋_GB2312" w:hAnsi="仿宋_GB2312" w:cs="仿宋_GB2312" w:eastAsia="仿宋_GB2312"/>
                      <w:sz w:val="24"/>
                      <w:color w:val="000000"/>
                    </w:rPr>
                    <w:t>csv文件格式导出监测结果。</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74</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解码设备监控</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1)列表展现</w:t>
                  </w:r>
                  <w:r>
                    <w:br/>
                  </w:r>
                  <w:r>
                    <w:rPr>
                      <w:rFonts w:ascii="仿宋_GB2312" w:hAnsi="仿宋_GB2312" w:cs="仿宋_GB2312" w:eastAsia="仿宋_GB2312"/>
                      <w:sz w:val="24"/>
                      <w:color w:val="000000"/>
                    </w:rPr>
                    <w:t>系统支持设备名称、设备类型、所在区域、</w:t>
                  </w:r>
                  <w:r>
                    <w:rPr>
                      <w:rFonts w:ascii="仿宋_GB2312" w:hAnsi="仿宋_GB2312" w:cs="仿宋_GB2312" w:eastAsia="仿宋_GB2312"/>
                      <w:sz w:val="24"/>
                      <w:color w:val="000000"/>
                    </w:rPr>
                    <w:t>IP地址、在线状态、工作状态、温度进行展现。</w:t>
                  </w:r>
                  <w:r>
                    <w:br/>
                  </w:r>
                  <w:r>
                    <w:rPr>
                      <w:rFonts w:ascii="仿宋_GB2312" w:hAnsi="仿宋_GB2312" w:cs="仿宋_GB2312" w:eastAsia="仿宋_GB2312"/>
                      <w:sz w:val="24"/>
                      <w:color w:val="000000"/>
                    </w:rPr>
                    <w:t>2)查询</w:t>
                  </w:r>
                  <w:r>
                    <w:br/>
                  </w:r>
                  <w:r>
                    <w:rPr>
                      <w:rFonts w:ascii="仿宋_GB2312" w:hAnsi="仿宋_GB2312" w:cs="仿宋_GB2312" w:eastAsia="仿宋_GB2312"/>
                      <w:sz w:val="24"/>
                      <w:color w:val="000000"/>
                    </w:rPr>
                    <w:t>系统支持按照本级</w:t>
                  </w:r>
                  <w:r>
                    <w:rPr>
                      <w:rFonts w:ascii="仿宋_GB2312" w:hAnsi="仿宋_GB2312" w:cs="仿宋_GB2312" w:eastAsia="仿宋_GB2312"/>
                      <w:sz w:val="24"/>
                      <w:color w:val="000000"/>
                    </w:rPr>
                    <w:t>/级联、ip地址、在线状态、设备类型（视频综合平台、解码设备）、所在区域、工作状态（正常、异常、未检测）、设备名称开展查询应用。</w:t>
                  </w:r>
                  <w:r>
                    <w:br/>
                  </w:r>
                  <w:r>
                    <w:rPr>
                      <w:rFonts w:ascii="仿宋_GB2312" w:hAnsi="仿宋_GB2312" w:cs="仿宋_GB2312" w:eastAsia="仿宋_GB2312"/>
                      <w:sz w:val="24"/>
                      <w:color w:val="000000"/>
                    </w:rPr>
                    <w:t>3)导出</w:t>
                  </w:r>
                  <w:r>
                    <w:br/>
                  </w:r>
                  <w:r>
                    <w:rPr>
                      <w:rFonts w:ascii="仿宋_GB2312" w:hAnsi="仿宋_GB2312" w:cs="仿宋_GB2312" w:eastAsia="仿宋_GB2312"/>
                      <w:sz w:val="24"/>
                      <w:color w:val="000000"/>
                    </w:rPr>
                    <w:t>支持以</w:t>
                  </w:r>
                  <w:r>
                    <w:rPr>
                      <w:rFonts w:ascii="仿宋_GB2312" w:hAnsi="仿宋_GB2312" w:cs="仿宋_GB2312" w:eastAsia="仿宋_GB2312"/>
                      <w:sz w:val="24"/>
                      <w:color w:val="000000"/>
                    </w:rPr>
                    <w:t>csv文件打开解码设备监测导出结果。</w:t>
                  </w:r>
                  <w:r>
                    <w:br/>
                  </w:r>
                  <w:r>
                    <w:rPr>
                      <w:rFonts w:ascii="仿宋_GB2312" w:hAnsi="仿宋_GB2312" w:cs="仿宋_GB2312" w:eastAsia="仿宋_GB2312"/>
                      <w:sz w:val="24"/>
                      <w:color w:val="000000"/>
                    </w:rPr>
                    <w:t>4)详情查看</w:t>
                  </w:r>
                  <w:r>
                    <w:br/>
                  </w:r>
                  <w:r>
                    <w:rPr>
                      <w:rFonts w:ascii="仿宋_GB2312" w:hAnsi="仿宋_GB2312" w:cs="仿宋_GB2312" w:eastAsia="仿宋_GB2312"/>
                      <w:sz w:val="24"/>
                      <w:color w:val="000000"/>
                    </w:rPr>
                    <w:t>支持以设备基本信息、历史检测记录、事件与告警信息几方面进行展现。</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1）运行状态：设备运行状态、检测时间；</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2）历史检测记录：资源类型、资源序列号、检测时间、在线状态、工作状态；支持按照资源类型、在线状态、资源序列号进行查询。</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tc>
              <w:tc>
                <w:tcPr>
                  <w:tcW w:type="dxa" w:w="166"/>
                  <w:vMerge/>
                  <w:tcBorders>
                    <w:top w:val="none" w:color="000000" w:sz="4"/>
                    <w:left w:val="single" w:color="000000" w:sz="4"/>
                    <w:bottom w:val="single" w:color="000000" w:sz="4"/>
                    <w:right w:val="single" w:color="000000" w:sz="4"/>
                  </w:tcBorders>
                </w:tcP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诊断中心</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视频诊断</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诊断结果的修正功能。配置项包括诊断异常项，修正项包括信号丢失、图像标注、时钟状态。支持异常修正原因勾选，信号丢失（光线、其他）、图像标注（背景干扰、识别错误、其他）、始终状态（背景干扰、识别错误、其他）。修正期限（一周、一个月、三个月、永久）</w:t>
                  </w:r>
                  <w:r>
                    <w:br/>
                  </w:r>
                  <w:r>
                    <w:rPr>
                      <w:rFonts w:ascii="仿宋_GB2312" w:hAnsi="仿宋_GB2312" w:cs="仿宋_GB2312" w:eastAsia="仿宋_GB2312"/>
                      <w:sz w:val="24"/>
                      <w:color w:val="000000"/>
                    </w:rPr>
                    <w:t>支持时钟检测结果的展现功能，包括时钟偏差值、检测时间、设备时间。</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76</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图像异常诊断</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支持名称不规范</w:t>
                  </w:r>
                  <w:r>
                    <w:rPr>
                      <w:rFonts w:ascii="仿宋_GB2312" w:hAnsi="仿宋_GB2312" w:cs="仿宋_GB2312" w:eastAsia="仿宋_GB2312"/>
                      <w:sz w:val="24"/>
                      <w:color w:val="000000"/>
                    </w:rPr>
                    <w:t>top10的功能；支持按照异常原因进行过滤的功能；支持异常明细的展现功能。展现项包括监控点名称、ip地址、所属区域、异常原因、国标编码、检测时间。支持视频预览确认功能。支持诊断图片的查看功能。</w:t>
                  </w:r>
                  <w:r>
                    <w:br/>
                  </w:r>
                  <w:r>
                    <w:rPr>
                      <w:rFonts w:ascii="仿宋_GB2312" w:hAnsi="仿宋_GB2312" w:cs="仿宋_GB2312" w:eastAsia="仿宋_GB2312"/>
                      <w:sz w:val="24"/>
                      <w:color w:val="000000"/>
                    </w:rPr>
                    <w:t>支持出图异常</w:t>
                  </w:r>
                  <w:r>
                    <w:rPr>
                      <w:rFonts w:ascii="仿宋_GB2312" w:hAnsi="仿宋_GB2312" w:cs="仿宋_GB2312" w:eastAsia="仿宋_GB2312"/>
                      <w:sz w:val="24"/>
                      <w:color w:val="000000"/>
                    </w:rPr>
                    <w:t>top10的排名功能；支持按照异常原因的过滤展现功能。支持异常明细的查看功能，展现项包括监控点名称、ip地址、所属区域、国标编码、异常原因、错误码、错误描述、检测时间。</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77</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级联点位诊断</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支持从故障根因、建议措施两方面总结诊断报告。支持从本级媒体服务状态、全链路透视两方面展现诊断报告明细。</w:t>
                  </w:r>
                  <w:r>
                    <w:br/>
                  </w:r>
                  <w:r>
                    <w:rPr>
                      <w:rFonts w:ascii="仿宋_GB2312" w:hAnsi="仿宋_GB2312" w:cs="仿宋_GB2312" w:eastAsia="仿宋_GB2312"/>
                      <w:sz w:val="24"/>
                      <w:color w:val="000000"/>
                    </w:rPr>
                    <w:t>本级媒体服务状态包括视频联网网关运行状态（服务状态、端口状态）、视频联网网关依赖</w:t>
                  </w:r>
                  <w:r>
                    <w:rPr>
                      <w:rFonts w:ascii="仿宋_GB2312" w:hAnsi="仿宋_GB2312" w:cs="仿宋_GB2312" w:eastAsia="仿宋_GB2312"/>
                      <w:sz w:val="24"/>
                      <w:color w:val="000000"/>
                    </w:rPr>
                    <w:t>rabbitmq状态（服务状态、端口状态）、视频联网网关依赖postgresql（服务状态、端口状态）、视频联网共享服务状态（服务状态、端口状态）、联网共享服务依赖redis状态（服务状态、端口状态）、视频联网共享服务依赖rabbitmq状态（服务状态、端口状态）、视频联网共享服务依赖postgresql（服务状态、端口状态）。</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本级诊断</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支持从网络状态、设备状态、设备接入状态几方面展现本级点位系统运行状态。</w:t>
                  </w:r>
                  <w:r>
                    <w:br/>
                  </w:r>
                  <w:r>
                    <w:rPr>
                      <w:rFonts w:ascii="仿宋_GB2312" w:hAnsi="仿宋_GB2312" w:cs="仿宋_GB2312" w:eastAsia="仿宋_GB2312"/>
                      <w:sz w:val="24"/>
                      <w:color w:val="000000"/>
                    </w:rPr>
                    <w:t>1)网络状态</w:t>
                  </w:r>
                  <w:r>
                    <w:br/>
                  </w:r>
                  <w:r>
                    <w:rPr>
                      <w:rFonts w:ascii="仿宋_GB2312" w:hAnsi="仿宋_GB2312" w:cs="仿宋_GB2312" w:eastAsia="仿宋_GB2312"/>
                      <w:sz w:val="24"/>
                      <w:color w:val="000000"/>
                    </w:rPr>
                    <w:t>展现值包括网络状态、设备探针加入框架到设备运行状态（网络连通性、网络延迟值、丢包率）、设备接入服务到设备链路状态采集（网络连通性、网络延迟值、丢包率）；</w:t>
                  </w:r>
                  <w:r>
                    <w:br/>
                  </w:r>
                  <w:r>
                    <w:rPr>
                      <w:rFonts w:ascii="仿宋_GB2312" w:hAnsi="仿宋_GB2312" w:cs="仿宋_GB2312" w:eastAsia="仿宋_GB2312"/>
                      <w:sz w:val="24"/>
                      <w:color w:val="000000"/>
                    </w:rPr>
                    <w:t>支持以趋势图方式展现指定时间区间内的丢包率、网络平均延迟、最大延时、最小延时。</w:t>
                  </w:r>
                  <w:r>
                    <w:br/>
                  </w:r>
                  <w:r>
                    <w:rPr>
                      <w:rFonts w:ascii="仿宋_GB2312" w:hAnsi="仿宋_GB2312" w:cs="仿宋_GB2312" w:eastAsia="仿宋_GB2312"/>
                      <w:sz w:val="24"/>
                      <w:color w:val="000000"/>
                    </w:rPr>
                    <w:t>支持接入链路</w:t>
                  </w:r>
                  <w:r>
                    <w:rPr>
                      <w:rFonts w:ascii="仿宋_GB2312" w:hAnsi="仿宋_GB2312" w:cs="仿宋_GB2312" w:eastAsia="仿宋_GB2312"/>
                      <w:sz w:val="24"/>
                      <w:color w:val="000000"/>
                    </w:rPr>
                    <w:t>ping时延展现；支持同源设备网络连通性的展现。</w:t>
                  </w:r>
                  <w:r>
                    <w:br/>
                  </w:r>
                  <w:r>
                    <w:rPr>
                      <w:rFonts w:ascii="仿宋_GB2312" w:hAnsi="仿宋_GB2312" w:cs="仿宋_GB2312" w:eastAsia="仿宋_GB2312"/>
                      <w:sz w:val="24"/>
                      <w:color w:val="000000"/>
                    </w:rPr>
                    <w:t>2)设备状态</w:t>
                  </w:r>
                  <w:r>
                    <w:br/>
                  </w:r>
                  <w:r>
                    <w:rPr>
                      <w:rFonts w:ascii="仿宋_GB2312" w:hAnsi="仿宋_GB2312" w:cs="仿宋_GB2312" w:eastAsia="仿宋_GB2312"/>
                      <w:sz w:val="24"/>
                      <w:color w:val="000000"/>
                    </w:rPr>
                    <w:t>支持设备状态的展现功能。展现项包括设备</w:t>
                  </w:r>
                  <w:r>
                    <w:rPr>
                      <w:rFonts w:ascii="仿宋_GB2312" w:hAnsi="仿宋_GB2312" w:cs="仿宋_GB2312" w:eastAsia="仿宋_GB2312"/>
                      <w:sz w:val="24"/>
                      <w:color w:val="000000"/>
                    </w:rPr>
                    <w:t>ip地址、资源编码、设备登录状态、累计运行时间、工作状态、磁盘状态（总计、正常数、异常数）、通道状态（第一个是当前诊断通道）。支持通道明细运行状态的展现功能，展现项包括通道号、通道名称、在线状态、录制状态。</w:t>
                  </w:r>
                  <w:r>
                    <w:br/>
                  </w:r>
                  <w:r>
                    <w:rPr>
                      <w:rFonts w:ascii="仿宋_GB2312" w:hAnsi="仿宋_GB2312" w:cs="仿宋_GB2312" w:eastAsia="仿宋_GB2312"/>
                      <w:sz w:val="24"/>
                      <w:color w:val="000000"/>
                    </w:rPr>
                    <w:t>3)设备接入状态</w:t>
                  </w:r>
                  <w:r>
                    <w:br/>
                  </w:r>
                  <w:r>
                    <w:rPr>
                      <w:rFonts w:ascii="仿宋_GB2312" w:hAnsi="仿宋_GB2312" w:cs="仿宋_GB2312" w:eastAsia="仿宋_GB2312"/>
                      <w:sz w:val="24"/>
                      <w:color w:val="000000"/>
                    </w:rPr>
                    <w:t>支持设备接入状态的展现功能，展现项包括接入驱动状态、接入驱动名称、设备接入服务状态、设备接入服务地址、设备注册状态、设备在线状态。</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79</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离线故障</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系统支持网电故障总数、诊断设备</w:t>
                  </w:r>
                  <w:r>
                    <w:rPr>
                      <w:rFonts w:ascii="仿宋_GB2312" w:hAnsi="仿宋_GB2312" w:cs="仿宋_GB2312" w:eastAsia="仿宋_GB2312"/>
                      <w:sz w:val="24"/>
                      <w:color w:val="000000"/>
                    </w:rPr>
                    <w:t>/点位总数、断电数、断网数的统计功能。</w:t>
                  </w:r>
                  <w:r>
                    <w:br/>
                  </w:r>
                  <w:r>
                    <w:rPr>
                      <w:rFonts w:ascii="仿宋_GB2312" w:hAnsi="仿宋_GB2312" w:cs="仿宋_GB2312" w:eastAsia="仿宋_GB2312"/>
                      <w:sz w:val="24"/>
                      <w:color w:val="000000"/>
                    </w:rPr>
                    <w:t>支持按照名称、</w:t>
                  </w:r>
                  <w:r>
                    <w:rPr>
                      <w:rFonts w:ascii="仿宋_GB2312" w:hAnsi="仿宋_GB2312" w:cs="仿宋_GB2312" w:eastAsia="仿宋_GB2312"/>
                      <w:sz w:val="24"/>
                      <w:color w:val="000000"/>
                    </w:rPr>
                    <w:t>ip地址、编码进行资源的检索功能。</w:t>
                  </w:r>
                  <w:r>
                    <w:br/>
                  </w:r>
                  <w:r>
                    <w:rPr>
                      <w:rFonts w:ascii="仿宋_GB2312" w:hAnsi="仿宋_GB2312" w:cs="仿宋_GB2312" w:eastAsia="仿宋_GB2312"/>
                      <w:sz w:val="24"/>
                      <w:color w:val="000000"/>
                    </w:rPr>
                    <w:t>支持离线故障监测明细的展现功能，展现项包括名称、</w:t>
                  </w:r>
                  <w:r>
                    <w:rPr>
                      <w:rFonts w:ascii="仿宋_GB2312" w:hAnsi="仿宋_GB2312" w:cs="仿宋_GB2312" w:eastAsia="仿宋_GB2312"/>
                      <w:sz w:val="24"/>
                      <w:color w:val="000000"/>
                    </w:rPr>
                    <w:t>ip地址、编码、区域、设备链路情况、近3次离线记录、诊断结果、诊断时间、故障根因。</w:t>
                  </w:r>
                  <w:r>
                    <w:br/>
                  </w:r>
                  <w:r>
                    <w:rPr>
                      <w:rFonts w:ascii="仿宋_GB2312" w:hAnsi="仿宋_GB2312" w:cs="仿宋_GB2312" w:eastAsia="仿宋_GB2312"/>
                      <w:sz w:val="24"/>
                      <w:color w:val="000000"/>
                    </w:rPr>
                    <w:t>支持预览失败监测明细的查看功能，展现项包括名称、</w:t>
                  </w:r>
                  <w:r>
                    <w:rPr>
                      <w:rFonts w:ascii="仿宋_GB2312" w:hAnsi="仿宋_GB2312" w:cs="仿宋_GB2312" w:eastAsia="仿宋_GB2312"/>
                      <w:sz w:val="24"/>
                      <w:color w:val="000000"/>
                    </w:rPr>
                    <w:t>ip、编码、区域、视频取流链路健康状态展现、诊断结果、诊断时间、故障根因。支持视频预览确认故障的功能。</w:t>
                  </w:r>
                  <w:r>
                    <w:br/>
                  </w:r>
                  <w:r>
                    <w:rPr>
                      <w:rFonts w:ascii="仿宋_GB2312" w:hAnsi="仿宋_GB2312" w:cs="仿宋_GB2312" w:eastAsia="仿宋_GB2312"/>
                      <w:sz w:val="24"/>
                      <w:color w:val="000000"/>
                    </w:rPr>
                    <w:t>支持按照异常原因、资源名称、</w:t>
                  </w:r>
                  <w:r>
                    <w:rPr>
                      <w:rFonts w:ascii="仿宋_GB2312" w:hAnsi="仿宋_GB2312" w:cs="仿宋_GB2312" w:eastAsia="仿宋_GB2312"/>
                      <w:sz w:val="24"/>
                      <w:color w:val="000000"/>
                    </w:rPr>
                    <w:t>ip地址、编码进行过滤查询功能。</w:t>
                  </w:r>
                  <w:r>
                    <w:br/>
                  </w:r>
                  <w:r>
                    <w:rPr>
                      <w:rFonts w:ascii="仿宋_GB2312" w:hAnsi="仿宋_GB2312" w:cs="仿宋_GB2312" w:eastAsia="仿宋_GB2312"/>
                      <w:sz w:val="24"/>
                      <w:color w:val="000000"/>
                    </w:rPr>
                    <w:t>支持监控点预览不佳诊断的功能，支持预览体验不佳点位总数、首屏慢监控点数、卡顿花屏监控点数的统计功能。</w:t>
                  </w:r>
                  <w:r>
                    <w:br/>
                  </w:r>
                  <w:r>
                    <w:rPr>
                      <w:rFonts w:ascii="仿宋_GB2312" w:hAnsi="仿宋_GB2312" w:cs="仿宋_GB2312" w:eastAsia="仿宋_GB2312"/>
                      <w:sz w:val="24"/>
                      <w:color w:val="000000"/>
                    </w:rPr>
                    <w:t>支持按照名称、</w:t>
                  </w:r>
                  <w:r>
                    <w:rPr>
                      <w:rFonts w:ascii="仿宋_GB2312" w:hAnsi="仿宋_GB2312" w:cs="仿宋_GB2312" w:eastAsia="仿宋_GB2312"/>
                      <w:sz w:val="24"/>
                      <w:color w:val="000000"/>
                    </w:rPr>
                    <w:t>ip地址、编码、不佳现象进行过滤展现功能。</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风险预测</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从</w:t>
                  </w:r>
                  <w:r>
                    <w:rPr>
                      <w:rFonts w:ascii="仿宋_GB2312" w:hAnsi="仿宋_GB2312" w:cs="仿宋_GB2312" w:eastAsia="仿宋_GB2312"/>
                      <w:sz w:val="24"/>
                      <w:color w:val="000000"/>
                    </w:rPr>
                    <w:t>cpu使用率、硬盘使用率、内存使用率对编码设备的风险预测功能。支持以趋势图方式展现未来7天预测指标的趋势功能；支持预测风险上报时间、风险详情的展现功能。</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81</w:t>
                  </w:r>
                </w:p>
              </w:tc>
              <w:tc>
                <w:tcPr>
                  <w:tcW w:type="dxa" w:w="166"/>
                  <w:vMerge/>
                  <w:tcBorders>
                    <w:top w:val="none" w:color="000000" w:sz="4"/>
                    <w:left w:val="single" w:color="000000" w:sz="4"/>
                    <w:bottom w:val="single" w:color="000000" w:sz="4"/>
                    <w:right w:val="single" w:color="000000" w:sz="4"/>
                  </w:tcBorders>
                </w:tcP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告警中心</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故障告警</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当运维的设备或</w:t>
                  </w:r>
                  <w:r>
                    <w:rPr>
                      <w:rFonts w:ascii="仿宋_GB2312" w:hAnsi="仿宋_GB2312" w:cs="仿宋_GB2312" w:eastAsia="仿宋_GB2312"/>
                      <w:sz w:val="24"/>
                      <w:color w:val="000000"/>
                    </w:rPr>
                    <w:t>IT只有出现异常时，故障告警模块会展示异常事件信息，用户可以查看详情，指派工单。</w:t>
                  </w:r>
                  <w:r>
                    <w:br/>
                  </w:r>
                  <w:r>
                    <w:rPr>
                      <w:rFonts w:ascii="仿宋_GB2312" w:hAnsi="仿宋_GB2312" w:cs="仿宋_GB2312" w:eastAsia="仿宋_GB2312"/>
                      <w:sz w:val="24"/>
                      <w:color w:val="000000"/>
                    </w:rPr>
                    <w:t>支持当前告警数、各等级告警数、今日新增告警数、今日处理告警数的统计功能。</w:t>
                  </w:r>
                  <w:r>
                    <w:br/>
                  </w:r>
                  <w:r>
                    <w:rPr>
                      <w:rFonts w:ascii="仿宋_GB2312" w:hAnsi="仿宋_GB2312" w:cs="仿宋_GB2312" w:eastAsia="仿宋_GB2312"/>
                      <w:sz w:val="24"/>
                      <w:color w:val="000000"/>
                    </w:rPr>
                    <w:t>支持运维平台、业务监控巡检、视频联网运维三个维度分类展现告警数据。</w:t>
                  </w:r>
                  <w:r>
                    <w:br/>
                  </w:r>
                  <w:r>
                    <w:rPr>
                      <w:rFonts w:ascii="仿宋_GB2312" w:hAnsi="仿宋_GB2312" w:cs="仿宋_GB2312" w:eastAsia="仿宋_GB2312"/>
                      <w:sz w:val="24"/>
                      <w:color w:val="000000"/>
                    </w:rPr>
                    <w:t>展现项包括各区域的告警数量、告警对象（告警资源名称</w:t>
                  </w:r>
                  <w:r>
                    <w:rPr>
                      <w:rFonts w:ascii="仿宋_GB2312" w:hAnsi="仿宋_GB2312" w:cs="仿宋_GB2312" w:eastAsia="仿宋_GB2312"/>
                      <w:sz w:val="24"/>
                      <w:color w:val="000000"/>
                    </w:rPr>
                    <w:t>+资源ip+区域）、告警内容、发生时间、首次发生时间、持续时长、处理状态、处理备注。</w:t>
                  </w:r>
                  <w:r>
                    <w:br/>
                  </w:r>
                  <w:r>
                    <w:rPr>
                      <w:rFonts w:ascii="仿宋_GB2312" w:hAnsi="仿宋_GB2312" w:cs="仿宋_GB2312" w:eastAsia="仿宋_GB2312"/>
                      <w:sz w:val="24"/>
                      <w:color w:val="000000"/>
                    </w:rPr>
                    <w:t>注：系统支持将告警自动恢复的事件状态置位已恢复</w:t>
                  </w:r>
                  <w:r>
                    <w:br/>
                  </w:r>
                  <w:r>
                    <w:rPr>
                      <w:rFonts w:ascii="仿宋_GB2312" w:hAnsi="仿宋_GB2312" w:cs="仿宋_GB2312" w:eastAsia="仿宋_GB2312"/>
                      <w:sz w:val="24"/>
                      <w:color w:val="000000"/>
                    </w:rPr>
                    <w:t>当平台发现告警恢复时，平台检查该告警是否建了工单，若是则向工单服务组件发送告警恢复消息，工单服务组件自动将告警相关工单转为办结。</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业务告警</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系统内置业务拓扑预案，可通过这些预案对系统内的关键业务应用进行监测。支持监测结果的展现功能。展现项包括故障故障描述、影响业务、检测项、告警时间、处置备注。</w:t>
                  </w:r>
                  <w:r>
                    <w:br/>
                  </w:r>
                  <w:r>
                    <w:rPr>
                      <w:rFonts w:ascii="仿宋_GB2312" w:hAnsi="仿宋_GB2312" w:cs="仿宋_GB2312" w:eastAsia="仿宋_GB2312"/>
                      <w:sz w:val="24"/>
                      <w:color w:val="000000"/>
                    </w:rPr>
                    <w:t>支持按照检测项名称进行查询；支持告警处置备注。支持业务告警导出功能。</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83</w:t>
                  </w:r>
                </w:p>
              </w:tc>
              <w:tc>
                <w:tcPr>
                  <w:tcW w:type="dxa" w:w="166"/>
                  <w:vMerge/>
                  <w:tcBorders>
                    <w:top w:val="none" w:color="000000" w:sz="4"/>
                    <w:left w:val="single" w:color="000000" w:sz="4"/>
                    <w:bottom w:val="single" w:color="000000" w:sz="4"/>
                    <w:right w:val="single" w:color="000000" w:sz="4"/>
                  </w:tcBorders>
                </w:tcP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统计分析</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区域综合排名统计</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系统支持指定区域明细的查看功能，包括所在区域、监控点名称、</w:t>
                  </w:r>
                  <w:r>
                    <w:rPr>
                      <w:rFonts w:ascii="仿宋_GB2312" w:hAnsi="仿宋_GB2312" w:cs="仿宋_GB2312" w:eastAsia="仿宋_GB2312"/>
                      <w:sz w:val="24"/>
                      <w:color w:val="000000"/>
                    </w:rPr>
                    <w:t>ip地址及端口号、离线时间（天）、监控点在线率|天数、图像正常率|次数、录像完整率|天数。支持导出所有数据的功能。</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84</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离线时长统计</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系统支持各区域点位离线时长统计功能，支持按照时间区间、统计对象（监控点、编码设备、存储设备、解码显示设备）、离线时长（</w:t>
                  </w:r>
                  <w:r>
                    <w:rPr>
                      <w:rFonts w:ascii="仿宋_GB2312" w:hAnsi="仿宋_GB2312" w:cs="仿宋_GB2312" w:eastAsia="仿宋_GB2312"/>
                      <w:sz w:val="24"/>
                      <w:color w:val="000000"/>
                    </w:rPr>
                    <w:t>1天内、2天内、3天内、3天以上）、离线次数（＜5次，≥5次，≥10次）、未录像时长（1天内、2天内、3天内、3天以上）开展统计应用。</w:t>
                  </w:r>
                  <w:r>
                    <w:br/>
                  </w:r>
                  <w:r>
                    <w:rPr>
                      <w:rFonts w:ascii="仿宋_GB2312" w:hAnsi="仿宋_GB2312" w:cs="仿宋_GB2312" w:eastAsia="仿宋_GB2312"/>
                      <w:sz w:val="24"/>
                      <w:color w:val="000000"/>
                    </w:rPr>
                    <w:t>统计项包括资源名称、</w:t>
                  </w:r>
                  <w:r>
                    <w:rPr>
                      <w:rFonts w:ascii="仿宋_GB2312" w:hAnsi="仿宋_GB2312" w:cs="仿宋_GB2312" w:eastAsia="仿宋_GB2312"/>
                      <w:sz w:val="24"/>
                      <w:color w:val="000000"/>
                    </w:rPr>
                    <w:t>ip地址、所在区域、在线状态、离线总时长、离线总次数、未录像时长、统计区间内离线时长。</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高质量点位统计</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支持按照月、时间段统计高质量点位。统计项包括统计时间、在线率（</w:t>
                  </w:r>
                  <w:r>
                    <w:rPr>
                      <w:rFonts w:ascii="仿宋_GB2312" w:hAnsi="仿宋_GB2312" w:cs="仿宋_GB2312" w:eastAsia="仿宋_GB2312"/>
                      <w:sz w:val="24"/>
                      <w:color w:val="000000"/>
                    </w:rPr>
                    <w:t>100%、大于95%、大于90%、大于85%、大于80%、大于75%、大于70%、大于65%、大于60%）、视频完好率（100%、大于95%、大于90%、大于85%、大于80%、大于75%、大于70%、大于65%、大于60%）、取流成功率（100%、大于95%、大于90%、大于85%、大于80%、大于75%、大于70%、大于65%、大于60%）、编码格式（h264、h265、svac、hik264、其他）；支持结果导出。</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在线状态统计</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支持监控点在线率</w:t>
                  </w:r>
                  <w:r>
                    <w:rPr>
                      <w:rFonts w:ascii="仿宋_GB2312" w:hAnsi="仿宋_GB2312" w:cs="仿宋_GB2312" w:eastAsia="仿宋_GB2312"/>
                      <w:sz w:val="24"/>
                      <w:color w:val="000000"/>
                    </w:rPr>
                    <w:t>top10、监控点在线状态统计明细展现。</w:t>
                  </w:r>
                  <w:r>
                    <w:br/>
                  </w:r>
                  <w:r>
                    <w:rPr>
                      <w:rFonts w:ascii="仿宋_GB2312" w:hAnsi="仿宋_GB2312" w:cs="仿宋_GB2312" w:eastAsia="仿宋_GB2312"/>
                      <w:sz w:val="24"/>
                      <w:color w:val="000000"/>
                    </w:rPr>
                    <w:t>支持统计明细数据的展现功能，包括所在区域、监控点总数、在线数、离线数、未检测数、白名单数、在线率。</w:t>
                  </w:r>
                  <w:r>
                    <w:br/>
                  </w:r>
                  <w:r>
                    <w:rPr>
                      <w:rFonts w:ascii="仿宋_GB2312" w:hAnsi="仿宋_GB2312" w:cs="仿宋_GB2312" w:eastAsia="仿宋_GB2312"/>
                      <w:sz w:val="24"/>
                      <w:color w:val="000000"/>
                    </w:rPr>
                    <w:t>支持监控点明细、离线明细、白名单明细查看。</w:t>
                  </w:r>
                  <w:r>
                    <w:br/>
                  </w:r>
                  <w:r>
                    <w:rPr>
                      <w:rFonts w:ascii="仿宋_GB2312" w:hAnsi="仿宋_GB2312" w:cs="仿宋_GB2312" w:eastAsia="仿宋_GB2312"/>
                      <w:sz w:val="24"/>
                      <w:color w:val="000000"/>
                    </w:rPr>
                    <w:t>支持异常明细的展现项功能，包括监控点名称、</w:t>
                  </w:r>
                  <w:r>
                    <w:rPr>
                      <w:rFonts w:ascii="仿宋_GB2312" w:hAnsi="仿宋_GB2312" w:cs="仿宋_GB2312" w:eastAsia="仿宋_GB2312"/>
                      <w:sz w:val="24"/>
                      <w:color w:val="000000"/>
                    </w:rPr>
                    <w:t>ip地址、所在区域、在线状态、采集时间、是否白名单。</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87</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视频质量统计</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统计项包括图像正常率</w:t>
                  </w:r>
                  <w:r>
                    <w:rPr>
                      <w:rFonts w:ascii="仿宋_GB2312" w:hAnsi="仿宋_GB2312" w:cs="仿宋_GB2312" w:eastAsia="仿宋_GB2312"/>
                      <w:sz w:val="24"/>
                      <w:color w:val="000000"/>
                    </w:rPr>
                    <w:t>Top10，监控点图像质量统计明细。支持结果导出。系统支持异常明细的查看功能，展现项包括监控点名称、ip地址、所在区域、诊断结果、诊断时刻在线状态、诊断时间。</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88</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录像完整性统计</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支持按月、时间段统计监控点录像完整性。统计项包括录像完整性</w:t>
                  </w:r>
                  <w:r>
                    <w:rPr>
                      <w:rFonts w:ascii="仿宋_GB2312" w:hAnsi="仿宋_GB2312" w:cs="仿宋_GB2312" w:eastAsia="仿宋_GB2312"/>
                      <w:sz w:val="24"/>
                      <w:color w:val="000000"/>
                    </w:rPr>
                    <w:t>top10，录像完整率统计明细；支持结果导出。</w:t>
                  </w:r>
                  <w:r>
                    <w:br/>
                  </w:r>
                  <w:r>
                    <w:rPr>
                      <w:rFonts w:ascii="仿宋_GB2312" w:hAnsi="仿宋_GB2312" w:cs="仿宋_GB2312" w:eastAsia="仿宋_GB2312"/>
                      <w:sz w:val="24"/>
                      <w:color w:val="000000"/>
                    </w:rPr>
                    <w:t>历史月份：列表展示所选月份每天的数据（当月</w:t>
                  </w:r>
                  <w:r>
                    <w:rPr>
                      <w:rFonts w:ascii="仿宋_GB2312" w:hAnsi="仿宋_GB2312" w:cs="仿宋_GB2312" w:eastAsia="仿宋_GB2312"/>
                      <w:sz w:val="24"/>
                      <w:color w:val="000000"/>
                    </w:rPr>
                    <w:t>1日无法查看上个月末尾一天的数据）；</w:t>
                  </w:r>
                  <w:r>
                    <w:br/>
                  </w:r>
                  <w:r>
                    <w:rPr>
                      <w:rFonts w:ascii="仿宋_GB2312" w:hAnsi="仿宋_GB2312" w:cs="仿宋_GB2312" w:eastAsia="仿宋_GB2312"/>
                      <w:sz w:val="24"/>
                      <w:color w:val="000000"/>
                    </w:rPr>
                    <w:t>当月月份：列表只展示当月</w:t>
                  </w:r>
                  <w:r>
                    <w:rPr>
                      <w:rFonts w:ascii="仿宋_GB2312" w:hAnsi="仿宋_GB2312" w:cs="仿宋_GB2312" w:eastAsia="仿宋_GB2312"/>
                      <w:sz w:val="24"/>
                      <w:color w:val="000000"/>
                    </w:rPr>
                    <w:t>1日至当前日期前2天的数据（当月1日、2日无法查看数据）。</w:t>
                  </w:r>
                  <w:r>
                    <w:br/>
                  </w:r>
                  <w:r>
                    <w:rPr>
                      <w:rFonts w:ascii="仿宋_GB2312" w:hAnsi="仿宋_GB2312" w:cs="仿宋_GB2312" w:eastAsia="仿宋_GB2312"/>
                      <w:sz w:val="24"/>
                      <w:color w:val="000000"/>
                    </w:rPr>
                    <w:t>按时间段（结束日期只能选择当前日期前</w:t>
                  </w:r>
                  <w:r>
                    <w:rPr>
                      <w:rFonts w:ascii="仿宋_GB2312" w:hAnsi="仿宋_GB2312" w:cs="仿宋_GB2312" w:eastAsia="仿宋_GB2312"/>
                      <w:sz w:val="24"/>
                      <w:color w:val="000000"/>
                    </w:rPr>
                    <w:t>2天及当前日期前2天之前的日期，展示的是所选开始日期至所选结束日期的数据）。</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89</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故障统计</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按照运维区域、日期、资源类型（来源于字典）、故障类型（来源于字典）进行过滤查询功能。支持数据导出功能。系统支持按照运维区域、统计时间、资源类型、资源名称开展过滤查询。支持故障资源明细查看功能。</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w:t>
                  </w:r>
                </w:p>
              </w:tc>
              <w:tc>
                <w:tcPr>
                  <w:tcW w:type="dxa" w:w="166"/>
                  <w:vMerge/>
                  <w:tcBorders>
                    <w:top w:val="none" w:color="000000" w:sz="4"/>
                    <w:left w:val="single" w:color="000000" w:sz="4"/>
                    <w:bottom w:val="single" w:color="000000" w:sz="4"/>
                    <w:right w:val="single" w:color="000000" w:sz="4"/>
                  </w:tcBorders>
                </w:tcP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自定义视频数据抽检</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自定义抽检目录</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通过自定义抽检目录，创建全新的特定化抽检列表，实现对日抽检目录、周抽检目录、月抽检目录的自定义管理和编辑</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91</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抽检计划配置管理</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通过抽检计划配置，配置抽检开始时间、抽检指标项、抽检结束时间、抽检合格率等计划指标的配置管理</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92</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视频预热</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通过视频预热，对抽检点位进行提前取流预热，保障其在抽检过程中保持稳定取流，不影响抽检数据的准确性</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93</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点位随机抽取</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通过点位随机抽取工具，按照每个部门特定比例的方式进行随机抽取，保障每次抽检的点位都不一样</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94</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抽检统计分析</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通过抽检统计分析，对每次抽检的过程、涉及点位、抽检结果按照部门维度进行统计分析，分析其同比及环比数据</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95</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抽检数据导出</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可通过巡检数据导出功能对每次抽检的详细过程数据及分析报告进行导出管理</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96</w:t>
                  </w:r>
                </w:p>
              </w:tc>
              <w:tc>
                <w:tcPr>
                  <w:tcW w:type="dxa" w:w="1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视频数据治理</w:t>
                  </w: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标签管理</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标签管理</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标签管理包括不同类型的标签管理（应用场景标签，自定义标签，我关注的标签），不同的用户可以查看和管理不同的标签。不同用户可对自行创建的自定义标签进行发布；本级平台创建的标签可对上下级平台进行数据级联。</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97</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自定义标签</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支持手动导入现场提供的自定义标签</w:t>
                  </w:r>
                  <w:r>
                    <w:br/>
                  </w:r>
                  <w:r>
                    <w:rPr>
                      <w:rFonts w:ascii="仿宋_GB2312" w:hAnsi="仿宋_GB2312" w:cs="仿宋_GB2312" w:eastAsia="仿宋_GB2312"/>
                      <w:sz w:val="24"/>
                      <w:color w:val="000000"/>
                    </w:rPr>
                    <w:t>支持手动创建自定义标签树</w:t>
                  </w:r>
                  <w:r>
                    <w:br/>
                  </w:r>
                  <w:r>
                    <w:rPr>
                      <w:rFonts w:ascii="仿宋_GB2312" w:hAnsi="仿宋_GB2312" w:cs="仿宋_GB2312" w:eastAsia="仿宋_GB2312"/>
                      <w:sz w:val="24"/>
                      <w:color w:val="000000"/>
                    </w:rPr>
                    <w:t>支持手动在自定义标签下创建子级标签</w:t>
                  </w:r>
                  <w:r>
                    <w:br/>
                  </w:r>
                  <w:r>
                    <w:rPr>
                      <w:rFonts w:ascii="仿宋_GB2312" w:hAnsi="仿宋_GB2312" w:cs="仿宋_GB2312" w:eastAsia="仿宋_GB2312"/>
                      <w:sz w:val="24"/>
                      <w:color w:val="000000"/>
                    </w:rPr>
                    <w:t>支持查看平台内当前部门自建标签，对于当前部门自建标签，可以查看标签关注量和关注详情。</w:t>
                  </w:r>
                  <w:r>
                    <w:br/>
                  </w:r>
                  <w:r>
                    <w:rPr>
                      <w:rFonts w:ascii="仿宋_GB2312" w:hAnsi="仿宋_GB2312" w:cs="仿宋_GB2312" w:eastAsia="仿宋_GB2312"/>
                      <w:sz w:val="24"/>
                      <w:color w:val="000000"/>
                    </w:rPr>
                    <w:t>支持删除平台内当前部门下未关联点位的自定义标签；若标签已被关注，通知各个关注人，标签已被删除；若标签被添加至委派任务，通知流程内的所有人标签已被删除，该委派任务不再包含该标签。</w:t>
                  </w:r>
                  <w:r>
                    <w:br/>
                  </w:r>
                  <w:r>
                    <w:rPr>
                      <w:rFonts w:ascii="仿宋_GB2312" w:hAnsi="仿宋_GB2312" w:cs="仿宋_GB2312" w:eastAsia="仿宋_GB2312"/>
                      <w:sz w:val="24"/>
                      <w:color w:val="000000"/>
                    </w:rPr>
                    <w:t>支持修改平台内当前前部门下自定义标签名称：</w:t>
                  </w:r>
                  <w:r>
                    <w:br/>
                  </w:r>
                  <w:r>
                    <w:rPr>
                      <w:rFonts w:ascii="仿宋_GB2312" w:hAnsi="仿宋_GB2312" w:cs="仿宋_GB2312" w:eastAsia="仿宋_GB2312"/>
                      <w:sz w:val="24"/>
                      <w:color w:val="000000"/>
                    </w:rPr>
                    <w:t>修改名称：若标签已被关联至点位，同步变更点位与标签的关联关系；若标签已被关注，通知各个关注人，标签已被修改；若标签与点位的关联关系被存疑，通知流程内所有人标签已被修改；若标签被添加至委派任务，通知流程内的所有人标签已被修改。</w:t>
                  </w:r>
                  <w:r>
                    <w:br/>
                  </w:r>
                  <w:r>
                    <w:rPr>
                      <w:rFonts w:ascii="仿宋_GB2312" w:hAnsi="仿宋_GB2312" w:cs="仿宋_GB2312" w:eastAsia="仿宋_GB2312"/>
                      <w:sz w:val="24"/>
                      <w:color w:val="000000"/>
                    </w:rPr>
                    <w:t>支持导出平台内当前部门创建的自定义标签</w:t>
                  </w:r>
                  <w:r>
                    <w:br/>
                  </w:r>
                  <w:r>
                    <w:rPr>
                      <w:rFonts w:ascii="仿宋_GB2312" w:hAnsi="仿宋_GB2312" w:cs="仿宋_GB2312" w:eastAsia="仿宋_GB2312"/>
                      <w:sz w:val="24"/>
                      <w:color w:val="000000"/>
                    </w:rPr>
                    <w:t>支持移动平台内当前部门创建的自定义标签，提供在本部门创建的标签树内的层级移动或跨树移动。若标签已被关联至点位，已被关注，正处于存疑流程中，处于委派任务中，处在发布流程中，或者已发布的标签，则不允许移动。</w:t>
                  </w:r>
                  <w:r>
                    <w:br/>
                  </w:r>
                  <w:r>
                    <w:rPr>
                      <w:rFonts w:ascii="仿宋_GB2312" w:hAnsi="仿宋_GB2312" w:cs="仿宋_GB2312" w:eastAsia="仿宋_GB2312"/>
                      <w:sz w:val="24"/>
                      <w:color w:val="000000"/>
                    </w:rPr>
                    <w:t>支持用户发布平台内当前用户组创建的自定义标签，需要数管局进行发布审批，发布后的标签在我的发布查看，发布后的标签成为应用场景标签由建设单位管理。</w:t>
                  </w:r>
                  <w:r>
                    <w:br/>
                  </w:r>
                  <w:r>
                    <w:rPr>
                      <w:rFonts w:ascii="仿宋_GB2312" w:hAnsi="仿宋_GB2312" w:cs="仿宋_GB2312" w:eastAsia="仿宋_GB2312"/>
                      <w:sz w:val="24"/>
                      <w:color w:val="000000"/>
                    </w:rPr>
                    <w:t>支持过滤条件标签名称、使用状态、创建人、最近编辑人</w:t>
                  </w:r>
                  <w:r>
                    <w:br/>
                  </w:r>
                  <w:r>
                    <w:rPr>
                      <w:rFonts w:ascii="仿宋_GB2312" w:hAnsi="仿宋_GB2312" w:cs="仿宋_GB2312" w:eastAsia="仿宋_GB2312"/>
                      <w:sz w:val="24"/>
                      <w:color w:val="000000"/>
                    </w:rPr>
                    <w:t>支持标签名称、标签关注量、创建时间、编辑时间排序</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98</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应用场景标签</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应用场景标签支持增删改查；</w:t>
                  </w:r>
                  <w:r>
                    <w:br/>
                  </w:r>
                  <w:r>
                    <w:rPr>
                      <w:rFonts w:ascii="仿宋_GB2312" w:hAnsi="仿宋_GB2312" w:cs="仿宋_GB2312" w:eastAsia="仿宋_GB2312"/>
                      <w:sz w:val="24"/>
                      <w:color w:val="000000"/>
                    </w:rPr>
                    <w:t>标签支持列表模式展示标签的使用状态、下级标签的数量最近编辑时间、创建时间；</w:t>
                  </w:r>
                  <w:r>
                    <w:br/>
                  </w:r>
                  <w:r>
                    <w:rPr>
                      <w:rFonts w:ascii="仿宋_GB2312" w:hAnsi="仿宋_GB2312" w:cs="仿宋_GB2312" w:eastAsia="仿宋_GB2312"/>
                      <w:sz w:val="24"/>
                      <w:color w:val="000000"/>
                    </w:rPr>
                    <w:t>查询支持使用状态过滤标签，创建时间排序，最近编辑时间排序；</w:t>
                  </w:r>
                  <w:r>
                    <w:br/>
                  </w:r>
                  <w:r>
                    <w:rPr>
                      <w:rFonts w:ascii="仿宋_GB2312" w:hAnsi="仿宋_GB2312" w:cs="仿宋_GB2312" w:eastAsia="仿宋_GB2312"/>
                      <w:sz w:val="24"/>
                      <w:color w:val="000000"/>
                    </w:rPr>
                    <w:t>应用场景标签：支持导入导出标签，移动标签改变标签父子关系；</w:t>
                  </w:r>
                  <w:r>
                    <w:br/>
                  </w:r>
                  <w:r>
                    <w:rPr>
                      <w:rFonts w:ascii="仿宋_GB2312" w:hAnsi="仿宋_GB2312" w:cs="仿宋_GB2312" w:eastAsia="仿宋_GB2312"/>
                      <w:sz w:val="24"/>
                      <w:color w:val="000000"/>
                    </w:rPr>
                    <w:t>导入支持数据校验提示导入失败的数据，失败原因。</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99</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标签共享</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标签发布：委办局可以将自定义标签发布，发布标签需要经过审批人员审批。发布是以标签树的维度发布，发布后所有人都见可用，标签的修改删除权限也归</w:t>
                  </w:r>
                  <w:r>
                    <w:rPr>
                      <w:rFonts w:ascii="仿宋_GB2312" w:hAnsi="仿宋_GB2312" w:cs="仿宋_GB2312" w:eastAsia="仿宋_GB2312"/>
                      <w:sz w:val="24"/>
                      <w:color w:val="000000"/>
                    </w:rPr>
                    <w:t>admin、平台运维用户、平台建设单位所有</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166"/>
                  <w:vMerge/>
                  <w:tcBorders>
                    <w:top w:val="none" w:color="000000" w:sz="4"/>
                    <w:left w:val="single" w:color="000000" w:sz="4"/>
                    <w:bottom w:val="single" w:color="000000" w:sz="4"/>
                    <w:right w:val="single" w:color="000000" w:sz="4"/>
                  </w:tcBorders>
                </w:tcP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场所空间管理</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场所空间管理</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场所空间管理主要完成用户自定义地理区域的划定的功能，管理特定的重点关注区域（如大唐不夜城、钟楼、西安北站等），同时为标注提供地理信息数据。</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101</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城市地标管理</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支持通过名称搜索地标库</w:t>
                  </w:r>
                  <w:r>
                    <w:br/>
                  </w:r>
                  <w:r>
                    <w:rPr>
                      <w:rFonts w:ascii="仿宋_GB2312" w:hAnsi="仿宋_GB2312" w:cs="仿宋_GB2312" w:eastAsia="仿宋_GB2312"/>
                      <w:sz w:val="24"/>
                      <w:color w:val="000000"/>
                    </w:rPr>
                    <w:t>支持查看地标库列表：库名，库中地标数量，创建时间，建模时间，建模结果。</w:t>
                  </w:r>
                  <w:r>
                    <w:br/>
                  </w:r>
                  <w:r>
                    <w:rPr>
                      <w:rFonts w:ascii="仿宋_GB2312" w:hAnsi="仿宋_GB2312" w:cs="仿宋_GB2312" w:eastAsia="仿宋_GB2312"/>
                      <w:sz w:val="24"/>
                      <w:color w:val="000000"/>
                    </w:rPr>
                    <w:t>支持手动创建重点城市地标，地标名称即标签名称。</w:t>
                  </w:r>
                  <w:r>
                    <w:br/>
                  </w:r>
                  <w:r>
                    <w:rPr>
                      <w:rFonts w:ascii="仿宋_GB2312" w:hAnsi="仿宋_GB2312" w:cs="仿宋_GB2312" w:eastAsia="仿宋_GB2312"/>
                      <w:sz w:val="24"/>
                      <w:color w:val="000000"/>
                    </w:rPr>
                    <w:t>支持手动批量上传城市地标的典型图片，最多</w:t>
                  </w:r>
                  <w:r>
                    <w:rPr>
                      <w:rFonts w:ascii="仿宋_GB2312" w:hAnsi="仿宋_GB2312" w:cs="仿宋_GB2312" w:eastAsia="仿宋_GB2312"/>
                      <w:sz w:val="24"/>
                      <w:color w:val="000000"/>
                    </w:rPr>
                    <w:t>20张图片。</w:t>
                  </w:r>
                  <w:r>
                    <w:br/>
                  </w:r>
                  <w:r>
                    <w:rPr>
                      <w:rFonts w:ascii="仿宋_GB2312" w:hAnsi="仿宋_GB2312" w:cs="仿宋_GB2312" w:eastAsia="仿宋_GB2312"/>
                      <w:sz w:val="24"/>
                      <w:color w:val="000000"/>
                    </w:rPr>
                    <w:t>支持更新重点目标图片（添加和删除）。</w:t>
                  </w:r>
                  <w:r>
                    <w:br/>
                  </w:r>
                  <w:r>
                    <w:rPr>
                      <w:rFonts w:ascii="仿宋_GB2312" w:hAnsi="仿宋_GB2312" w:cs="仿宋_GB2312" w:eastAsia="仿宋_GB2312"/>
                      <w:sz w:val="24"/>
                      <w:color w:val="000000"/>
                    </w:rPr>
                    <w:t>支持在地标库中单个创建城市地标，输入基本信息名称，经纬度，地址，所属行政区划，关联标签。后完成保存。</w:t>
                  </w:r>
                  <w:r>
                    <w:br/>
                  </w:r>
                  <w:r>
                    <w:rPr>
                      <w:rFonts w:ascii="仿宋_GB2312" w:hAnsi="仿宋_GB2312" w:cs="仿宋_GB2312" w:eastAsia="仿宋_GB2312"/>
                      <w:sz w:val="24"/>
                      <w:color w:val="000000"/>
                    </w:rPr>
                    <w:t>支持在地标库中对单个城市地标建模。</w:t>
                  </w:r>
                  <w:r>
                    <w:br/>
                  </w:r>
                  <w:r>
                    <w:rPr>
                      <w:rFonts w:ascii="仿宋_GB2312" w:hAnsi="仿宋_GB2312" w:cs="仿宋_GB2312" w:eastAsia="仿宋_GB2312"/>
                      <w:sz w:val="24"/>
                      <w:color w:val="000000"/>
                    </w:rPr>
                    <w:t>支持在地标库中对非场景比对任务中的单个城市地标进行编辑名称，经纬度，地址，所属行政区划，关联标签。</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102</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网格管理</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支持手动创建网格，网格信息包含网格名称、网格管理员部门、网格管理员、标签、所属行政区划、网格范围（支持多个区域范围最多</w:t>
                  </w:r>
                  <w:r>
                    <w:rPr>
                      <w:rFonts w:ascii="仿宋_GB2312" w:hAnsi="仿宋_GB2312" w:cs="仿宋_GB2312" w:eastAsia="仿宋_GB2312"/>
                      <w:sz w:val="24"/>
                      <w:color w:val="000000"/>
                    </w:rPr>
                    <w:t>20个范围，支持通过圆形，矩形，多边形在地图绘制）等；</w:t>
                  </w:r>
                  <w:r>
                    <w:br/>
                  </w:r>
                  <w:r>
                    <w:rPr>
                      <w:rFonts w:ascii="仿宋_GB2312" w:hAnsi="仿宋_GB2312" w:cs="仿宋_GB2312" w:eastAsia="仿宋_GB2312"/>
                      <w:sz w:val="24"/>
                      <w:color w:val="000000"/>
                    </w:rPr>
                    <w:t>支持网格数据按应用场景标签和网格名称过滤查看。</w:t>
                  </w:r>
                  <w:r>
                    <w:br/>
                  </w:r>
                  <w:r>
                    <w:rPr>
                      <w:rFonts w:ascii="仿宋_GB2312" w:hAnsi="仿宋_GB2312" w:cs="仿宋_GB2312" w:eastAsia="仿宋_GB2312"/>
                      <w:sz w:val="24"/>
                      <w:color w:val="000000"/>
                    </w:rPr>
                    <w:t>支持手动创建和批量导入网格数据，导入支持数据校验提示导入失败的数据、失败原因</w:t>
                  </w:r>
                  <w:r>
                    <w:br/>
                  </w:r>
                  <w:r>
                    <w:rPr>
                      <w:rFonts w:ascii="仿宋_GB2312" w:hAnsi="仿宋_GB2312" w:cs="仿宋_GB2312" w:eastAsia="仿宋_GB2312"/>
                      <w:sz w:val="24"/>
                      <w:color w:val="000000"/>
                    </w:rPr>
                    <w:t>支持批量导出网格数据。</w:t>
                  </w:r>
                  <w:r>
                    <w:br/>
                  </w:r>
                  <w:r>
                    <w:rPr>
                      <w:rFonts w:ascii="仿宋_GB2312" w:hAnsi="仿宋_GB2312" w:cs="仿宋_GB2312" w:eastAsia="仿宋_GB2312"/>
                      <w:sz w:val="24"/>
                      <w:color w:val="000000"/>
                    </w:rPr>
                    <w:t>支持删除、修改所有有权限的网格数据。</w:t>
                  </w:r>
                  <w:r>
                    <w:br/>
                  </w:r>
                  <w:r>
                    <w:rPr>
                      <w:rFonts w:ascii="仿宋_GB2312" w:hAnsi="仿宋_GB2312" w:cs="仿宋_GB2312" w:eastAsia="仿宋_GB2312"/>
                      <w:sz w:val="24"/>
                      <w:color w:val="000000"/>
                    </w:rPr>
                    <w:t>支持查看、删除、修改、导出平台内所有用户组的网格。</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103</w:t>
                  </w:r>
                </w:p>
              </w:tc>
              <w:tc>
                <w:tcPr>
                  <w:tcW w:type="dxa" w:w="166"/>
                  <w:vMerge/>
                  <w:tcBorders>
                    <w:top w:val="none" w:color="000000" w:sz="4"/>
                    <w:left w:val="single" w:color="000000" w:sz="4"/>
                    <w:bottom w:val="single" w:color="000000" w:sz="4"/>
                    <w:right w:val="single" w:color="000000" w:sz="4"/>
                  </w:tcBorders>
                </w:tcPr>
                <w:p/>
              </w:tc>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标签标注工具</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标签标注工具</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通过标签标注工具，运营用户可手动对视频点位进行标签的标注，包括标注场所标签、场景标签、自定义标签等。</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104</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标注策略配置</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支持在创建标签关联</w:t>
                  </w:r>
                  <w:r>
                    <w:rPr>
                      <w:rFonts w:ascii="仿宋_GB2312" w:hAnsi="仿宋_GB2312" w:cs="仿宋_GB2312" w:eastAsia="仿宋_GB2312"/>
                      <w:sz w:val="24"/>
                      <w:color w:val="000000"/>
                    </w:rPr>
                    <w:t>/替换策略通过应用场景标签，场所标签，地标标签选择标签。</w:t>
                  </w:r>
                  <w:r>
                    <w:br/>
                  </w:r>
                  <w:r>
                    <w:rPr>
                      <w:rFonts w:ascii="仿宋_GB2312" w:hAnsi="仿宋_GB2312" w:cs="仿宋_GB2312" w:eastAsia="仿宋_GB2312"/>
                      <w:sz w:val="24"/>
                      <w:color w:val="000000"/>
                    </w:rPr>
                    <w:t>支持在创建标签关联</w:t>
                  </w:r>
                  <w:r>
                    <w:rPr>
                      <w:rFonts w:ascii="仿宋_GB2312" w:hAnsi="仿宋_GB2312" w:cs="仿宋_GB2312" w:eastAsia="仿宋_GB2312"/>
                      <w:sz w:val="24"/>
                      <w:color w:val="000000"/>
                    </w:rPr>
                    <w:t>/替换策略通过输入框输入新标签。</w:t>
                  </w:r>
                  <w:r>
                    <w:br/>
                  </w:r>
                  <w:r>
                    <w:rPr>
                      <w:rFonts w:ascii="仿宋_GB2312" w:hAnsi="仿宋_GB2312" w:cs="仿宋_GB2312" w:eastAsia="仿宋_GB2312"/>
                      <w:sz w:val="24"/>
                      <w:color w:val="000000"/>
                    </w:rPr>
                    <w:t>支持在创建标签关联</w:t>
                  </w:r>
                  <w:r>
                    <w:rPr>
                      <w:rFonts w:ascii="仿宋_GB2312" w:hAnsi="仿宋_GB2312" w:cs="仿宋_GB2312" w:eastAsia="仿宋_GB2312"/>
                      <w:sz w:val="24"/>
                      <w:color w:val="000000"/>
                    </w:rPr>
                    <w:t>/替换策略时通过选点组件添加视频点位。</w:t>
                  </w:r>
                  <w:r>
                    <w:br/>
                  </w:r>
                  <w:r>
                    <w:rPr>
                      <w:rFonts w:ascii="仿宋_GB2312" w:hAnsi="仿宋_GB2312" w:cs="仿宋_GB2312" w:eastAsia="仿宋_GB2312"/>
                      <w:sz w:val="24"/>
                      <w:color w:val="000000"/>
                    </w:rPr>
                    <w:t>支持在添加的资源列表中对资源进行删除操作，支持批量删除与单个删除。</w:t>
                  </w:r>
                  <w:r>
                    <w:br/>
                  </w:r>
                  <w:r>
                    <w:rPr>
                      <w:rFonts w:ascii="仿宋_GB2312" w:hAnsi="仿宋_GB2312" w:cs="仿宋_GB2312" w:eastAsia="仿宋_GB2312"/>
                      <w:sz w:val="24"/>
                      <w:color w:val="000000"/>
                    </w:rPr>
                    <w:t>支持提交完成后跳转至标签关联</w:t>
                  </w:r>
                  <w:r>
                    <w:rPr>
                      <w:rFonts w:ascii="仿宋_GB2312" w:hAnsi="仿宋_GB2312" w:cs="仿宋_GB2312" w:eastAsia="仿宋_GB2312"/>
                      <w:sz w:val="24"/>
                      <w:color w:val="000000"/>
                    </w:rPr>
                    <w:t>/替换策略管理页面查看策略。</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105</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手动标注</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支持通过选择目录树检索视频点位</w:t>
                  </w:r>
                  <w:r>
                    <w:br/>
                  </w:r>
                  <w:r>
                    <w:rPr>
                      <w:rFonts w:ascii="仿宋_GB2312" w:hAnsi="仿宋_GB2312" w:cs="仿宋_GB2312" w:eastAsia="仿宋_GB2312"/>
                      <w:sz w:val="24"/>
                      <w:color w:val="000000"/>
                    </w:rPr>
                    <w:t>支持通过选择目录树下的组织节点检索视频点位</w:t>
                  </w:r>
                  <w:r>
                    <w:br/>
                  </w:r>
                  <w:r>
                    <w:rPr>
                      <w:rFonts w:ascii="仿宋_GB2312" w:hAnsi="仿宋_GB2312" w:cs="仿宋_GB2312" w:eastAsia="仿宋_GB2312"/>
                      <w:sz w:val="24"/>
                      <w:color w:val="000000"/>
                    </w:rPr>
                    <w:t>支持通过选择智能场景标签、关注标签、自定义标签和应用场景类别标签检索视频点位，批量选择，可组合为全部包含，包含任意的关系，最多支持十个标签</w:t>
                  </w:r>
                  <w:r>
                    <w:br/>
                  </w:r>
                  <w:r>
                    <w:rPr>
                      <w:rFonts w:ascii="仿宋_GB2312" w:hAnsi="仿宋_GB2312" w:cs="仿宋_GB2312" w:eastAsia="仿宋_GB2312"/>
                      <w:sz w:val="24"/>
                      <w:color w:val="000000"/>
                    </w:rPr>
                    <w:t>支持导出平台内所有视频点位</w:t>
                  </w:r>
                  <w:r>
                    <w:br/>
                  </w:r>
                  <w:r>
                    <w:rPr>
                      <w:rFonts w:ascii="仿宋_GB2312" w:hAnsi="仿宋_GB2312" w:cs="仿宋_GB2312" w:eastAsia="仿宋_GB2312"/>
                      <w:sz w:val="24"/>
                      <w:color w:val="000000"/>
                    </w:rPr>
                    <w:t>支持通过搜索框检索名称</w:t>
                  </w:r>
                  <w:r>
                    <w:rPr>
                      <w:rFonts w:ascii="仿宋_GB2312" w:hAnsi="仿宋_GB2312" w:cs="仿宋_GB2312" w:eastAsia="仿宋_GB2312"/>
                      <w:sz w:val="24"/>
                      <w:color w:val="000000"/>
                    </w:rPr>
                    <w:t>/编码/场所/地标名称查询目标视频点位</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106</w:t>
                  </w:r>
                </w:p>
              </w:tc>
              <w:tc>
                <w:tcPr>
                  <w:tcW w:type="dxa" w:w="16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标注委派</w:t>
                  </w:r>
                </w:p>
              </w:tc>
              <w:tc>
                <w:tcPr>
                  <w:tcW w:type="dxa" w:w="1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用户发起标注委派任务，支持在关注标签、自定义标签和应用场景类别标签中选择需要标注的标签集合，支持在场所空间中选择需要标注的场所空间集合，交给部门下的同级别或下级其他用户进行具体标注工作。</w:t>
                  </w:r>
                  <w:r>
                    <w:br/>
                  </w:r>
                  <w:r>
                    <w:rPr>
                      <w:rFonts w:ascii="仿宋_GB2312" w:hAnsi="仿宋_GB2312" w:cs="仿宋_GB2312" w:eastAsia="仿宋_GB2312"/>
                      <w:sz w:val="24"/>
                      <w:color w:val="000000"/>
                    </w:rPr>
                    <w:t>支持用户发起委派任务到所有用户组或个人，最多支持</w:t>
                  </w:r>
                  <w:r>
                    <w:rPr>
                      <w:rFonts w:ascii="仿宋_GB2312" w:hAnsi="仿宋_GB2312" w:cs="仿宋_GB2312" w:eastAsia="仿宋_GB2312"/>
                      <w:sz w:val="24"/>
                      <w:color w:val="000000"/>
                    </w:rPr>
                    <w:t>10个用户组或个人</w:t>
                  </w:r>
                  <w:r>
                    <w:br/>
                  </w:r>
                  <w:r>
                    <w:rPr>
                      <w:rFonts w:ascii="仿宋_GB2312" w:hAnsi="仿宋_GB2312" w:cs="仿宋_GB2312" w:eastAsia="仿宋_GB2312"/>
                      <w:sz w:val="24"/>
                      <w:color w:val="000000"/>
                    </w:rPr>
                    <w:t>支持用户收到工单时对工单内的点位和目标标签进行标注，过程中如果是视频点位，可通过查看视频或回放录像，点位所在位置（地图展示）等相关信息等完成。</w:t>
                  </w:r>
                  <w:r>
                    <w:br/>
                  </w:r>
                  <w:r>
                    <w:rPr>
                      <w:rFonts w:ascii="仿宋_GB2312" w:hAnsi="仿宋_GB2312" w:cs="仿宋_GB2312" w:eastAsia="仿宋_GB2312"/>
                      <w:sz w:val="24"/>
                      <w:color w:val="000000"/>
                    </w:rPr>
                    <w:t>支持通过工单管理进展查看委派工单和被委派工单处理情况，可查询到需要当前用户组处理的所有委派任务。</w:t>
                  </w:r>
                  <w:r>
                    <w:br/>
                  </w:r>
                  <w:r>
                    <w:rPr>
                      <w:rFonts w:ascii="仿宋_GB2312" w:hAnsi="仿宋_GB2312" w:cs="仿宋_GB2312" w:eastAsia="仿宋_GB2312"/>
                      <w:sz w:val="24"/>
                      <w:color w:val="000000"/>
                    </w:rPr>
                    <w:t>支持在工作台查看委派工单，并处理委派工单</w:t>
                  </w:r>
                </w:p>
              </w:tc>
            </w:tr>
          </w:tbl>
          <w:p>
            <w:pPr>
              <w:pStyle w:val="null3"/>
              <w:ind w:firstLine="420"/>
            </w:pPr>
            <w:r>
              <w:rPr>
                <w:rFonts w:ascii="仿宋_GB2312" w:hAnsi="仿宋_GB2312" w:cs="仿宋_GB2312" w:eastAsia="仿宋_GB2312"/>
                <w:sz w:val="24"/>
                <w:b/>
              </w:rPr>
              <w:t>5.2性能指标要求</w:t>
            </w:r>
          </w:p>
          <w:p>
            <w:pPr>
              <w:pStyle w:val="null3"/>
              <w:ind w:firstLine="420"/>
            </w:pPr>
            <w:r>
              <w:rPr>
                <w:rFonts w:ascii="仿宋_GB2312" w:hAnsi="仿宋_GB2312" w:cs="仿宋_GB2312" w:eastAsia="仿宋_GB2312"/>
                <w:sz w:val="24"/>
                <w:b/>
              </w:rPr>
              <w:t>1.</w:t>
            </w:r>
            <w:r>
              <w:rPr>
                <w:rFonts w:ascii="仿宋_GB2312" w:hAnsi="仿宋_GB2312" w:cs="仿宋_GB2312" w:eastAsia="仿宋_GB2312"/>
                <w:sz w:val="24"/>
                <w:b/>
                <w:color w:val="000000"/>
              </w:rPr>
              <w:t>性能要求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1）总响应时间指标要求如下：</w:t>
            </w:r>
          </w:p>
          <w:p>
            <w:pPr>
              <w:pStyle w:val="null3"/>
              <w:ind w:left="900"/>
            </w:pPr>
            <w:r>
              <w:rPr>
                <w:rFonts w:ascii="仿宋_GB2312" w:hAnsi="仿宋_GB2312" w:cs="仿宋_GB2312" w:eastAsia="仿宋_GB2312"/>
                <w:sz w:val="24"/>
              </w:rPr>
              <w:t>视频调阅响应时间：</w:t>
            </w:r>
            <w:r>
              <w:rPr>
                <w:rFonts w:ascii="仿宋_GB2312" w:hAnsi="仿宋_GB2312" w:cs="仿宋_GB2312" w:eastAsia="仿宋_GB2312"/>
                <w:sz w:val="24"/>
              </w:rPr>
              <w:t>≤2S；</w:t>
            </w:r>
          </w:p>
          <w:p>
            <w:pPr>
              <w:pStyle w:val="null3"/>
              <w:ind w:left="900"/>
            </w:pPr>
            <w:r>
              <w:rPr>
                <w:rFonts w:ascii="仿宋_GB2312" w:hAnsi="仿宋_GB2312" w:cs="仿宋_GB2312" w:eastAsia="仿宋_GB2312"/>
                <w:sz w:val="24"/>
              </w:rPr>
              <w:t>视频汇聚的响应时间：</w:t>
            </w:r>
            <w:r>
              <w:rPr>
                <w:rFonts w:ascii="仿宋_GB2312" w:hAnsi="仿宋_GB2312" w:cs="仿宋_GB2312" w:eastAsia="仿宋_GB2312"/>
                <w:sz w:val="24"/>
              </w:rPr>
              <w:t>≤2S；</w:t>
            </w:r>
          </w:p>
          <w:p>
            <w:pPr>
              <w:pStyle w:val="null3"/>
              <w:ind w:left="900"/>
            </w:pPr>
            <w:r>
              <w:rPr>
                <w:rFonts w:ascii="仿宋_GB2312" w:hAnsi="仿宋_GB2312" w:cs="仿宋_GB2312" w:eastAsia="仿宋_GB2312"/>
                <w:sz w:val="24"/>
              </w:rPr>
              <w:t>单个监控设备精确检索信息响应时间：</w:t>
            </w:r>
            <w:r>
              <w:rPr>
                <w:rFonts w:ascii="仿宋_GB2312" w:hAnsi="仿宋_GB2312" w:cs="仿宋_GB2312" w:eastAsia="仿宋_GB2312"/>
                <w:sz w:val="24"/>
              </w:rPr>
              <w:t>≤2S；</w:t>
            </w:r>
          </w:p>
          <w:p>
            <w:pPr>
              <w:pStyle w:val="null3"/>
              <w:ind w:left="900"/>
            </w:pPr>
            <w:r>
              <w:rPr>
                <w:rFonts w:ascii="仿宋_GB2312" w:hAnsi="仿宋_GB2312" w:cs="仿宋_GB2312" w:eastAsia="仿宋_GB2312"/>
                <w:sz w:val="24"/>
              </w:rPr>
              <w:t>批量检索监控设备信息响应时间：</w:t>
            </w:r>
            <w:r>
              <w:rPr>
                <w:rFonts w:ascii="仿宋_GB2312" w:hAnsi="仿宋_GB2312" w:cs="仿宋_GB2312" w:eastAsia="仿宋_GB2312"/>
                <w:sz w:val="24"/>
              </w:rPr>
              <w:t>≤5S。</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系统处理能力指标</w:t>
            </w:r>
          </w:p>
          <w:p>
            <w:pPr>
              <w:pStyle w:val="null3"/>
              <w:ind w:left="900"/>
            </w:pPr>
            <w:r>
              <w:rPr>
                <w:rFonts w:ascii="仿宋_GB2312" w:hAnsi="仿宋_GB2312" w:cs="仿宋_GB2312" w:eastAsia="仿宋_GB2312"/>
                <w:sz w:val="24"/>
              </w:rPr>
              <w:t>1）HPS（HitsPerSecond）：≥2000次/秒；</w:t>
            </w:r>
          </w:p>
          <w:p>
            <w:pPr>
              <w:pStyle w:val="null3"/>
              <w:ind w:left="900"/>
            </w:pPr>
            <w:r>
              <w:rPr>
                <w:rFonts w:ascii="仿宋_GB2312" w:hAnsi="仿宋_GB2312" w:cs="仿宋_GB2312" w:eastAsia="仿宋_GB2312"/>
                <w:sz w:val="24"/>
              </w:rPr>
              <w:t>2）TPS（TransactionperSecond）：≥2000笔/秒关键事务（如视频并发调阅）需满足峰值并发；</w:t>
            </w:r>
          </w:p>
          <w:p>
            <w:pPr>
              <w:pStyle w:val="null3"/>
              <w:ind w:left="900"/>
            </w:pPr>
            <w:r>
              <w:rPr>
                <w:rFonts w:ascii="仿宋_GB2312" w:hAnsi="仿宋_GB2312" w:cs="仿宋_GB2312" w:eastAsia="仿宋_GB2312"/>
                <w:sz w:val="24"/>
              </w:rPr>
              <w:t>3）QPS（QueryperSecond）：≥2000次/秒</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并发用户数指标</w:t>
            </w:r>
          </w:p>
          <w:p>
            <w:pPr>
              <w:pStyle w:val="null3"/>
              <w:ind w:left="900"/>
            </w:pPr>
            <w:r>
              <w:rPr>
                <w:rFonts w:ascii="仿宋_GB2312" w:hAnsi="仿宋_GB2312" w:cs="仿宋_GB2312" w:eastAsia="仿宋_GB2312"/>
                <w:sz w:val="24"/>
              </w:rPr>
              <w:t>最大注册用户数：</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00个；</w:t>
            </w:r>
          </w:p>
          <w:p>
            <w:pPr>
              <w:pStyle w:val="null3"/>
              <w:ind w:left="900"/>
            </w:pPr>
            <w:r>
              <w:rPr>
                <w:rFonts w:ascii="仿宋_GB2312" w:hAnsi="仿宋_GB2312" w:cs="仿宋_GB2312" w:eastAsia="仿宋_GB2312"/>
                <w:sz w:val="24"/>
              </w:rPr>
              <w:t>最大并发用户数：</w:t>
            </w:r>
            <w:r>
              <w:rPr>
                <w:rFonts w:ascii="仿宋_GB2312" w:hAnsi="仿宋_GB2312" w:cs="仿宋_GB2312" w:eastAsia="仿宋_GB2312"/>
                <w:sz w:val="24"/>
              </w:rPr>
              <w:t>≥</w:t>
            </w:r>
            <w:r>
              <w:rPr>
                <w:rFonts w:ascii="仿宋_GB2312" w:hAnsi="仿宋_GB2312" w:cs="仿宋_GB2312" w:eastAsia="仿宋_GB2312"/>
                <w:sz w:val="24"/>
              </w:rPr>
              <w:t>40</w:t>
            </w:r>
            <w:r>
              <w:rPr>
                <w:rFonts w:ascii="仿宋_GB2312" w:hAnsi="仿宋_GB2312" w:cs="仿宋_GB2312" w:eastAsia="仿宋_GB2312"/>
                <w:sz w:val="24"/>
              </w:rPr>
              <w:t>0个。</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服务可用性指标</w:t>
            </w:r>
          </w:p>
          <w:p>
            <w:pPr>
              <w:pStyle w:val="null3"/>
              <w:ind w:left="900"/>
            </w:pPr>
            <w:r>
              <w:rPr>
                <w:rFonts w:ascii="仿宋_GB2312" w:hAnsi="仿宋_GB2312" w:cs="仿宋_GB2312" w:eastAsia="仿宋_GB2312"/>
                <w:sz w:val="24"/>
              </w:rPr>
              <w:t>平台可用率：</w:t>
            </w:r>
            <w:r>
              <w:rPr>
                <w:rFonts w:ascii="仿宋_GB2312" w:hAnsi="仿宋_GB2312" w:cs="仿宋_GB2312" w:eastAsia="仿宋_GB2312"/>
                <w:sz w:val="24"/>
              </w:rPr>
              <w:t>≥99.9%。</w:t>
            </w:r>
          </w:p>
          <w:p>
            <w:pPr>
              <w:pStyle w:val="null3"/>
              <w:ind w:firstLine="420"/>
            </w:pPr>
            <w:r>
              <w:rPr>
                <w:rFonts w:ascii="仿宋_GB2312" w:hAnsi="仿宋_GB2312" w:cs="仿宋_GB2312" w:eastAsia="仿宋_GB2312"/>
                <w:sz w:val="24"/>
              </w:rPr>
              <w:t>系统恢复时间（</w:t>
            </w:r>
            <w:r>
              <w:rPr>
                <w:rFonts w:ascii="仿宋_GB2312" w:hAnsi="仿宋_GB2312" w:cs="仿宋_GB2312" w:eastAsia="仿宋_GB2312"/>
                <w:sz w:val="24"/>
              </w:rPr>
              <w:t>MTTR）：≤3分钟。</w:t>
            </w:r>
          </w:p>
          <w:p>
            <w:pPr>
              <w:pStyle w:val="null3"/>
              <w:ind w:firstLine="482"/>
              <w:jc w:val="left"/>
            </w:pPr>
            <w:r>
              <w:rPr>
                <w:rFonts w:ascii="仿宋_GB2312" w:hAnsi="仿宋_GB2312" w:cs="仿宋_GB2312" w:eastAsia="仿宋_GB2312"/>
                <w:sz w:val="24"/>
                <w:b/>
                <w:color w:val="000000"/>
              </w:rPr>
              <w:t>2.系统接入并发性能指标</w:t>
            </w:r>
          </w:p>
          <w:p>
            <w:pPr>
              <w:pStyle w:val="null3"/>
              <w:ind w:firstLine="480"/>
              <w:jc w:val="left"/>
            </w:pPr>
            <w:r>
              <w:rPr>
                <w:rFonts w:ascii="仿宋_GB2312" w:hAnsi="仿宋_GB2312" w:cs="仿宋_GB2312" w:eastAsia="仿宋_GB2312"/>
                <w:sz w:val="24"/>
                <w:color w:val="000000"/>
              </w:rPr>
              <w:t>在系统接入并发性能的设计上，充分考虑实际平台使用需求，同时参照国家信息中心编制的《公共安全视频数据共享交换平台技术要求》中</w:t>
            </w:r>
            <w:r>
              <w:rPr>
                <w:rFonts w:ascii="仿宋_GB2312" w:hAnsi="仿宋_GB2312" w:cs="仿宋_GB2312" w:eastAsia="仿宋_GB2312"/>
                <w:sz w:val="24"/>
                <w:color w:val="000000"/>
              </w:rPr>
              <w:t>“系统接入转发性能表”：</w:t>
            </w:r>
          </w:p>
          <w:tbl>
            <w:tblPr>
              <w:tblBorders>
                <w:top w:val="none" w:color="000000" w:sz="4"/>
                <w:left w:val="none" w:color="000000" w:sz="4"/>
                <w:bottom w:val="none" w:color="000000" w:sz="4"/>
                <w:right w:val="none" w:color="000000" w:sz="4"/>
                <w:insideH w:val="none"/>
                <w:insideV w:val="none"/>
              </w:tblBorders>
            </w:tblPr>
            <w:tblGrid>
              <w:gridCol w:w="144"/>
              <w:gridCol w:w="194"/>
              <w:gridCol w:w="556"/>
              <w:gridCol w:w="562"/>
              <w:gridCol w:w="591"/>
              <w:gridCol w:w="506"/>
            </w:tblGrid>
            <w:tr>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系统层级</w:t>
                  </w: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区域人口密度（单位：人</w:t>
                  </w:r>
                  <w:r>
                    <w:rPr>
                      <w:rFonts w:ascii="仿宋_GB2312" w:hAnsi="仿宋_GB2312" w:cs="仿宋_GB2312" w:eastAsia="仿宋_GB2312"/>
                      <w:sz w:val="24"/>
                      <w:b/>
                    </w:rPr>
                    <w:t>/平方公里）</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摄像机接入管理能力（单位：万路）</w:t>
                  </w:r>
                </w:p>
              </w:tc>
              <w:tc>
                <w:tcPr>
                  <w:tcW w:type="dxa" w:w="5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并发转发视频流能力（单位：路）</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最大在线用户量（单位：个）</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省级</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小于</w:t>
                  </w:r>
                  <w:r>
                    <w:rPr>
                      <w:rFonts w:ascii="仿宋_GB2312" w:hAnsi="仿宋_GB2312" w:cs="仿宋_GB2312" w:eastAsia="仿宋_GB2312"/>
                      <w:sz w:val="24"/>
                    </w:rPr>
                    <w:t>500</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40~80</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600~1300</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120~240</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194"/>
                  <w:vMerge/>
                  <w:tcBorders>
                    <w:top w:val="none" w:color="000000" w:sz="4"/>
                    <w:left w:val="non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大于等于</w:t>
                  </w:r>
                  <w:r>
                    <w:rPr>
                      <w:rFonts w:ascii="仿宋_GB2312" w:hAnsi="仿宋_GB2312" w:cs="仿宋_GB2312" w:eastAsia="仿宋_GB2312"/>
                      <w:sz w:val="24"/>
                    </w:rPr>
                    <w:t>500</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70~110</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1100~3000</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200~400</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地市级</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小于</w:t>
                  </w:r>
                  <w:r>
                    <w:rPr>
                      <w:rFonts w:ascii="仿宋_GB2312" w:hAnsi="仿宋_GB2312" w:cs="仿宋_GB2312" w:eastAsia="仿宋_GB2312"/>
                      <w:sz w:val="24"/>
                    </w:rPr>
                    <w:t>200</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10~30</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200~500</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80~150</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194"/>
                  <w:vMerge/>
                  <w:tcBorders>
                    <w:top w:val="none" w:color="000000" w:sz="4"/>
                    <w:left w:val="non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大于等于</w:t>
                  </w:r>
                  <w:r>
                    <w:rPr>
                      <w:rFonts w:ascii="仿宋_GB2312" w:hAnsi="仿宋_GB2312" w:cs="仿宋_GB2312" w:eastAsia="仿宋_GB2312"/>
                      <w:sz w:val="24"/>
                    </w:rPr>
                    <w:t>200，小于500</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20~65</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400~800</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120~240</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194"/>
                  <w:vMerge/>
                  <w:tcBorders>
                    <w:top w:val="none" w:color="000000" w:sz="4"/>
                    <w:left w:val="non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大于等于</w:t>
                  </w:r>
                  <w:r>
                    <w:rPr>
                      <w:rFonts w:ascii="仿宋_GB2312" w:hAnsi="仿宋_GB2312" w:cs="仿宋_GB2312" w:eastAsia="仿宋_GB2312"/>
                      <w:sz w:val="24"/>
                    </w:rPr>
                    <w:t>500，小于1000</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60~85</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700~1800</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200~400</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194"/>
                  <w:vMerge/>
                  <w:tcBorders>
                    <w:top w:val="none" w:color="000000" w:sz="4"/>
                    <w:left w:val="non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大于等于</w:t>
                  </w:r>
                  <w:r>
                    <w:rPr>
                      <w:rFonts w:ascii="仿宋_GB2312" w:hAnsi="仿宋_GB2312" w:cs="仿宋_GB2312" w:eastAsia="仿宋_GB2312"/>
                      <w:sz w:val="24"/>
                    </w:rPr>
                    <w:t>1000</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80~120</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1500~3000</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350~550</w:t>
                  </w:r>
                </w:p>
              </w:tc>
            </w:tr>
          </w:tbl>
          <w:p>
            <w:pPr>
              <w:pStyle w:val="null3"/>
              <w:ind w:firstLine="420"/>
            </w:pPr>
            <w:r>
              <w:rPr>
                <w:rFonts w:ascii="仿宋_GB2312" w:hAnsi="仿宋_GB2312" w:cs="仿宋_GB2312" w:eastAsia="仿宋_GB2312"/>
                <w:sz w:val="24"/>
                <w:b/>
                <w:color w:val="000000"/>
              </w:rPr>
              <w:t>3.系统视频共享性能要求</w:t>
            </w:r>
          </w:p>
          <w:p>
            <w:pPr>
              <w:pStyle w:val="null3"/>
              <w:ind w:firstLine="480"/>
              <w:jc w:val="left"/>
            </w:pPr>
            <w:r>
              <w:rPr>
                <w:rFonts w:ascii="仿宋_GB2312" w:hAnsi="仿宋_GB2312" w:cs="仿宋_GB2312" w:eastAsia="仿宋_GB2312"/>
                <w:sz w:val="24"/>
                <w:color w:val="000000"/>
              </w:rPr>
              <w:t>需提供视频共享平台并发不低于</w:t>
            </w:r>
            <w:r>
              <w:rPr>
                <w:rFonts w:ascii="仿宋_GB2312" w:hAnsi="仿宋_GB2312" w:cs="仿宋_GB2312" w:eastAsia="仿宋_GB2312"/>
                <w:sz w:val="24"/>
                <w:color w:val="000000"/>
              </w:rPr>
              <w:t>650路。</w:t>
            </w:r>
          </w:p>
          <w:p>
            <w:pPr>
              <w:pStyle w:val="null3"/>
              <w:ind w:firstLine="420"/>
            </w:pPr>
            <w:r>
              <w:rPr>
                <w:rFonts w:ascii="仿宋_GB2312" w:hAnsi="仿宋_GB2312" w:cs="仿宋_GB2312" w:eastAsia="仿宋_GB2312"/>
                <w:sz w:val="24"/>
                <w:b/>
              </w:rPr>
              <w:t>六、</w:t>
            </w:r>
            <w:r>
              <w:rPr>
                <w:rFonts w:ascii="仿宋_GB2312" w:hAnsi="仿宋_GB2312" w:cs="仿宋_GB2312" w:eastAsia="仿宋_GB2312"/>
                <w:sz w:val="24"/>
                <w:b/>
              </w:rPr>
              <w:t>其他要求</w:t>
            </w:r>
          </w:p>
          <w:p>
            <w:pPr>
              <w:pStyle w:val="null3"/>
              <w:ind w:firstLine="482"/>
              <w:jc w:val="left"/>
            </w:pPr>
            <w:r>
              <w:rPr>
                <w:rFonts w:ascii="仿宋_GB2312" w:hAnsi="仿宋_GB2312" w:cs="仿宋_GB2312" w:eastAsia="仿宋_GB2312"/>
                <w:sz w:val="24"/>
                <w:b/>
                <w:color w:val="000000"/>
              </w:rPr>
              <w:t>1.安全要求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1）本项目服务应满足网络安全等级保护三级要求，并通过等保评测；</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2）满足GB/T39786-2021《信息安全技术信息系统密码应用基本要求》中三级指标要求，通过商用密码应用安全性评估；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3）通过第三方软件测评、数据安全评估和信息安全风险评估。</w:t>
            </w:r>
          </w:p>
          <w:p>
            <w:pPr>
              <w:pStyle w:val="null3"/>
              <w:ind w:firstLine="482"/>
              <w:jc w:val="left"/>
            </w:pPr>
            <w:r>
              <w:rPr>
                <w:rFonts w:ascii="仿宋_GB2312" w:hAnsi="仿宋_GB2312" w:cs="仿宋_GB2312" w:eastAsia="仿宋_GB2312"/>
                <w:sz w:val="24"/>
                <w:b/>
                <w:color w:val="000000"/>
              </w:rPr>
              <w:t>2.人员要求</w:t>
            </w:r>
          </w:p>
          <w:p>
            <w:pPr>
              <w:pStyle w:val="null3"/>
              <w:ind w:firstLine="480"/>
              <w:jc w:val="left"/>
            </w:pPr>
            <w:r>
              <w:rPr>
                <w:rFonts w:ascii="仿宋_GB2312" w:hAnsi="仿宋_GB2312" w:cs="仿宋_GB2312" w:eastAsia="仿宋_GB2312"/>
                <w:sz w:val="24"/>
                <w:color w:val="000000"/>
              </w:rPr>
              <w:t>服务期间，服务方应按照实际工作需要，日常运营提供不少于</w:t>
            </w:r>
            <w:r>
              <w:rPr>
                <w:rFonts w:ascii="仿宋_GB2312" w:hAnsi="仿宋_GB2312" w:cs="仿宋_GB2312" w:eastAsia="仿宋_GB2312"/>
                <w:sz w:val="24"/>
                <w:color w:val="000000"/>
              </w:rPr>
              <w:t>4人的现场服务团队，平台运营服务和专项运营服务提供不少于15人的服务团队，服务人员应通过项目单位的考核和审查，运营团队需要具备丰富的视频数据治理、视频平台管理等专业能力，能够高效开展日常运营的相关工作，项目管理运营团队主要成员需具备多年政务信息化项目经验。</w:t>
            </w:r>
          </w:p>
          <w:p>
            <w:pPr>
              <w:pStyle w:val="null3"/>
              <w:ind w:firstLine="482"/>
              <w:jc w:val="left"/>
            </w:pPr>
            <w:r>
              <w:rPr>
                <w:rFonts w:ascii="仿宋_GB2312" w:hAnsi="仿宋_GB2312" w:cs="仿宋_GB2312" w:eastAsia="仿宋_GB2312"/>
                <w:sz w:val="24"/>
                <w:b/>
                <w:color w:val="000000"/>
              </w:rPr>
              <w:t>3.培训要求</w:t>
            </w:r>
          </w:p>
          <w:p>
            <w:pPr>
              <w:pStyle w:val="null3"/>
              <w:ind w:firstLine="480"/>
              <w:jc w:val="left"/>
            </w:pPr>
            <w:r>
              <w:rPr>
                <w:rFonts w:ascii="仿宋_GB2312" w:hAnsi="仿宋_GB2312" w:cs="仿宋_GB2312" w:eastAsia="仿宋_GB2312"/>
                <w:sz w:val="24"/>
                <w:color w:val="000000"/>
              </w:rPr>
              <w:t>为满足项目建设单位的培训需求，应组织用户单位业务部门技术、业务骨干进行培训。培训采用线下集中和线上相结合，服务期内提供</w:t>
            </w:r>
            <w:r>
              <w:rPr>
                <w:rFonts w:ascii="仿宋_GB2312" w:hAnsi="仿宋_GB2312" w:cs="仿宋_GB2312" w:eastAsia="仿宋_GB2312"/>
                <w:sz w:val="24"/>
                <w:color w:val="000000"/>
              </w:rPr>
              <w:t>2次培训，每4个月开展一次。</w:t>
            </w:r>
          </w:p>
          <w:p>
            <w:pPr>
              <w:pStyle w:val="null3"/>
              <w:ind w:firstLine="480"/>
              <w:jc w:val="left"/>
            </w:pPr>
            <w:r>
              <w:rPr>
                <w:rFonts w:ascii="仿宋_GB2312" w:hAnsi="仿宋_GB2312" w:cs="仿宋_GB2312" w:eastAsia="仿宋_GB2312"/>
                <w:sz w:val="24"/>
                <w:color w:val="000000"/>
              </w:rPr>
              <w:t>系统管理培训：对用户单位的系统管理员进行培训，使用户单位的系统管理员对系统的软、硬件配置、日常操作、管理维护、基本的故障诊断与排错有一定掌握，能够承担系统日常管理的工作要求。</w:t>
            </w:r>
          </w:p>
          <w:p>
            <w:pPr>
              <w:pStyle w:val="null3"/>
              <w:ind w:firstLine="480"/>
              <w:jc w:val="left"/>
            </w:pPr>
            <w:r>
              <w:rPr>
                <w:rFonts w:ascii="仿宋_GB2312" w:hAnsi="仿宋_GB2312" w:cs="仿宋_GB2312" w:eastAsia="仿宋_GB2312"/>
                <w:sz w:val="24"/>
                <w:color w:val="000000"/>
              </w:rPr>
              <w:t>系统操作培训：对用户单位的领导、系统管理员、一般工作人员进行培训，通过全面的讲解，针对不同的用户进行不同侧重点的培训，使不同的用户能达到各种所需的系统操作能力。</w:t>
            </w:r>
          </w:p>
          <w:p>
            <w:pPr>
              <w:pStyle w:val="null3"/>
              <w:ind w:firstLine="480"/>
              <w:jc w:val="left"/>
            </w:pPr>
            <w:r>
              <w:rPr>
                <w:rFonts w:ascii="仿宋_GB2312" w:hAnsi="仿宋_GB2312" w:cs="仿宋_GB2312" w:eastAsia="仿宋_GB2312"/>
                <w:sz w:val="24"/>
                <w:color w:val="000000"/>
              </w:rPr>
              <w:t>系统运行维护培训：对用户单位的运行维护人员进行培训，通过系统相关运行维护技术的培训，使用户单位系统运行维护人员既具有系统技术原理的理论基础，又具有进行系统维护的实际操作能力。</w:t>
            </w:r>
          </w:p>
          <w:p>
            <w:pPr>
              <w:pStyle w:val="null3"/>
              <w:ind w:firstLine="482"/>
              <w:jc w:val="left"/>
            </w:pPr>
            <w:r>
              <w:rPr>
                <w:rFonts w:ascii="仿宋_GB2312" w:hAnsi="仿宋_GB2312" w:cs="仿宋_GB2312" w:eastAsia="仿宋_GB2312"/>
                <w:sz w:val="24"/>
                <w:b/>
                <w:color w:val="000000"/>
              </w:rPr>
              <w:t>4.兼容性要求</w:t>
            </w:r>
          </w:p>
          <w:p>
            <w:pPr>
              <w:pStyle w:val="null3"/>
              <w:ind w:firstLine="480"/>
              <w:jc w:val="left"/>
            </w:pPr>
            <w:r>
              <w:rPr>
                <w:rFonts w:ascii="仿宋_GB2312" w:hAnsi="仿宋_GB2312" w:cs="仿宋_GB2312" w:eastAsia="仿宋_GB2312"/>
                <w:sz w:val="24"/>
                <w:color w:val="000000"/>
              </w:rPr>
              <w:t>系统需要支持国产化环境，适配国产操作系统、中间件、数据库、客户端、浏览器的适配，适配省政务云基础运行环境。</w:t>
            </w:r>
          </w:p>
          <w:p>
            <w:pPr>
              <w:pStyle w:val="null3"/>
              <w:ind w:firstLine="420"/>
            </w:pPr>
            <w:r>
              <w:rPr>
                <w:rFonts w:ascii="仿宋_GB2312" w:hAnsi="仿宋_GB2312" w:cs="仿宋_GB2312" w:eastAsia="仿宋_GB2312"/>
                <w:sz w:val="24"/>
                <w:b/>
              </w:rPr>
              <w:t>七、</w:t>
            </w:r>
            <w:r>
              <w:rPr>
                <w:rFonts w:ascii="仿宋_GB2312" w:hAnsi="仿宋_GB2312" w:cs="仿宋_GB2312" w:eastAsia="仿宋_GB2312"/>
                <w:sz w:val="24"/>
                <w:b/>
              </w:rPr>
              <w:t>商务要求</w:t>
            </w:r>
          </w:p>
          <w:p>
            <w:pPr>
              <w:pStyle w:val="null3"/>
              <w:ind w:firstLine="482"/>
              <w:jc w:val="left"/>
            </w:pPr>
            <w:r>
              <w:rPr>
                <w:rFonts w:ascii="仿宋_GB2312" w:hAnsi="仿宋_GB2312" w:cs="仿宋_GB2312" w:eastAsia="仿宋_GB2312"/>
                <w:sz w:val="24"/>
                <w:b/>
                <w:color w:val="000000"/>
              </w:rPr>
              <w:t>1.服务工期</w:t>
            </w:r>
          </w:p>
          <w:p>
            <w:pPr>
              <w:pStyle w:val="null3"/>
              <w:ind w:firstLine="480"/>
              <w:jc w:val="left"/>
            </w:pPr>
            <w:r>
              <w:rPr>
                <w:rFonts w:ascii="仿宋_GB2312" w:hAnsi="仿宋_GB2312" w:cs="仿宋_GB2312" w:eastAsia="仿宋_GB2312"/>
                <w:sz w:val="24"/>
                <w:color w:val="000000"/>
              </w:rPr>
              <w:t>交付验收后</w:t>
            </w:r>
            <w:r>
              <w:rPr>
                <w:rFonts w:ascii="仿宋_GB2312" w:hAnsi="仿宋_GB2312" w:cs="仿宋_GB2312" w:eastAsia="仿宋_GB2312"/>
                <w:sz w:val="24"/>
                <w:color w:val="000000"/>
              </w:rPr>
              <w:t>8个月（要求2026年1月30日前，完成交付验收）。</w:t>
            </w:r>
          </w:p>
          <w:p>
            <w:pPr>
              <w:pStyle w:val="null3"/>
              <w:ind w:firstLine="482"/>
              <w:jc w:val="left"/>
            </w:pPr>
            <w:r>
              <w:rPr>
                <w:rFonts w:ascii="仿宋_GB2312" w:hAnsi="仿宋_GB2312" w:cs="仿宋_GB2312" w:eastAsia="仿宋_GB2312"/>
                <w:sz w:val="24"/>
                <w:b/>
                <w:color w:val="000000"/>
              </w:rPr>
              <w:t>2.服务地点要求</w:t>
            </w:r>
          </w:p>
          <w:p>
            <w:pPr>
              <w:pStyle w:val="null3"/>
              <w:ind w:firstLine="480"/>
              <w:jc w:val="left"/>
            </w:pPr>
            <w:r>
              <w:rPr>
                <w:rFonts w:ascii="仿宋_GB2312" w:hAnsi="仿宋_GB2312" w:cs="仿宋_GB2312" w:eastAsia="仿宋_GB2312"/>
                <w:sz w:val="24"/>
                <w:color w:val="000000"/>
              </w:rPr>
              <w:t>陕西省数据和政务服务局指定地点。</w:t>
            </w:r>
          </w:p>
          <w:p>
            <w:pPr>
              <w:pStyle w:val="null3"/>
              <w:ind w:firstLine="482"/>
              <w:jc w:val="left"/>
            </w:pPr>
            <w:r>
              <w:rPr>
                <w:rFonts w:ascii="仿宋_GB2312" w:hAnsi="仿宋_GB2312" w:cs="仿宋_GB2312" w:eastAsia="仿宋_GB2312"/>
                <w:sz w:val="24"/>
                <w:b/>
                <w:color w:val="000000"/>
              </w:rPr>
              <w:t>3.考核标准和方法</w:t>
            </w:r>
          </w:p>
          <w:p>
            <w:pPr>
              <w:pStyle w:val="null3"/>
              <w:ind w:firstLine="480"/>
              <w:jc w:val="left"/>
            </w:pPr>
            <w:r>
              <w:rPr>
                <w:rFonts w:ascii="仿宋_GB2312" w:hAnsi="仿宋_GB2312" w:cs="仿宋_GB2312" w:eastAsia="仿宋_GB2312"/>
                <w:sz w:val="24"/>
                <w:color w:val="000000"/>
              </w:rPr>
              <w:t>1、交付的服务必须等同或优于本项目招标文件“服务要求"所述的标准。若乙方在其响应文件中承诺的技术标准优于本项目招标文件“服务内容及要求"所述标准的，按投标的承诺执行。</w:t>
            </w:r>
          </w:p>
          <w:p>
            <w:pPr>
              <w:pStyle w:val="null3"/>
              <w:ind w:firstLine="480"/>
              <w:jc w:val="left"/>
            </w:pPr>
            <w:r>
              <w:rPr>
                <w:rFonts w:ascii="仿宋_GB2312" w:hAnsi="仿宋_GB2312" w:cs="仿宋_GB2312" w:eastAsia="仿宋_GB2312"/>
                <w:sz w:val="24"/>
                <w:color w:val="000000"/>
              </w:rPr>
              <w:t>2、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ind w:firstLine="482"/>
              <w:jc w:val="left"/>
            </w:pPr>
            <w:r>
              <w:rPr>
                <w:rFonts w:ascii="仿宋_GB2312" w:hAnsi="仿宋_GB2312" w:cs="仿宋_GB2312" w:eastAsia="仿宋_GB2312"/>
                <w:sz w:val="24"/>
                <w:b/>
                <w:color w:val="000000"/>
              </w:rPr>
              <w:t>4.支付约定</w:t>
            </w:r>
          </w:p>
          <w:p>
            <w:pPr>
              <w:pStyle w:val="null3"/>
              <w:ind w:firstLine="528"/>
            </w:pPr>
            <w:r>
              <w:rPr>
                <w:rFonts w:ascii="仿宋_GB2312" w:hAnsi="仿宋_GB2312" w:cs="仿宋_GB2312" w:eastAsia="仿宋_GB2312"/>
                <w:sz w:val="24"/>
                <w:color w:val="000000"/>
              </w:rPr>
              <w:t>1、首期款：合同签订完成</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u w:val="single"/>
              </w:rPr>
              <w:t xml:space="preserve">30 </w:t>
            </w:r>
            <w:r>
              <w:rPr>
                <w:rFonts w:ascii="仿宋_GB2312" w:hAnsi="仿宋_GB2312" w:cs="仿宋_GB2312" w:eastAsia="仿宋_GB2312"/>
                <w:sz w:val="24"/>
                <w:color w:val="000000"/>
              </w:rPr>
              <w:t>个工作日，由中标人书面提出支付申请函及拟支付金额等额的符合采购人财务管理要求的相应发票，甲方确认后启动首期款支付流程，支付合同总金额的</w:t>
            </w:r>
            <w:r>
              <w:rPr>
                <w:rFonts w:ascii="仿宋_GB2312" w:hAnsi="仿宋_GB2312" w:cs="仿宋_GB2312" w:eastAsia="仿宋_GB2312"/>
                <w:sz w:val="24"/>
                <w:color w:val="000000"/>
              </w:rPr>
              <w:t>30%。</w:t>
            </w:r>
          </w:p>
          <w:p>
            <w:pPr>
              <w:pStyle w:val="null3"/>
              <w:ind w:firstLine="528"/>
            </w:pPr>
            <w:r>
              <w:rPr>
                <w:rFonts w:ascii="仿宋_GB2312" w:hAnsi="仿宋_GB2312" w:cs="仿宋_GB2312" w:eastAsia="仿宋_GB2312"/>
                <w:sz w:val="24"/>
                <w:color w:val="000000"/>
              </w:rPr>
              <w:t>2、进度款。交付验收通过后，且服务金额超过合同金额60%后，由中标人书面提出支付申请函及拟支付金额等额发票，经采购人确认，达到付款条件起30日内，支付合同总金额的30.00%。</w:t>
            </w:r>
          </w:p>
          <w:p>
            <w:pPr>
              <w:pStyle w:val="null3"/>
              <w:ind w:firstLine="528"/>
            </w:pPr>
            <w:r>
              <w:rPr>
                <w:rFonts w:ascii="仿宋_GB2312" w:hAnsi="仿宋_GB2312" w:cs="仿宋_GB2312" w:eastAsia="仿宋_GB2312"/>
                <w:sz w:val="24"/>
                <w:color w:val="000000"/>
              </w:rPr>
              <w:t>3、尾款。项目终验通过后</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u w:val="single"/>
              </w:rPr>
              <w:t xml:space="preserve">30 </w:t>
            </w:r>
            <w:r>
              <w:rPr>
                <w:rFonts w:ascii="仿宋_GB2312" w:hAnsi="仿宋_GB2312" w:cs="仿宋_GB2312" w:eastAsia="仿宋_GB2312"/>
                <w:sz w:val="24"/>
                <w:color w:val="000000"/>
              </w:rPr>
              <w:t>个工作日，甲方根据考核情况对乙方的服务质量打分，并根据评价结果确定项目尾款支付金额。乙方书面提出支付申请函及与拟支付金额等额的符合甲方财务管理要求的相应发票，甲方确认后启动尾款支付流程，支付人民币不超过合同总金额的</w:t>
            </w:r>
            <w:r>
              <w:rPr>
                <w:rFonts w:ascii="仿宋_GB2312" w:hAnsi="仿宋_GB2312" w:cs="仿宋_GB2312" w:eastAsia="仿宋_GB2312"/>
                <w:sz w:val="24"/>
                <w:color w:val="000000"/>
              </w:rPr>
              <w:t>40%。</w:t>
            </w:r>
          </w:p>
          <w:p>
            <w:pPr>
              <w:pStyle w:val="null3"/>
              <w:ind w:firstLine="482"/>
            </w:pPr>
            <w:r>
              <w:rPr>
                <w:rFonts w:ascii="仿宋_GB2312" w:hAnsi="仿宋_GB2312" w:cs="仿宋_GB2312" w:eastAsia="仿宋_GB2312"/>
                <w:sz w:val="24"/>
                <w:b/>
                <w:color w:val="000000"/>
              </w:rPr>
              <w:t>5.服务考核要求</w:t>
            </w:r>
          </w:p>
          <w:p>
            <w:pPr>
              <w:pStyle w:val="null3"/>
              <w:ind w:firstLine="528"/>
            </w:pPr>
            <w:r>
              <w:rPr>
                <w:rFonts w:ascii="仿宋_GB2312" w:hAnsi="仿宋_GB2312" w:cs="仿宋_GB2312" w:eastAsia="仿宋_GB2312"/>
                <w:sz w:val="24"/>
                <w:color w:val="000000"/>
              </w:rPr>
              <w:t>服务交付内容考核主要针对服务商的服务内容进行评估，评估内容包括平台运营服务、专项运营服务和日常运营服务等方面。服务交付内容考核分值满分为</w:t>
            </w:r>
            <w:r>
              <w:rPr>
                <w:rFonts w:ascii="仿宋_GB2312" w:hAnsi="仿宋_GB2312" w:cs="仿宋_GB2312" w:eastAsia="仿宋_GB2312"/>
                <w:sz w:val="24"/>
                <w:color w:val="000000"/>
              </w:rPr>
              <w:t>100分。</w:t>
            </w:r>
          </w:p>
          <w:p>
            <w:pPr>
              <w:pStyle w:val="null3"/>
              <w:ind w:firstLine="528"/>
            </w:pPr>
            <w:r>
              <w:rPr>
                <w:rFonts w:ascii="仿宋_GB2312" w:hAnsi="仿宋_GB2312" w:cs="仿宋_GB2312" w:eastAsia="仿宋_GB2312"/>
                <w:sz w:val="24"/>
                <w:color w:val="000000"/>
              </w:rPr>
              <w:t>服务商每一个月度的服务交付内容考核分值应不低于</w:t>
            </w:r>
            <w:r>
              <w:rPr>
                <w:rFonts w:ascii="仿宋_GB2312" w:hAnsi="仿宋_GB2312" w:cs="仿宋_GB2312" w:eastAsia="仿宋_GB2312"/>
                <w:sz w:val="24"/>
                <w:color w:val="000000"/>
              </w:rPr>
              <w:t>80分,否则视为违约，违约金按以下方式计算:</w:t>
            </w:r>
          </w:p>
          <w:tbl>
            <w:tblPr>
              <w:tblBorders>
                <w:top w:val="none" w:color="000000" w:sz="4"/>
                <w:left w:val="none" w:color="000000" w:sz="4"/>
                <w:bottom w:val="none" w:color="000000" w:sz="4"/>
                <w:right w:val="none" w:color="000000" w:sz="4"/>
                <w:insideH w:val="none"/>
                <w:insideV w:val="none"/>
              </w:tblBorders>
            </w:tblPr>
            <w:tblGrid>
              <w:gridCol w:w="411"/>
              <w:gridCol w:w="1291"/>
              <w:gridCol w:w="851"/>
            </w:tblGrid>
            <w:tr>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仿宋_GB2312" w:hAnsi="仿宋_GB2312" w:cs="仿宋_GB2312" w:eastAsia="仿宋_GB2312"/>
                      <w:sz w:val="24"/>
                    </w:rPr>
                    <w:t>序号</w:t>
                  </w:r>
                </w:p>
              </w:tc>
              <w:tc>
                <w:tcPr>
                  <w:tcW w:type="dxa" w:w="1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仿宋_GB2312" w:hAnsi="仿宋_GB2312" w:cs="仿宋_GB2312" w:eastAsia="仿宋_GB2312"/>
                      <w:sz w:val="24"/>
                    </w:rPr>
                    <w:t>考核分值</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仿宋_GB2312" w:hAnsi="仿宋_GB2312" w:cs="仿宋_GB2312" w:eastAsia="仿宋_GB2312"/>
                      <w:sz w:val="24"/>
                    </w:rPr>
                    <w:t>违约金</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仿宋_GB2312" w:hAnsi="仿宋_GB2312" w:cs="仿宋_GB2312" w:eastAsia="仿宋_GB2312"/>
                      <w:sz w:val="24"/>
                    </w:rPr>
                    <w:t>1</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仿宋_GB2312" w:hAnsi="仿宋_GB2312" w:cs="仿宋_GB2312" w:eastAsia="仿宋_GB2312"/>
                      <w:sz w:val="24"/>
                    </w:rPr>
                    <w:t>&lt;60分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仿宋_GB2312" w:hAnsi="仿宋_GB2312" w:cs="仿宋_GB2312" w:eastAsia="仿宋_GB2312"/>
                      <w:sz w:val="24"/>
                    </w:rPr>
                    <w:t>10万元</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仿宋_GB2312" w:hAnsi="仿宋_GB2312" w:cs="仿宋_GB2312" w:eastAsia="仿宋_GB2312"/>
                      <w:sz w:val="24"/>
                    </w:rPr>
                    <w:t>2</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仿宋_GB2312" w:hAnsi="仿宋_GB2312" w:cs="仿宋_GB2312" w:eastAsia="仿宋_GB2312"/>
                      <w:sz w:val="24"/>
                    </w:rPr>
                    <w:t>≥60分，&lt;80分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仿宋_GB2312" w:hAnsi="仿宋_GB2312" w:cs="仿宋_GB2312" w:eastAsia="仿宋_GB2312"/>
                      <w:sz w:val="24"/>
                    </w:rPr>
                    <w:t>5万元</w:t>
                  </w:r>
                </w:p>
              </w:tc>
            </w:tr>
            <w:tr>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仿宋_GB2312" w:hAnsi="仿宋_GB2312" w:cs="仿宋_GB2312" w:eastAsia="仿宋_GB2312"/>
                      <w:sz w:val="24"/>
                    </w:rPr>
                    <w:t>3</w:t>
                  </w:r>
                </w:p>
              </w:tc>
              <w:tc>
                <w:tcPr>
                  <w:tcW w:type="dxa" w:w="1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仿宋_GB2312" w:hAnsi="仿宋_GB2312" w:cs="仿宋_GB2312" w:eastAsia="仿宋_GB2312"/>
                      <w:sz w:val="24"/>
                    </w:rPr>
                    <w:t>≥80分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仿宋_GB2312" w:hAnsi="仿宋_GB2312" w:cs="仿宋_GB2312" w:eastAsia="仿宋_GB2312"/>
                      <w:sz w:val="24"/>
                    </w:rPr>
                    <w:t>0</w:t>
                  </w:r>
                </w:p>
              </w:tc>
            </w:tr>
          </w:tbl>
          <w:p>
            <w:pPr>
              <w:pStyle w:val="null3"/>
              <w:ind w:firstLine="528"/>
            </w:pPr>
            <w:r>
              <w:rPr>
                <w:rFonts w:ascii="仿宋_GB2312" w:hAnsi="仿宋_GB2312" w:cs="仿宋_GB2312" w:eastAsia="仿宋_GB2312"/>
                <w:sz w:val="24"/>
                <w:color w:val="000000"/>
              </w:rPr>
              <w:t>月度问题，在验收前完成整改的，可不扣违约金。</w:t>
            </w:r>
          </w:p>
          <w:p>
            <w:pPr>
              <w:pStyle w:val="null3"/>
              <w:ind w:firstLine="528"/>
            </w:pPr>
            <w:r>
              <w:rPr>
                <w:rFonts w:ascii="仿宋_GB2312" w:hAnsi="仿宋_GB2312" w:cs="仿宋_GB2312" w:eastAsia="仿宋_GB2312"/>
                <w:sz w:val="24"/>
                <w:color w:val="000000"/>
              </w:rPr>
              <w:t>服务交付内容考核分值</w:t>
            </w:r>
            <w:r>
              <w:rPr>
                <w:rFonts w:ascii="仿宋_GB2312" w:hAnsi="仿宋_GB2312" w:cs="仿宋_GB2312" w:eastAsia="仿宋_GB2312"/>
                <w:sz w:val="24"/>
                <w:color w:val="000000"/>
              </w:rPr>
              <w:t>&lt;60 分的视为服务商运营服务能力不合格，项目周期内连续3 次或累计4 次服务内容考核分值&lt;60 分的，在扣除违约金基础上，采购单位有权提出终止合同，责令服务商退出运营服务。服务交付内容考核评分标准如下：</w:t>
            </w:r>
          </w:p>
          <w:tbl>
            <w:tblPr>
              <w:tblBorders>
                <w:top w:val="none" w:color="000000" w:sz="4"/>
                <w:left w:val="none" w:color="000000" w:sz="4"/>
                <w:bottom w:val="none" w:color="000000" w:sz="4"/>
                <w:right w:val="none" w:color="000000" w:sz="4"/>
                <w:insideH w:val="none"/>
                <w:insideV w:val="none"/>
              </w:tblBorders>
            </w:tblPr>
            <w:tblGrid>
              <w:gridCol w:w="199"/>
              <w:gridCol w:w="372"/>
              <w:gridCol w:w="285"/>
              <w:gridCol w:w="861"/>
              <w:gridCol w:w="585"/>
              <w:gridCol w:w="249"/>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服务类别</w:t>
                  </w:r>
                </w:p>
              </w:tc>
              <w:tc>
                <w:tcPr>
                  <w:tcW w:type="dxa" w:w="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服务项</w:t>
                  </w:r>
                </w:p>
              </w:tc>
              <w:tc>
                <w:tcPr>
                  <w:tcW w:type="dxa" w:w="8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考核要求</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考核标准</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权重</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平台运营服务</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平台运营服务</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完成视频数据共享交换平台共享门户部署，具备不少于共享门户、视频汇聚管理、目录管理、申请审批、视频调阅、后台管理、视频运维巡检、视频数据治理等</w:t>
                  </w:r>
                  <w:r>
                    <w:rPr>
                      <w:rFonts w:ascii="仿宋_GB2312" w:hAnsi="仿宋_GB2312" w:cs="仿宋_GB2312" w:eastAsia="仿宋_GB2312"/>
                      <w:sz w:val="24"/>
                      <w:color w:val="000000"/>
                    </w:rPr>
                    <w:t>8项服务能力，满足等保和密评三级要求</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经测试验证，实际平台具备要求服务能力，每少</w:t>
                  </w:r>
                  <w:r>
                    <w:rPr>
                      <w:rFonts w:ascii="仿宋_GB2312" w:hAnsi="仿宋_GB2312" w:cs="仿宋_GB2312" w:eastAsia="仿宋_GB2312"/>
                      <w:sz w:val="24"/>
                      <w:color w:val="000000"/>
                    </w:rPr>
                    <w:t>1 个服务能力扣20 分，总分100 分，扣完为止；不满足等保和密评要求扣100分</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专项运营服务</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视频数据编目服务</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完成</w:t>
                  </w:r>
                  <w:r>
                    <w:rPr>
                      <w:rFonts w:ascii="仿宋_GB2312" w:hAnsi="仿宋_GB2312" w:cs="仿宋_GB2312" w:eastAsia="仿宋_GB2312"/>
                      <w:sz w:val="24"/>
                      <w:color w:val="000000"/>
                    </w:rPr>
                    <w:t>15万路视频数据编目</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由于运营服务方原因，未按计划实现完成，每少</w:t>
                  </w:r>
                  <w:r>
                    <w:rPr>
                      <w:rFonts w:ascii="仿宋_GB2312" w:hAnsi="仿宋_GB2312" w:cs="仿宋_GB2312" w:eastAsia="仿宋_GB2312"/>
                      <w:sz w:val="24"/>
                      <w:color w:val="000000"/>
                    </w:rPr>
                    <w:t>1000路扣10分，总分100 分，扣完为止。</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72"/>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视频数据标签标注服务</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完成</w:t>
                  </w:r>
                  <w:r>
                    <w:rPr>
                      <w:rFonts w:ascii="仿宋_GB2312" w:hAnsi="仿宋_GB2312" w:cs="仿宋_GB2312" w:eastAsia="仿宋_GB2312"/>
                      <w:sz w:val="24"/>
                      <w:color w:val="000000"/>
                    </w:rPr>
                    <w:t>15万路视频数据标签治理</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由于运营服务方原因，未按计划实现完成，每少</w:t>
                  </w:r>
                  <w:r>
                    <w:rPr>
                      <w:rFonts w:ascii="仿宋_GB2312" w:hAnsi="仿宋_GB2312" w:cs="仿宋_GB2312" w:eastAsia="仿宋_GB2312"/>
                      <w:sz w:val="24"/>
                      <w:color w:val="000000"/>
                    </w:rPr>
                    <w:t>1000路扣10分，总分100 分，扣完为止。</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72"/>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视频数据接入服务</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完成</w:t>
                  </w:r>
                  <w:r>
                    <w:rPr>
                      <w:rFonts w:ascii="仿宋_GB2312" w:hAnsi="仿宋_GB2312" w:cs="仿宋_GB2312" w:eastAsia="仿宋_GB2312"/>
                      <w:sz w:val="24"/>
                      <w:color w:val="000000"/>
                    </w:rPr>
                    <w:t>17家省级单位和所有地市视频数据接入，共计15万路</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由于运营服务方原因，未按计划实现完成，每项服务内容扣</w:t>
                  </w:r>
                  <w:r>
                    <w:rPr>
                      <w:rFonts w:ascii="仿宋_GB2312" w:hAnsi="仿宋_GB2312" w:cs="仿宋_GB2312" w:eastAsia="仿宋_GB2312"/>
                      <w:sz w:val="24"/>
                      <w:color w:val="000000"/>
                    </w:rPr>
                    <w:t>50分，总分100 分，扣完为止。</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72"/>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平台对接服务</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完成与</w:t>
                  </w:r>
                  <w:r>
                    <w:rPr>
                      <w:rFonts w:ascii="仿宋_GB2312" w:hAnsi="仿宋_GB2312" w:cs="仿宋_GB2312" w:eastAsia="仿宋_GB2312"/>
                      <w:sz w:val="24"/>
                      <w:color w:val="000000"/>
                    </w:rPr>
                    <w:t>IRM平台、政务视频会议平台的对接</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由于运营服务方原因，未按计划实现完成</w:t>
                  </w:r>
                  <w:r>
                    <w:rPr>
                      <w:rFonts w:ascii="仿宋_GB2312" w:hAnsi="仿宋_GB2312" w:cs="仿宋_GB2312" w:eastAsia="仿宋_GB2312"/>
                      <w:sz w:val="24"/>
                      <w:color w:val="000000"/>
                    </w:rPr>
                    <w:t>，每项服务内容扣</w:t>
                  </w:r>
                  <w:r>
                    <w:rPr>
                      <w:rFonts w:ascii="仿宋_GB2312" w:hAnsi="仿宋_GB2312" w:cs="仿宋_GB2312" w:eastAsia="仿宋_GB2312"/>
                      <w:sz w:val="24"/>
                      <w:color w:val="000000"/>
                    </w:rPr>
                    <w:t>50 分，总分100 分，扣完为止。</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日常运营服务</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国家资源目录报送服务</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完成《国家资源目录填报服务报告》，报送国家视频数据满足国家相关要求，预计每周</w:t>
                  </w:r>
                  <w:r>
                    <w:rPr>
                      <w:rFonts w:ascii="仿宋_GB2312" w:hAnsi="仿宋_GB2312" w:cs="仿宋_GB2312" w:eastAsia="仿宋_GB2312"/>
                      <w:sz w:val="24"/>
                      <w:color w:val="000000"/>
                    </w:rPr>
                    <w:t>1次。</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由于运营服务方原因，未按计划完成报送服务，每项每次扣</w:t>
                  </w:r>
                  <w:r>
                    <w:rPr>
                      <w:rFonts w:ascii="仿宋_GB2312" w:hAnsi="仿宋_GB2312" w:cs="仿宋_GB2312" w:eastAsia="仿宋_GB2312"/>
                      <w:sz w:val="24"/>
                      <w:color w:val="000000"/>
                    </w:rPr>
                    <w:t>20分，总分100 分，扣完为止。</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72"/>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重点单位数据推送保障服务</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完成对省委、省政府和省应急厅专项视频数据报送任务，输出《专项点位目录》、《新增数据目录》和《专项质量分析报告》，每周</w:t>
                  </w:r>
                  <w:r>
                    <w:rPr>
                      <w:rFonts w:ascii="仿宋_GB2312" w:hAnsi="仿宋_GB2312" w:cs="仿宋_GB2312" w:eastAsia="仿宋_GB2312"/>
                      <w:sz w:val="24"/>
                      <w:color w:val="000000"/>
                    </w:rPr>
                    <w:t>1套。</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由于运营服务方原因，未能按计划输出相应报告，每项服务扣</w:t>
                  </w:r>
                  <w:r>
                    <w:rPr>
                      <w:rFonts w:ascii="仿宋_GB2312" w:hAnsi="仿宋_GB2312" w:cs="仿宋_GB2312" w:eastAsia="仿宋_GB2312"/>
                      <w:sz w:val="24"/>
                      <w:color w:val="000000"/>
                    </w:rPr>
                    <w:t>20分，总分100 分，扣完为止。</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72"/>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视频数据汇聚审核服务</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完成接入视频数据目录与分析，输出《资源目录审核记录》、《资源目录咨询记录》、《视频质量评价报告》、《视频质量抽检报告》，每周</w:t>
                  </w:r>
                  <w:r>
                    <w:rPr>
                      <w:rFonts w:ascii="仿宋_GB2312" w:hAnsi="仿宋_GB2312" w:cs="仿宋_GB2312" w:eastAsia="仿宋_GB2312"/>
                      <w:sz w:val="24"/>
                      <w:color w:val="000000"/>
                    </w:rPr>
                    <w:t>1套</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由于运营服务方原因，未能按计划输出相应报告，每项服务扣</w:t>
                  </w:r>
                  <w:r>
                    <w:rPr>
                      <w:rFonts w:ascii="仿宋_GB2312" w:hAnsi="仿宋_GB2312" w:cs="仿宋_GB2312" w:eastAsia="仿宋_GB2312"/>
                      <w:sz w:val="24"/>
                      <w:color w:val="000000"/>
                    </w:rPr>
                    <w:t>10分，总分100 分，扣完为止。</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72"/>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视频资源共享审核服务</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完成视频数据共享申请单辅助审核和权限管理，</w:t>
                  </w:r>
                  <w:r>
                    <w:rPr>
                      <w:rFonts w:ascii="仿宋_GB2312" w:hAnsi="仿宋_GB2312" w:cs="仿宋_GB2312" w:eastAsia="仿宋_GB2312"/>
                      <w:sz w:val="24"/>
                      <w:color w:val="000000"/>
                    </w:rPr>
                    <w:t>1个工作日内完成工单流转和，输出《资源需求申请统计单》、《视频数据权限配置报告》、《视频数据权限维护报告》，每周1套</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由于运营服务方原因，未能按计划输出相应报告，每项服务扣</w:t>
                  </w:r>
                  <w:r>
                    <w:rPr>
                      <w:rFonts w:ascii="仿宋_GB2312" w:hAnsi="仿宋_GB2312" w:cs="仿宋_GB2312" w:eastAsia="仿宋_GB2312"/>
                      <w:sz w:val="24"/>
                      <w:color w:val="000000"/>
                    </w:rPr>
                    <w:t>20分，总分100 分，扣完为止。</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72"/>
                  <w:vMerge/>
                  <w:tcBorders>
                    <w:top w:val="none" w:color="000000" w:sz="4"/>
                    <w:left w:val="none" w:color="000000" w:sz="4"/>
                    <w:bottom w:val="single" w:color="000000" w:sz="4"/>
                    <w:right w:val="single" w:color="000000" w:sz="4"/>
                  </w:tcBorders>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技术支撑</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完成问题咨询不低于</w:t>
                  </w:r>
                  <w:r>
                    <w:rPr>
                      <w:rFonts w:ascii="仿宋_GB2312" w:hAnsi="仿宋_GB2312" w:cs="仿宋_GB2312" w:eastAsia="仿宋_GB2312"/>
                      <w:sz w:val="24"/>
                      <w:color w:val="000000"/>
                    </w:rPr>
                    <w:t>1392次、技术支持不低于176次、现场支持不低于120次，输出《服务记录报告》、《事件报告》、《服务确认单》和《服务台知识库》，每周1套</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由于运营服务方原因，未能按计划输出相应报告，每少服务扣</w:t>
                  </w:r>
                  <w:r>
                    <w:rPr>
                      <w:rFonts w:ascii="仿宋_GB2312" w:hAnsi="仿宋_GB2312" w:cs="仿宋_GB2312" w:eastAsia="仿宋_GB2312"/>
                      <w:sz w:val="24"/>
                      <w:color w:val="000000"/>
                    </w:rPr>
                    <w:t>20分，总分100 分，扣完为止。</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bl>
          <w:p>
            <w:pPr>
              <w:pStyle w:val="null3"/>
              <w:ind w:firstLine="528"/>
            </w:pPr>
            <w:r>
              <w:rPr>
                <w:rFonts w:ascii="仿宋_GB2312" w:hAnsi="仿宋_GB2312" w:cs="仿宋_GB2312" w:eastAsia="仿宋_GB2312"/>
                <w:sz w:val="24"/>
                <w:color w:val="000000"/>
              </w:rPr>
              <w:t>2.服务交付内容考核指标体系</w:t>
            </w:r>
          </w:p>
          <w:tbl>
            <w:tblPr>
              <w:tblBorders>
                <w:top w:val="none" w:color="000000" w:sz="4"/>
                <w:left w:val="none" w:color="000000" w:sz="4"/>
                <w:bottom w:val="none" w:color="000000" w:sz="4"/>
                <w:right w:val="none" w:color="000000" w:sz="4"/>
                <w:insideH w:val="none"/>
                <w:insideV w:val="none"/>
              </w:tblBorders>
            </w:tblPr>
            <w:tblGrid>
              <w:gridCol w:w="182"/>
              <w:gridCol w:w="303"/>
              <w:gridCol w:w="290"/>
              <w:gridCol w:w="644"/>
              <w:gridCol w:w="1005"/>
              <w:gridCol w:w="128"/>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考核类别</w:t>
                  </w:r>
                </w:p>
              </w:tc>
              <w:tc>
                <w:tcPr>
                  <w:tcW w:type="dxa" w:w="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服务项</w:t>
                  </w:r>
                </w:p>
              </w:tc>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考核要求</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考核标准</w:t>
                  </w:r>
                </w:p>
              </w:tc>
              <w:tc>
                <w:tcPr>
                  <w:tcW w:type="dxa" w:w="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权重</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服务时效</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服务交付时效</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在项目采购单位规定时限内完成各个服务内容的交付。</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A：提前交付或按时交付</w:t>
                  </w:r>
                  <w:r>
                    <w:br/>
                  </w:r>
                  <w:r>
                    <w:rPr>
                      <w:rFonts w:ascii="仿宋_GB2312" w:hAnsi="仿宋_GB2312" w:cs="仿宋_GB2312" w:eastAsia="仿宋_GB2312"/>
                      <w:sz w:val="24"/>
                      <w:color w:val="000000"/>
                    </w:rPr>
                    <w:t>B：延期 3 天内交付</w:t>
                  </w:r>
                  <w:r>
                    <w:br/>
                  </w:r>
                  <w:r>
                    <w:rPr>
                      <w:rFonts w:ascii="仿宋_GB2312" w:hAnsi="仿宋_GB2312" w:cs="仿宋_GB2312" w:eastAsia="仿宋_GB2312"/>
                      <w:sz w:val="24"/>
                      <w:color w:val="000000"/>
                    </w:rPr>
                    <w:t>C：延期一个星期内交付</w:t>
                  </w:r>
                  <w:r>
                    <w:br/>
                  </w:r>
                  <w:r>
                    <w:rPr>
                      <w:rFonts w:ascii="仿宋_GB2312" w:hAnsi="仿宋_GB2312" w:cs="仿宋_GB2312" w:eastAsia="仿宋_GB2312"/>
                      <w:sz w:val="24"/>
                      <w:color w:val="000000"/>
                    </w:rPr>
                    <w:t>D：延期大于一个星期</w:t>
                  </w:r>
                  <w:r>
                    <w:br/>
                  </w:r>
                  <w:r>
                    <w:rPr>
                      <w:rFonts w:ascii="仿宋_GB2312" w:hAnsi="仿宋_GB2312" w:cs="仿宋_GB2312" w:eastAsia="仿宋_GB2312"/>
                      <w:sz w:val="24"/>
                      <w:color w:val="000000"/>
                    </w:rPr>
                    <w:t>A:90-100 分</w:t>
                  </w:r>
                  <w:r>
                    <w:br/>
                  </w:r>
                  <w:r>
                    <w:rPr>
                      <w:rFonts w:ascii="仿宋_GB2312" w:hAnsi="仿宋_GB2312" w:cs="仿宋_GB2312" w:eastAsia="仿宋_GB2312"/>
                      <w:sz w:val="24"/>
                      <w:color w:val="000000"/>
                    </w:rPr>
                    <w:t>B:80-89 分</w:t>
                  </w:r>
                  <w:r>
                    <w:br/>
                  </w:r>
                  <w:r>
                    <w:rPr>
                      <w:rFonts w:ascii="仿宋_GB2312" w:hAnsi="仿宋_GB2312" w:cs="仿宋_GB2312" w:eastAsia="仿宋_GB2312"/>
                      <w:sz w:val="24"/>
                      <w:color w:val="000000"/>
                    </w:rPr>
                    <w:t>C:60-79 分</w:t>
                  </w:r>
                  <w:r>
                    <w:br/>
                  </w:r>
                  <w:r>
                    <w:rPr>
                      <w:rFonts w:ascii="仿宋_GB2312" w:hAnsi="仿宋_GB2312" w:cs="仿宋_GB2312" w:eastAsia="仿宋_GB2312"/>
                      <w:sz w:val="24"/>
                      <w:color w:val="000000"/>
                    </w:rPr>
                    <w:t>D:0-59 分</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03"/>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需求响应时效</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对于项目采购单位日常需求，工作日</w:t>
                  </w:r>
                  <w:r>
                    <w:rPr>
                      <w:rFonts w:ascii="仿宋_GB2312" w:hAnsi="仿宋_GB2312" w:cs="仿宋_GB2312" w:eastAsia="仿宋_GB2312"/>
                      <w:sz w:val="24"/>
                      <w:color w:val="000000"/>
                    </w:rPr>
                    <w:t>2小时以内响应，非工作日 6 小时以内响应。</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由于运营服务方原因，服务方案未按时响应需求，每次扣</w:t>
                  </w:r>
                  <w:r>
                    <w:rPr>
                      <w:rFonts w:ascii="仿宋_GB2312" w:hAnsi="仿宋_GB2312" w:cs="仿宋_GB2312" w:eastAsia="仿宋_GB2312"/>
                      <w:sz w:val="24"/>
                      <w:color w:val="000000"/>
                    </w:rPr>
                    <w:t>5 分，总分 100 分，扣完为止。</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3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服务能力</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人力资源投入</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满足服务人员要求且保持团队稳定。</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 实际投入人员变动量≤1, 核心成员无变动</w:t>
                  </w:r>
                  <w:r>
                    <w:br/>
                  </w:r>
                  <w:r>
                    <w:rPr>
                      <w:rFonts w:ascii="仿宋_GB2312" w:hAnsi="仿宋_GB2312" w:cs="仿宋_GB2312" w:eastAsia="仿宋_GB2312"/>
                      <w:sz w:val="24"/>
                      <w:color w:val="000000"/>
                    </w:rPr>
                    <w:t>B：实际投入人员变动量≤2，核心成员无变动</w:t>
                  </w:r>
                  <w:r>
                    <w:br/>
                  </w:r>
                  <w:r>
                    <w:rPr>
                      <w:rFonts w:ascii="仿宋_GB2312" w:hAnsi="仿宋_GB2312" w:cs="仿宋_GB2312" w:eastAsia="仿宋_GB2312"/>
                      <w:sz w:val="24"/>
                      <w:color w:val="000000"/>
                    </w:rPr>
                    <w:t>C：实际投入人员变动量≤3，核心成员变动≤1</w:t>
                  </w:r>
                  <w:r>
                    <w:br/>
                  </w:r>
                  <w:r>
                    <w:rPr>
                      <w:rFonts w:ascii="仿宋_GB2312" w:hAnsi="仿宋_GB2312" w:cs="仿宋_GB2312" w:eastAsia="仿宋_GB2312"/>
                      <w:sz w:val="24"/>
                      <w:color w:val="000000"/>
                    </w:rPr>
                    <w:t>D：实际投入人员变动量≤4，核心成员变动≤2</w:t>
                  </w:r>
                  <w:r>
                    <w:br/>
                  </w:r>
                  <w:r>
                    <w:rPr>
                      <w:rFonts w:ascii="仿宋_GB2312" w:hAnsi="仿宋_GB2312" w:cs="仿宋_GB2312" w:eastAsia="仿宋_GB2312"/>
                      <w:sz w:val="24"/>
                      <w:color w:val="000000"/>
                    </w:rPr>
                    <w:t>A:90-100 分</w:t>
                  </w:r>
                  <w:r>
                    <w:br/>
                  </w:r>
                  <w:r>
                    <w:rPr>
                      <w:rFonts w:ascii="仿宋_GB2312" w:hAnsi="仿宋_GB2312" w:cs="仿宋_GB2312" w:eastAsia="仿宋_GB2312"/>
                      <w:sz w:val="24"/>
                      <w:color w:val="000000"/>
                    </w:rPr>
                    <w:t>B:80-89 分</w:t>
                  </w:r>
                  <w:r>
                    <w:br/>
                  </w:r>
                  <w:r>
                    <w:rPr>
                      <w:rFonts w:ascii="仿宋_GB2312" w:hAnsi="仿宋_GB2312" w:cs="仿宋_GB2312" w:eastAsia="仿宋_GB2312"/>
                      <w:sz w:val="24"/>
                      <w:color w:val="000000"/>
                    </w:rPr>
                    <w:t>C:60-79 分</w:t>
                  </w:r>
                  <w:r>
                    <w:br/>
                  </w:r>
                  <w:r>
                    <w:rPr>
                      <w:rFonts w:ascii="仿宋_GB2312" w:hAnsi="仿宋_GB2312" w:cs="仿宋_GB2312" w:eastAsia="仿宋_GB2312"/>
                      <w:sz w:val="24"/>
                      <w:color w:val="000000"/>
                    </w:rPr>
                    <w:t>D:0-59 分</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303"/>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人员行为规范</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满足运营服务和服务现场管理要求和制度。</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违反运营服务和服务现场管理要求，每发生</w:t>
                  </w:r>
                  <w:r>
                    <w:rPr>
                      <w:rFonts w:ascii="仿宋_GB2312" w:hAnsi="仿宋_GB2312" w:cs="仿宋_GB2312" w:eastAsia="仿宋_GB2312"/>
                      <w:sz w:val="24"/>
                      <w:color w:val="000000"/>
                    </w:rPr>
                    <w:t>1 人次违反制度要求事件扣 10 分，总分 100 分，扣完为止。</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c>
                <w:tcPr>
                  <w:tcW w:type="dxa" w:w="303"/>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服务沟通</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各项工作责任人在重要会议无缺席，无服务单位投诉。</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使用单位发现并查证运营服务方责任的服务投诉和重要会议投诉，每发生一件</w:t>
                  </w:r>
                  <w:r>
                    <w:rPr>
                      <w:rFonts w:ascii="仿宋_GB2312" w:hAnsi="仿宋_GB2312" w:cs="仿宋_GB2312" w:eastAsia="仿宋_GB2312"/>
                      <w:sz w:val="24"/>
                      <w:color w:val="000000"/>
                    </w:rPr>
                    <w:t>,扣 5 分，总分 100 分，扣完为止。</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w:t>
                  </w:r>
                </w:p>
              </w:tc>
              <w:tc>
                <w:tcPr>
                  <w:tcW w:type="dxa" w:w="303"/>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安全风险管理</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不发生数据安全事故，通过各项数据安全检查和评测。</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被上级单位或主管单位检查通报存在数据安全隐患并未按期整改完成，被认定有责，每次扣</w:t>
                  </w:r>
                  <w:r>
                    <w:rPr>
                      <w:rFonts w:ascii="仿宋_GB2312" w:hAnsi="仿宋_GB2312" w:cs="仿宋_GB2312" w:eastAsia="仿宋_GB2312"/>
                      <w:sz w:val="24"/>
                      <w:color w:val="000000"/>
                    </w:rPr>
                    <w:t>10 分，总分 100 分，扣完为止，发生“重大安全责任事件或失泄密事件或数据泄露”加重扣分，且可突破权重。</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w:t>
                  </w:r>
                </w:p>
              </w:tc>
              <w:tc>
                <w:tcPr>
                  <w:tcW w:type="dxa" w:w="3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服务满意度</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用户满意度</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服务满意度主要评估用户对系统使用的满意程度，由主管部门开展用户满意度调查。</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服务满意度为所有调查对象满意度平均值。每个调查对象服务满意度分值为</w:t>
                  </w:r>
                  <w:r>
                    <w:rPr>
                      <w:rFonts w:ascii="仿宋_GB2312" w:hAnsi="仿宋_GB2312" w:cs="仿宋_GB2312" w:eastAsia="仿宋_GB2312"/>
                      <w:sz w:val="24"/>
                      <w:color w:val="000000"/>
                    </w:rPr>
                    <w:t>100 分，线性打分。</w:t>
                  </w:r>
                  <w:r>
                    <w:br/>
                  </w:r>
                  <w:r>
                    <w:rPr>
                      <w:rFonts w:ascii="仿宋_GB2312" w:hAnsi="仿宋_GB2312" w:cs="仿宋_GB2312" w:eastAsia="仿宋_GB2312"/>
                      <w:sz w:val="24"/>
                      <w:color w:val="000000"/>
                    </w:rPr>
                    <w:t>非常满意：</w:t>
                  </w:r>
                  <w:r>
                    <w:rPr>
                      <w:rFonts w:ascii="仿宋_GB2312" w:hAnsi="仿宋_GB2312" w:cs="仿宋_GB2312" w:eastAsia="仿宋_GB2312"/>
                      <w:sz w:val="24"/>
                      <w:color w:val="000000"/>
                    </w:rPr>
                    <w:t>90-100 分</w:t>
                  </w:r>
                  <w:r>
                    <w:br/>
                  </w:r>
                  <w:r>
                    <w:rPr>
                      <w:rFonts w:ascii="仿宋_GB2312" w:hAnsi="仿宋_GB2312" w:cs="仿宋_GB2312" w:eastAsia="仿宋_GB2312"/>
                      <w:sz w:val="24"/>
                      <w:color w:val="000000"/>
                    </w:rPr>
                    <w:t>一般满意：</w:t>
                  </w:r>
                  <w:r>
                    <w:rPr>
                      <w:rFonts w:ascii="仿宋_GB2312" w:hAnsi="仿宋_GB2312" w:cs="仿宋_GB2312" w:eastAsia="仿宋_GB2312"/>
                      <w:sz w:val="24"/>
                      <w:color w:val="000000"/>
                    </w:rPr>
                    <w:t>80-89 分</w:t>
                  </w:r>
                  <w:r>
                    <w:br/>
                  </w:r>
                  <w:r>
                    <w:rPr>
                      <w:rFonts w:ascii="仿宋_GB2312" w:hAnsi="仿宋_GB2312" w:cs="仿宋_GB2312" w:eastAsia="仿宋_GB2312"/>
                      <w:sz w:val="24"/>
                      <w:color w:val="000000"/>
                    </w:rPr>
                    <w:t>基本满意：</w:t>
                  </w:r>
                  <w:r>
                    <w:rPr>
                      <w:rFonts w:ascii="仿宋_GB2312" w:hAnsi="仿宋_GB2312" w:cs="仿宋_GB2312" w:eastAsia="仿宋_GB2312"/>
                      <w:sz w:val="24"/>
                      <w:color w:val="000000"/>
                    </w:rPr>
                    <w:t>60-79 分</w:t>
                  </w:r>
                  <w:r>
                    <w:br/>
                  </w:r>
                  <w:r>
                    <w:rPr>
                      <w:rFonts w:ascii="仿宋_GB2312" w:hAnsi="仿宋_GB2312" w:cs="仿宋_GB2312" w:eastAsia="仿宋_GB2312"/>
                      <w:sz w:val="24"/>
                      <w:color w:val="000000"/>
                    </w:rPr>
                    <w:t>不满意：</w:t>
                  </w:r>
                  <w:r>
                    <w:rPr>
                      <w:rFonts w:ascii="仿宋_GB2312" w:hAnsi="仿宋_GB2312" w:cs="仿宋_GB2312" w:eastAsia="仿宋_GB2312"/>
                      <w:sz w:val="24"/>
                      <w:color w:val="000000"/>
                    </w:rPr>
                    <w:t>0-59 分</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p>
              </w:tc>
              <w:tc>
                <w:tcPr>
                  <w:tcW w:type="dxa" w:w="303"/>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项目单位满意度</w:t>
                  </w:r>
                </w:p>
              </w:tc>
              <w:tc>
                <w:tcPr>
                  <w:tcW w:type="dxa" w:w="6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评估项目单位对运营服务的满意程度，由主管部门开展满意度调查。</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服务满意度为所有调查对象满意度平均值。</w:t>
                  </w:r>
                  <w:r>
                    <w:br/>
                  </w:r>
                  <w:r>
                    <w:rPr>
                      <w:rFonts w:ascii="仿宋_GB2312" w:hAnsi="仿宋_GB2312" w:cs="仿宋_GB2312" w:eastAsia="仿宋_GB2312"/>
                      <w:sz w:val="24"/>
                      <w:color w:val="000000"/>
                    </w:rPr>
                    <w:t>每个调查对象服务满意度分值为</w:t>
                  </w:r>
                  <w:r>
                    <w:rPr>
                      <w:rFonts w:ascii="仿宋_GB2312" w:hAnsi="仿宋_GB2312" w:cs="仿宋_GB2312" w:eastAsia="仿宋_GB2312"/>
                      <w:sz w:val="24"/>
                      <w:color w:val="000000"/>
                    </w:rPr>
                    <w:t>100 分，线性打分。</w:t>
                  </w:r>
                  <w:r>
                    <w:br/>
                  </w:r>
                  <w:r>
                    <w:rPr>
                      <w:rFonts w:ascii="仿宋_GB2312" w:hAnsi="仿宋_GB2312" w:cs="仿宋_GB2312" w:eastAsia="仿宋_GB2312"/>
                      <w:sz w:val="24"/>
                      <w:color w:val="000000"/>
                    </w:rPr>
                    <w:t>非常满意：</w:t>
                  </w:r>
                  <w:r>
                    <w:rPr>
                      <w:rFonts w:ascii="仿宋_GB2312" w:hAnsi="仿宋_GB2312" w:cs="仿宋_GB2312" w:eastAsia="仿宋_GB2312"/>
                      <w:sz w:val="24"/>
                      <w:color w:val="000000"/>
                    </w:rPr>
                    <w:t>90-100 分</w:t>
                  </w:r>
                  <w:r>
                    <w:br/>
                  </w:r>
                  <w:r>
                    <w:rPr>
                      <w:rFonts w:ascii="仿宋_GB2312" w:hAnsi="仿宋_GB2312" w:cs="仿宋_GB2312" w:eastAsia="仿宋_GB2312"/>
                      <w:sz w:val="24"/>
                      <w:color w:val="000000"/>
                    </w:rPr>
                    <w:t>一般满意：</w:t>
                  </w:r>
                  <w:r>
                    <w:rPr>
                      <w:rFonts w:ascii="仿宋_GB2312" w:hAnsi="仿宋_GB2312" w:cs="仿宋_GB2312" w:eastAsia="仿宋_GB2312"/>
                      <w:sz w:val="24"/>
                      <w:color w:val="000000"/>
                    </w:rPr>
                    <w:t>80-89 分</w:t>
                  </w:r>
                  <w:r>
                    <w:br/>
                  </w:r>
                  <w:r>
                    <w:rPr>
                      <w:rFonts w:ascii="仿宋_GB2312" w:hAnsi="仿宋_GB2312" w:cs="仿宋_GB2312" w:eastAsia="仿宋_GB2312"/>
                      <w:sz w:val="24"/>
                      <w:color w:val="000000"/>
                    </w:rPr>
                    <w:t>基本满意：</w:t>
                  </w:r>
                  <w:r>
                    <w:rPr>
                      <w:rFonts w:ascii="仿宋_GB2312" w:hAnsi="仿宋_GB2312" w:cs="仿宋_GB2312" w:eastAsia="仿宋_GB2312"/>
                      <w:sz w:val="24"/>
                      <w:color w:val="000000"/>
                    </w:rPr>
                    <w:t>60-79 分</w:t>
                  </w:r>
                  <w:r>
                    <w:br/>
                  </w:r>
                  <w:r>
                    <w:rPr>
                      <w:rFonts w:ascii="仿宋_GB2312" w:hAnsi="仿宋_GB2312" w:cs="仿宋_GB2312" w:eastAsia="仿宋_GB2312"/>
                      <w:sz w:val="24"/>
                      <w:color w:val="000000"/>
                    </w:rPr>
                    <w:t>不满意：</w:t>
                  </w:r>
                  <w:r>
                    <w:rPr>
                      <w:rFonts w:ascii="仿宋_GB2312" w:hAnsi="仿宋_GB2312" w:cs="仿宋_GB2312" w:eastAsia="仿宋_GB2312"/>
                      <w:sz w:val="24"/>
                      <w:color w:val="000000"/>
                    </w:rPr>
                    <w:t>0-59 分</w:t>
                  </w:r>
                </w:p>
              </w:tc>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w:t>
                  </w:r>
                </w:p>
              </w:tc>
            </w:tr>
          </w:tbl>
          <w:p>
            <w:pPr>
              <w:pStyle w:val="null3"/>
              <w:ind w:firstLine="528"/>
            </w:pPr>
            <w:r>
              <w:rPr>
                <w:rFonts w:ascii="仿宋_GB2312" w:hAnsi="仿宋_GB2312" w:cs="仿宋_GB2312" w:eastAsia="仿宋_GB2312"/>
                <w:sz w:val="24"/>
                <w:color w:val="000000"/>
              </w:rPr>
              <w:t>由采购单位组织对服务商实行定期考核，每次考核成绩高于或者等于</w:t>
            </w:r>
            <w:r>
              <w:rPr>
                <w:rFonts w:ascii="仿宋_GB2312" w:hAnsi="仿宋_GB2312" w:cs="仿宋_GB2312" w:eastAsia="仿宋_GB2312"/>
                <w:sz w:val="24"/>
                <w:color w:val="000000"/>
              </w:rPr>
              <w:t>90分，表明考核优秀，不扣减相关服务费用；考核评价得分低于90分但高于70分的，每低1分对服务供应商进行总服务费0.5%-1%的罚款；考核评价得分低于70分的，甲方有权提出终止合同，并对服务供应商进行总服务费5%-10%的罚款。</w:t>
            </w:r>
          </w:p>
          <w:p>
            <w:pPr>
              <w:pStyle w:val="null3"/>
              <w:ind w:firstLine="420"/>
            </w:pPr>
            <w:r>
              <w:rPr>
                <w:rFonts w:ascii="仿宋_GB2312" w:hAnsi="仿宋_GB2312" w:cs="仿宋_GB2312" w:eastAsia="仿宋_GB2312"/>
                <w:sz w:val="24"/>
                <w:b/>
              </w:rPr>
              <w:t>八、</w:t>
            </w:r>
            <w:r>
              <w:rPr>
                <w:rFonts w:ascii="仿宋_GB2312" w:hAnsi="仿宋_GB2312" w:cs="仿宋_GB2312" w:eastAsia="仿宋_GB2312"/>
                <w:sz w:val="24"/>
                <w:b/>
              </w:rPr>
              <w:t>限价要求</w:t>
            </w:r>
          </w:p>
          <w:tbl>
            <w:tblPr>
              <w:tblBorders>
                <w:top w:val="none" w:color="000000" w:sz="4"/>
                <w:left w:val="none" w:color="000000" w:sz="4"/>
                <w:bottom w:val="none" w:color="000000" w:sz="4"/>
                <w:right w:val="none" w:color="000000" w:sz="4"/>
                <w:insideH w:val="none"/>
                <w:insideV w:val="none"/>
              </w:tblBorders>
            </w:tblPr>
            <w:tblGrid>
              <w:gridCol w:w="256"/>
              <w:gridCol w:w="468"/>
              <w:gridCol w:w="474"/>
              <w:gridCol w:w="393"/>
              <w:gridCol w:w="174"/>
              <w:gridCol w:w="257"/>
              <w:gridCol w:w="530"/>
            </w:tblGrid>
            <w:tr>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服务项目（一级）</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服务项目（二级）</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最高限制</w:t>
                  </w:r>
                  <w:r>
                    <w:br/>
                  </w:r>
                  <w:r>
                    <w:rPr>
                      <w:rFonts w:ascii="仿宋_GB2312" w:hAnsi="仿宋_GB2312" w:cs="仿宋_GB2312" w:eastAsia="仿宋_GB2312"/>
                      <w:sz w:val="24"/>
                      <w:color w:val="000000"/>
                    </w:rPr>
                    <w:t>单价（万元）</w:t>
                  </w:r>
                </w:p>
              </w:tc>
              <w:tc>
                <w:tcPr>
                  <w:tcW w:type="dxa" w:w="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服务期（月）或数量</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平台运营服务</w:t>
                  </w:r>
                </w:p>
              </w:tc>
              <w:tc>
                <w:tcPr>
                  <w:tcW w:type="dxa" w:w="47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pPr>
                </w:p>
              </w:tc>
              <w:tc>
                <w:tcPr>
                  <w:tcW w:type="dxa" w:w="3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7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平台运营服务</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平台运营服务</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20.15</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按照服务时间计费</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专项运营服务</w:t>
                  </w:r>
                </w:p>
              </w:tc>
              <w:tc>
                <w:tcPr>
                  <w:tcW w:type="dxa" w:w="47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pPr>
                </w:p>
              </w:tc>
              <w:tc>
                <w:tcPr>
                  <w:tcW w:type="dxa" w:w="39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7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5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视频数据编目服务</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视频数据编目服务</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0.0006936</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150000</w:t>
                  </w:r>
                </w:p>
              </w:tc>
              <w:tc>
                <w:tcPr>
                  <w:tcW w:type="dxa" w:w="5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150000路视频点</w:t>
                  </w:r>
                  <w:r>
                    <w:br/>
                  </w:r>
                  <w:r>
                    <w:rPr>
                      <w:rFonts w:ascii="仿宋_GB2312" w:hAnsi="仿宋_GB2312" w:cs="仿宋_GB2312" w:eastAsia="仿宋_GB2312"/>
                      <w:sz w:val="24"/>
                      <w:color w:val="000000"/>
                    </w:rPr>
                    <w:t>位，</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视频数据标签标注服务</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视频数据标签标注服务</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0.0002312</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150000</w:t>
                  </w:r>
                </w:p>
              </w:tc>
              <w:tc>
                <w:tcPr>
                  <w:tcW w:type="dxa" w:w="530"/>
                  <w:vMerge/>
                  <w:tcBorders>
                    <w:top w:val="none" w:color="000000" w:sz="4"/>
                    <w:left w:val="none" w:color="000000" w:sz="4"/>
                    <w:bottom w:val="single" w:color="000000" w:sz="4"/>
                    <w:right w:val="single" w:color="000000" w:sz="4"/>
                  </w:tcBorders>
                </w:tc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视频数据接入服务</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对接信息确认</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0.3046</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26个单位</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68"/>
                  <w:vMerge/>
                  <w:tcBorders>
                    <w:top w:val="none" w:color="000000" w:sz="4"/>
                    <w:left w:val="non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国标平台数据对接</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0.2832</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24个单位</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68"/>
                  <w:vMerge/>
                  <w:tcBorders>
                    <w:top w:val="none" w:color="000000" w:sz="4"/>
                    <w:left w:val="non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非国标平台方案评估和编制</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0.3312</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2个单位</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68"/>
                  <w:vMerge/>
                  <w:tcBorders>
                    <w:top w:val="none" w:color="000000" w:sz="4"/>
                    <w:left w:val="non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平台对接协议行改造和适配</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2个单位</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68"/>
                  <w:vMerge/>
                  <w:tcBorders>
                    <w:top w:val="none" w:color="000000" w:sz="4"/>
                    <w:left w:val="non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接口验证测试</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0.144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2个单位</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平台对接服务</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IRM平台对接方案</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0.3168</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68"/>
                  <w:vMerge/>
                  <w:tcBorders>
                    <w:top w:val="none" w:color="000000" w:sz="4"/>
                    <w:left w:val="non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业务接口改造</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0.9936</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68"/>
                  <w:vMerge/>
                  <w:tcBorders>
                    <w:top w:val="none" w:color="000000" w:sz="4"/>
                    <w:left w:val="non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IRM平台对接联调测试</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0.1872</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68"/>
                  <w:vMerge/>
                  <w:tcBorders>
                    <w:top w:val="none" w:color="000000" w:sz="4"/>
                    <w:left w:val="non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调度指挥视频系统对接方案</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0.3168</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68"/>
                  <w:vMerge/>
                  <w:tcBorders>
                    <w:top w:val="none" w:color="000000" w:sz="4"/>
                    <w:left w:val="non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业务接口改造</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0.9936</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68"/>
                  <w:vMerge/>
                  <w:tcBorders>
                    <w:top w:val="none" w:color="000000" w:sz="4"/>
                    <w:left w:val="none" w:color="000000" w:sz="4"/>
                    <w:bottom w:val="single" w:color="000000" w:sz="4"/>
                    <w:right w:val="single" w:color="000000" w:sz="4"/>
                  </w:tcBorders>
                </w:tcPr>
                <w:p/>
              </w:tc>
              <w:tc>
                <w:tcPr>
                  <w:tcW w:type="dxa" w:w="4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调度指挥视频系统对接联调测试</w:t>
                  </w:r>
                </w:p>
              </w:tc>
              <w:tc>
                <w:tcPr>
                  <w:tcW w:type="dxa" w:w="39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0.1728</w:t>
                  </w:r>
                </w:p>
              </w:tc>
              <w:tc>
                <w:tcPr>
                  <w:tcW w:type="dxa" w:w="1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5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w:t>
                  </w:r>
                </w:p>
              </w:tc>
              <w:tc>
                <w:tcPr>
                  <w:tcW w:type="dxa" w:w="46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日常运营服务</w:t>
                  </w:r>
                </w:p>
              </w:tc>
              <w:tc>
                <w:tcPr>
                  <w:tcW w:type="dxa" w:w="474"/>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393"/>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74"/>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57"/>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r>
            <w:tr>
              <w:tc>
                <w:tcPr>
                  <w:tcW w:type="dxa" w:w="25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国家资源目录报送服务</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数据报送</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0.0288</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5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每月共计抽检</w:t>
                  </w:r>
                  <w:r>
                    <w:rPr>
                      <w:rFonts w:ascii="仿宋_GB2312" w:hAnsi="仿宋_GB2312" w:cs="仿宋_GB2312" w:eastAsia="仿宋_GB2312"/>
                      <w:sz w:val="24"/>
                      <w:color w:val="000000"/>
                    </w:rPr>
                    <w:t>4次，8个月内共完成32次。</w:t>
                  </w:r>
                </w:p>
              </w:tc>
            </w:tr>
            <w:tr>
              <w:tc>
                <w:tcPr>
                  <w:tcW w:type="dxa" w:w="25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68"/>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问题整改修订</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0.029</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530"/>
                  <w:vMerge/>
                  <w:tcBorders>
                    <w:top w:val="none" w:color="000000" w:sz="4"/>
                    <w:left w:val="none" w:color="000000" w:sz="4"/>
                    <w:bottom w:val="single" w:color="000000" w:sz="4"/>
                    <w:right w:val="single" w:color="000000" w:sz="4"/>
                  </w:tcBorders>
                </w:tcPr>
                <w:p/>
              </w:tc>
            </w:tr>
            <w:tr>
              <w:tc>
                <w:tcPr>
                  <w:tcW w:type="dxa" w:w="25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重点单位数据推送保障服务</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专项目录梳理</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0.018</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530"/>
                  <w:vMerge/>
                  <w:tcBorders>
                    <w:top w:val="none" w:color="000000" w:sz="4"/>
                    <w:left w:val="none" w:color="000000" w:sz="4"/>
                    <w:bottom w:val="single" w:color="000000" w:sz="4"/>
                    <w:right w:val="single" w:color="000000" w:sz="4"/>
                  </w:tcBorders>
                </w:tcPr>
                <w:p/>
              </w:tc>
            </w:tr>
            <w:tr>
              <w:tc>
                <w:tcPr>
                  <w:tcW w:type="dxa" w:w="25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68"/>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新增数据报送</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0.015</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530"/>
                  <w:vMerge/>
                  <w:tcBorders>
                    <w:top w:val="none" w:color="000000" w:sz="4"/>
                    <w:left w:val="none" w:color="000000" w:sz="4"/>
                    <w:bottom w:val="single" w:color="000000" w:sz="4"/>
                    <w:right w:val="single" w:color="000000" w:sz="4"/>
                  </w:tcBorders>
                </w:tcPr>
                <w:p/>
              </w:tc>
            </w:tr>
            <w:tr>
              <w:tc>
                <w:tcPr>
                  <w:tcW w:type="dxa" w:w="25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68"/>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质量分析</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0.018</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530"/>
                  <w:vMerge/>
                  <w:tcBorders>
                    <w:top w:val="none" w:color="000000" w:sz="4"/>
                    <w:left w:val="none" w:color="000000" w:sz="4"/>
                    <w:bottom w:val="single" w:color="000000" w:sz="4"/>
                    <w:right w:val="single" w:color="000000" w:sz="4"/>
                  </w:tcBorders>
                </w:tcPr>
                <w:p/>
              </w:tc>
            </w:tr>
            <w:tr>
              <w:tc>
                <w:tcPr>
                  <w:tcW w:type="dxa" w:w="25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视频数据汇聚审核服务</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下级目录数据比对筛选</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0.0347</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530"/>
                  <w:vMerge/>
                  <w:tcBorders>
                    <w:top w:val="none" w:color="000000" w:sz="4"/>
                    <w:left w:val="none" w:color="000000" w:sz="4"/>
                    <w:bottom w:val="single" w:color="000000" w:sz="4"/>
                    <w:right w:val="single" w:color="000000" w:sz="4"/>
                  </w:tcBorders>
                </w:tcPr>
                <w:p/>
              </w:tc>
            </w:tr>
            <w:tr>
              <w:tc>
                <w:tcPr>
                  <w:tcW w:type="dxa" w:w="25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68"/>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目录数据沟通确认</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0.0347</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530"/>
                  <w:vMerge/>
                  <w:tcBorders>
                    <w:top w:val="none" w:color="000000" w:sz="4"/>
                    <w:left w:val="none" w:color="000000" w:sz="4"/>
                    <w:bottom w:val="single" w:color="000000" w:sz="4"/>
                    <w:right w:val="single" w:color="000000" w:sz="4"/>
                  </w:tcBorders>
                </w:tcPr>
                <w:p/>
              </w:tc>
            </w:tr>
            <w:tr>
              <w:tc>
                <w:tcPr>
                  <w:tcW w:type="dxa" w:w="25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68"/>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视频质量评价</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0.0347</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530"/>
                  <w:vMerge/>
                  <w:tcBorders>
                    <w:top w:val="none" w:color="000000" w:sz="4"/>
                    <w:left w:val="none" w:color="000000" w:sz="4"/>
                    <w:bottom w:val="single" w:color="000000" w:sz="4"/>
                    <w:right w:val="single" w:color="000000" w:sz="4"/>
                  </w:tcBorders>
                </w:tcPr>
                <w:p/>
              </w:tc>
            </w:tr>
            <w:tr>
              <w:tc>
                <w:tcPr>
                  <w:tcW w:type="dxa" w:w="25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68"/>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视频质量抽检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0.0347</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530"/>
                  <w:vMerge/>
                  <w:tcBorders>
                    <w:top w:val="none" w:color="000000" w:sz="4"/>
                    <w:left w:val="none" w:color="000000" w:sz="4"/>
                    <w:bottom w:val="single" w:color="000000" w:sz="4"/>
                    <w:right w:val="single" w:color="000000" w:sz="4"/>
                  </w:tcBorders>
                </w:tcPr>
                <w:p/>
              </w:tc>
            </w:tr>
            <w:tr>
              <w:tc>
                <w:tcPr>
                  <w:tcW w:type="dxa" w:w="25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视频资源共享审核服务</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资源申请单处理服务</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0.0038</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1736</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每天处理申请单约</w:t>
                  </w:r>
                  <w:r>
                    <w:rPr>
                      <w:rFonts w:ascii="仿宋_GB2312" w:hAnsi="仿宋_GB2312" w:cs="仿宋_GB2312" w:eastAsia="仿宋_GB2312"/>
                      <w:sz w:val="24"/>
                      <w:color w:val="000000"/>
                    </w:rPr>
                    <w:t>10个，单个工单信息确认及审核0.5小时，每月处理申请单约21.75*10≈217次，8个月服务期内共处理8*217=1736个工单。</w:t>
                  </w:r>
                </w:p>
              </w:tc>
            </w:tr>
            <w:tr>
              <w:tc>
                <w:tcPr>
                  <w:tcW w:type="dxa" w:w="25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68"/>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视频数据权限管理</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0.0038</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1736</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每天配置视频数据权限约</w:t>
                  </w:r>
                  <w:r>
                    <w:rPr>
                      <w:rFonts w:ascii="仿宋_GB2312" w:hAnsi="仿宋_GB2312" w:cs="仿宋_GB2312" w:eastAsia="仿宋_GB2312"/>
                      <w:sz w:val="24"/>
                      <w:color w:val="000000"/>
                    </w:rPr>
                    <w:t>10次，单次数据配置管理0.5小时，每月数据配置管理约21.75*10≈217次，8个月服务期内共配置视频数据权限8*217=1736次。</w:t>
                  </w:r>
                </w:p>
              </w:tc>
            </w:tr>
            <w:tr>
              <w:tc>
                <w:tcPr>
                  <w:tcW w:type="dxa" w:w="25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68"/>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视频数据权限回收</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0.0082</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176</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每月数据配置管理约</w:t>
                  </w:r>
                  <w:r>
                    <w:br/>
                  </w:r>
                  <w:r>
                    <w:rPr>
                      <w:rFonts w:ascii="仿宋_GB2312" w:hAnsi="仿宋_GB2312" w:cs="仿宋_GB2312" w:eastAsia="仿宋_GB2312"/>
                      <w:sz w:val="24"/>
                      <w:color w:val="000000"/>
                    </w:rPr>
                    <w:t>21.75*1≈22次，8个月服务期内共配置8*22=176次。</w:t>
                  </w:r>
                </w:p>
              </w:tc>
            </w:tr>
            <w:tr>
              <w:tc>
                <w:tcPr>
                  <w:tcW w:type="dxa" w:w="25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技术支撑服务</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日常咨询</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0.002</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1392</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每天问题咨询预估为</w:t>
                  </w:r>
                  <w:r>
                    <w:rPr>
                      <w:rFonts w:ascii="仿宋_GB2312" w:hAnsi="仿宋_GB2312" w:cs="仿宋_GB2312" w:eastAsia="仿宋_GB2312"/>
                      <w:sz w:val="24"/>
                      <w:color w:val="000000"/>
                    </w:rPr>
                    <w:t>8次，单次问题咨询和处理0.5小时，每月问题咨询约8*21.75=174次，8个月服务期内共处理8*174=1392次问题咨询。</w:t>
                  </w:r>
                </w:p>
              </w:tc>
            </w:tr>
            <w:tr>
              <w:tc>
                <w:tcPr>
                  <w:tcW w:type="dxa" w:w="25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68"/>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技术支持</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0.024</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176</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每天问题咨询预估为</w:t>
                  </w:r>
                  <w:r>
                    <w:rPr>
                      <w:rFonts w:ascii="仿宋_GB2312" w:hAnsi="仿宋_GB2312" w:cs="仿宋_GB2312" w:eastAsia="仿宋_GB2312"/>
                      <w:sz w:val="24"/>
                      <w:color w:val="000000"/>
                    </w:rPr>
                    <w:t>8次，单次问题咨询和处理0.5小时，每月问题咨询约8*22=176次。</w:t>
                  </w:r>
                </w:p>
              </w:tc>
            </w:tr>
            <w:tr>
              <w:tc>
                <w:tcPr>
                  <w:tcW w:type="dxa" w:w="25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68"/>
                  <w:vMerge/>
                  <w:tcBorders>
                    <w:top w:val="none" w:color="000000" w:sz="4"/>
                    <w:left w:val="single" w:color="000000" w:sz="4"/>
                    <w:bottom w:val="single" w:color="000000" w:sz="4"/>
                    <w:right w:val="single" w:color="000000" w:sz="4"/>
                  </w:tcBorders>
                </w:tcP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现场支持</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0.066</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1次现场系统调试安装，1次满意度回访，单次现场支持8小时。服务期内共现场支持约120次（按照60个委办厅局单位预估）。</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交付验收后8个月（要求2026年1月30日前，完成交付验收）。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陕西省数据和政务服务局指定地点。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（1）交付验收要求 项目承建单位已按照合同约定，完成视频数据共享交换平台的全部建设内容，包括共享服务门户、视频汇聚接入、目录管理、申请审批、视频调阅、视频数据质量评价、视频数据治理、后台管理等8个功能模块部署，同时系统已完成内部测试和调试，具备稳定的运行条件，达到等保和密评要求，可满足基本业务操作需求。交付验收前未取得等保备案及密码测试报告，可先出具具备网络安全三级等保和商用密码应用安全性评估相关要求的承诺函。 交付验收应提供以下材料： 系统测试报告：包含功能测试、性能测试、安全测试等各类测试的结果及分析。 第三方测评报告：包括功能和性能测评报告。 系统操作手册：提供系统各功能模块的操作指南，方便用户使用。 合同执行情况报告：说明项目建设过程中合同条款的履行情况，包括建设内容、进度、资金使用等。 （2）最终验收 完成项目合同约定服务内容，确保系统功能完整、性能稳定、安全可靠。通过第三方测评单位开展的功能和性能测评，通过网络安全等保三级测评和商用密码应用安全性评估。按照服务要求完成业务运营服务所有交付物。</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首期款：合同签订完成 30 个工作日，由中标人书面提出支付申请函及拟支付金额等额的符合采购人财务管理要求的相应发票，甲方确认后启动首期款支付流程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进度款。交付验收通过后，且服务金额超过合同金额60%后，由中标人书面提出支付申请函及拟支付金额等额发票，经采购人确认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尾款。项目终验通过后 30 个工作日，甲方根据考核情况对乙方的服务质量打分，并根据评价结果确定项目尾款支付金额。乙方书面提出支付申请函及与拟支付金额等额的符合甲方财务管理要求的相应发票，甲方确认后启动尾款支付流程，支付人民币不超过合同总金额的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未按合同要求提供服务或服务质量不能满足技术要求，且在规定时间内未使采购人满意的，采购人有权终止合同并对其违约行为进行追究。具体按《中华人民共和国民法典》中的相关条款执行。（2）任何一方若违反本合同其他约定，致使本合同无法履行，违约方应向守约方赔偿实际损失。（3）如因中标人工作人员在履行职务过程中的疏忽、失职、过错等故意或者过失原因给甲方造成损失或侵害，包括但不限于对采购人造成财产损失、由此而导致的采购人对任何第三方的法律责任等，中标人对此均应承担全部的赔偿责任并负责妥善处理。（4）本合同约定的损失，包括但不限于直接或间接的经济损失、律师费、诉讼费、保全费、鉴定费等损失。（5）本合同约定的违约情形独立存在，可叠加适用。中标人按照合同约定应当向甲方支付的违约金，中标人同意采购人从应付未付款中直接予以扣除。</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确保评审工作的顺利进行，供应商需要在线提交所有通过电子化交易平台实施的政府采购项目的投标文件，同时，线下提交投标文件正本壹份、副本壹套（投标文件双面打印）。若系统电子投标文件与纸质投标文件不一致的，以系统电子投标文件为准。2.投标保证金注意事项：（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xiaojiaojiao@sxzjtc.com（邮件命名：项目编号）。保函必须由具有开具投标保函资格的单位开具；若供应商违约，开具保函单位承担连带责任；3、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投标供应商为具有独立承担民事责任能力的法人或其他组织</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企业法人应提供合法有效的标识有统一社会信用代码的营业执照；事业法人应提供事业单位法人证书；供应商为自然人的提供身份证；其他组织应提供合法登记证明文件；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提供供应商2024年度经审计的财务审计报告（成立时间至投标文件递交截止时间不足一年的可提供成立后任意时段的资产负债表）或投标文件递交截止时间前六个月内其开户银行出具的资信证明；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供应商提供开标前12个月至今至少一个月的社会保障资金缴存单据或社保机构开具的社会保险参保缴费情况证明，依法不需要缴纳社会保障资金的供应商应提供相关文件证明；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开标前12个月至今至少一个月的纳税证明或完税证明（时间以税款所属日期为准、税种须包含增值税或企业所得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供应商应具备良好的商业信誉</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以“信用中国”网站（www.creditchina.gov.cn）和中国政府采购网（www.ccgp.gov.cn）查询结果为准（开标当天代理机构现场查询，若不符合要求，按无效标处理），查询内容为未被列入失信被执行人、重大税收违法案件当事人名单（处罚期限届满的除外）和政府采购严重违法失信行为记录；</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单位负责人为同一人或者存在直接控股、管理关系的不同投标供应商，不得参加同一合同项下的政府采购活动；</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不接受联合体投标</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报价是否超过招标文件中规定的限价的</w:t>
            </w:r>
          </w:p>
        </w:tc>
        <w:tc>
          <w:tcPr>
            <w:tcW w:type="dxa" w:w="3322"/>
          </w:tcPr>
          <w:p>
            <w:pPr>
              <w:pStyle w:val="null3"/>
            </w:pPr>
            <w:r>
              <w:rPr>
                <w:rFonts w:ascii="仿宋_GB2312" w:hAnsi="仿宋_GB2312" w:cs="仿宋_GB2312" w:eastAsia="仿宋_GB2312"/>
              </w:rPr>
              <w:t>报价未超过招标文件中规定的预算限价的</w:t>
            </w:r>
          </w:p>
        </w:tc>
        <w:tc>
          <w:tcPr>
            <w:tcW w:type="dxa" w:w="1661"/>
          </w:tcPr>
          <w:p>
            <w:pPr>
              <w:pStyle w:val="null3"/>
            </w:pPr>
            <w:r>
              <w:rPr>
                <w:rFonts w:ascii="仿宋_GB2312" w:hAnsi="仿宋_GB2312" w:cs="仿宋_GB2312" w:eastAsia="仿宋_GB2312"/>
              </w:rPr>
              <w:t>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交付验收后8个月（要求2026年1月30日前，完成交付验收）。</w:t>
            </w:r>
          </w:p>
        </w:tc>
        <w:tc>
          <w:tcPr>
            <w:tcW w:type="dxa" w:w="1661"/>
          </w:tcPr>
          <w:p>
            <w:pPr>
              <w:pStyle w:val="null3"/>
            </w:pPr>
            <w:r>
              <w:rPr>
                <w:rFonts w:ascii="仿宋_GB2312" w:hAnsi="仿宋_GB2312" w:cs="仿宋_GB2312" w:eastAsia="仿宋_GB2312"/>
              </w:rPr>
              <w:t>商务及技术偏离表.docx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1、首期款：合同签订完成 30 个工作日，由中标人书面提出支付申请函及拟支付金额等额的符合采购人财务管理要求的相应发票，甲方确认后启动首期款支付流程，支付合同总金额的30%。 2、进度款。交付验收通过后，且服务金额超过合同金额60%后，由中标人书面提出支付申请函及拟支付金额等额发票，经采购人确认，达到付款条件起30日内，支付合同总金额的30.00%。 3、尾款。项目终验通过后 30 个工作日，甲方根据考核情况对乙方的服务质量打分，并根据评价结果确定项目尾款支付金额。乙方书面提出支付申请函及与拟支付金额等额的符合甲方财务管理要求的相应发票，甲方确认后启动尾款支付流程，支付人民币不超过合同总金额的40%。</w:t>
            </w:r>
          </w:p>
        </w:tc>
        <w:tc>
          <w:tcPr>
            <w:tcW w:type="dxa" w:w="1661"/>
          </w:tcPr>
          <w:p>
            <w:pPr>
              <w:pStyle w:val="null3"/>
            </w:pPr>
            <w:r>
              <w:rPr>
                <w:rFonts w:ascii="仿宋_GB2312" w:hAnsi="仿宋_GB2312" w:cs="仿宋_GB2312" w:eastAsia="仿宋_GB2312"/>
              </w:rPr>
              <w:t>商务及技术偏离表.docx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商务及技术偏离表.docx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投标函 资格响应表.docx 投标文件封面 商务及技术偏离表.docx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根据供应商对项目需求的理解程度对项目现状与各需求之间关联关系的了解程度、对重点难点的把握与分析程度进行赋分。对项目现状和需求分析内容，内容包含：①视频数据共享交换平台运营服务；②视频数据编目服务；③视频数据标签治理服务；④视频数据接入服务；⑤平台对接服务；⑥国家资源目录报送服务；⑦重点单位数据推送保障；⑧视频数据汇聚审核服务；⑨视频资源共享审核服务；⑩技术支持。共10项内容，每项满分1分。方案内容完整，完全符合采购人实际需求，得满分，每有一处内容存在缺陷，扣0.5分，扣完为止。 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服务方案、履约保障及人员团队.docx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供应商针对项目具备完善的技术方案，内容包含:①总体架构；②数据架构；③技术架构；④网络拓扑；⑤部署架构；⑥安全架构能完整分析项目要求。共6项内容，每项满分3分。方案内容完整，可行性、针对性强，完全满足采购需求，得满分，每有一处内容存在缺陷，扣0.5分，扣完为止。 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服务方案、履约保障及人员团队.docx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具有完善的实施方案，包括但不限于:①项目组织；②计划管理；③质量管理；④风险管理；⑤交付成果；⑥验收计划；⑦保密管理；⑧培训方案等。共8项内容，每项满分2分。方案内容完整，可行性、针对性强，完全满足采购需求，得满分，每有一处内容存在缺陷，扣0.5分，扣完为止。 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服务方案、履约保障及人员团队.docx</w:t>
            </w:r>
          </w:p>
        </w:tc>
      </w:tr>
      <w:tr>
        <w:tc>
          <w:tcPr>
            <w:tcW w:type="dxa" w:w="831"/>
            <w:vMerge/>
          </w:tcPr>
          <w:p/>
        </w:tc>
        <w:tc>
          <w:tcPr>
            <w:tcW w:type="dxa" w:w="1661"/>
          </w:tcPr>
          <w:p>
            <w:pPr>
              <w:pStyle w:val="null3"/>
            </w:pPr>
            <w:r>
              <w:rPr>
                <w:rFonts w:ascii="仿宋_GB2312" w:hAnsi="仿宋_GB2312" w:cs="仿宋_GB2312" w:eastAsia="仿宋_GB2312"/>
              </w:rPr>
              <w:t>服务要求响应方案1</w:t>
            </w:r>
          </w:p>
        </w:tc>
        <w:tc>
          <w:tcPr>
            <w:tcW w:type="dxa" w:w="2492"/>
          </w:tcPr>
          <w:p>
            <w:pPr>
              <w:pStyle w:val="null3"/>
            </w:pPr>
            <w:r>
              <w:rPr>
                <w:rFonts w:ascii="仿宋_GB2312" w:hAnsi="仿宋_GB2312" w:cs="仿宋_GB2312" w:eastAsia="仿宋_GB2312"/>
              </w:rPr>
              <w:t>依据供应商所提供的①视频数据共享交换平台运营服务；②国家资源目录报送服务；③重点单位数据推送保障；④视频数据汇聚审核服务；⑤视频资源共享审核服务；⑥技术支持要求进行实质性响应并进行优化提升。共6项内容，每项满分2分。方案内容完整，可行性、针对性强完全满足采购需求，得满分，每有一处内容存在缺陷，扣0.5分，扣完为止。 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服务方案、履约保障及人员团队.docx</w:t>
            </w:r>
          </w:p>
        </w:tc>
      </w:tr>
      <w:tr>
        <w:tc>
          <w:tcPr>
            <w:tcW w:type="dxa" w:w="831"/>
            <w:vMerge/>
          </w:tcPr>
          <w:p/>
        </w:tc>
        <w:tc>
          <w:tcPr>
            <w:tcW w:type="dxa" w:w="1661"/>
          </w:tcPr>
          <w:p>
            <w:pPr>
              <w:pStyle w:val="null3"/>
            </w:pPr>
            <w:r>
              <w:rPr>
                <w:rFonts w:ascii="仿宋_GB2312" w:hAnsi="仿宋_GB2312" w:cs="仿宋_GB2312" w:eastAsia="仿宋_GB2312"/>
              </w:rPr>
              <w:t>服务要求响应方案2</w:t>
            </w:r>
          </w:p>
        </w:tc>
        <w:tc>
          <w:tcPr>
            <w:tcW w:type="dxa" w:w="2492"/>
          </w:tcPr>
          <w:p>
            <w:pPr>
              <w:pStyle w:val="null3"/>
            </w:pPr>
            <w:r>
              <w:rPr>
                <w:rFonts w:ascii="仿宋_GB2312" w:hAnsi="仿宋_GB2312" w:cs="仿宋_GB2312" w:eastAsia="仿宋_GB2312"/>
              </w:rPr>
              <w:t>依据供应商所提供的①视频数据编目服务；②视频数据标签治理服务；③视频数据接入服务；④平台对接服务要求进行实质性响应并进行优化提升。共4项内容，每项满分2分。方案内容完整，可行性、针对性强完全满足采购需求，得满分，每有一处内容存在缺陷，扣0.5分，扣完为止。 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服务方案、履约保障及人员团队.docx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供应商针对本项目拟派不少于15人的服务团队，不少于4人的驻场服务团队，在满足此要求基础上进行以下赋分: 1、拟派驻场服务团队4人不得分，在此基础上每增加一人得1分，最多得4分; 2、项目经理:专职项目经理不低于5年工作经验，且具有信息系统项目管理师证书或与本项目相关高级职称，得2分; 3、团队人员(除项目经理):具有计算机软件资格考试网络工程师证书或信息安全工程师证书或软件评测师证书或系统集成项目管理工程师证书或与本项目相关中级及以上职称。每提供1人证书得1分，最多得4分。 注:相同人员不重复计分，须同时提供以上人员相关证书及劳动关系证明。</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服务方案、履约保障及人员团队.docx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1、供应商具备ISO9001质量管理体系认证证书，得1分。 2、供应商具备ISO27001信息安全管理体系认证证书，得1分。 3、供应商具备ISO20000信息技术服务管理体系认证证书，得1分。 4、供应商具备ITSS3级信息技术服务标准符合性证书，得1分。 注:提供相关证明材料，如证书复印件并加盖公章等视为有效</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服务方案、履约保障及人员团队.docx</w:t>
            </w:r>
          </w:p>
        </w:tc>
      </w:tr>
      <w:tr>
        <w:tc>
          <w:tcPr>
            <w:tcW w:type="dxa" w:w="831"/>
            <w:vMerge/>
          </w:tcPr>
          <w:p/>
        </w:tc>
        <w:tc>
          <w:tcPr>
            <w:tcW w:type="dxa" w:w="1661"/>
          </w:tcPr>
          <w:p>
            <w:pPr>
              <w:pStyle w:val="null3"/>
            </w:pPr>
            <w:r>
              <w:rPr>
                <w:rFonts w:ascii="仿宋_GB2312" w:hAnsi="仿宋_GB2312" w:cs="仿宋_GB2312" w:eastAsia="仿宋_GB2312"/>
              </w:rPr>
              <w:t>成果管理制度方案</w:t>
            </w:r>
          </w:p>
        </w:tc>
        <w:tc>
          <w:tcPr>
            <w:tcW w:type="dxa" w:w="2492"/>
          </w:tcPr>
          <w:p>
            <w:pPr>
              <w:pStyle w:val="null3"/>
            </w:pPr>
            <w:r>
              <w:rPr>
                <w:rFonts w:ascii="仿宋_GB2312" w:hAnsi="仿宋_GB2312" w:cs="仿宋_GB2312" w:eastAsia="仿宋_GB2312"/>
              </w:rPr>
              <w:t>供应商针对本项目具有完善的成果管理制度方案，内容包含:①成果资料管理制度:②移交工作制度方案。共2项内容，每项满分3分。方案内容完整，可行性、针对性强完全满足采购需求，得满分，每有一处内容存在缺陷，扣0.5分，扣完为止。 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服务方案、履约保障及人员团队.docx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提供供应商2021年1月1日以来同类项目业绩，每提供一个得2分，满分6分。 注:以合同签订日期为准，提供合同复印件(包括首页、签字盖章页，金额等，金额不得涂抹)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 分=(评标基准价/投标报价)x10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详见附件：服务方案、履约保障及人员团队.docx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详见附件：合同格式与主要条款.docx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