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版本号：WSQ-2025-81720251205001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铜川市耀州区YZ(GZ)-2024-01号宗地考古勘探劳务协作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WSQ-2025-817</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铜川市耀州区YZ(GZ)-2024-01号宗地考古勘探劳务协作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铜川市耀州区YZ(GZ)-2024-01号宗地考古勘探劳务协作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铜川市耀州区YZ(GZ)-2024-01号宗地考古勘探劳务协作，具体内容详见磋商文件第三章。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采购包1（铜川市耀州区YZ(GZ)-2024-01号宗地考古勘探劳务协作）：属于专门面向中小企业采购。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采购包1：1,848,916.19元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铜川市耀州区关庄镇关庄村、树林村，面积为513587.83㎡，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1,848,916.19</w:t>
      </w:r>
    </w:p>
    <w:p>
      <w:pPr>
        <w:pStyle w:val="null3"/>
      </w:pPr>
      <w:r>
        <w:rPr>
          <w:rFonts w:ascii="仿宋_GB2312" w:hAnsi="仿宋_GB2312" w:cs="仿宋_GB2312" w:eastAsia="仿宋_GB2312"/>
        </w:rPr>
        <w:t>采购包最高限价（元）: 1,848,916.19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1,848,916.19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陕西省铜川市耀州区关庄镇关庄村、树林村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商务应答表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