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0FB0D" w14:textId="77777777" w:rsidR="00F96609" w:rsidRDefault="00F96609">
      <w:pPr>
        <w:spacing w:line="360" w:lineRule="auto"/>
        <w:jc w:val="center"/>
        <w:rPr>
          <w:rFonts w:ascii="宋体" w:hAnsi="宋体" w:cs="宋体"/>
          <w:b/>
          <w:bCs/>
          <w:sz w:val="52"/>
          <w:szCs w:val="52"/>
        </w:rPr>
      </w:pPr>
      <w:r>
        <w:rPr>
          <w:rFonts w:ascii="宋体" w:hAnsi="宋体" w:cs="宋体" w:hint="eastAsia"/>
          <w:b/>
          <w:bCs/>
          <w:sz w:val="52"/>
          <w:szCs w:val="52"/>
        </w:rPr>
        <w:t>矿山自救互救实训室装修工程</w:t>
      </w:r>
    </w:p>
    <w:p w14:paraId="624BF078" w14:textId="77777777" w:rsidR="00B3786B" w:rsidRDefault="00B3786B">
      <w:pPr>
        <w:spacing w:line="360" w:lineRule="auto"/>
        <w:jc w:val="center"/>
        <w:rPr>
          <w:rFonts w:ascii="宋体" w:hAnsi="宋体" w:cs="宋体" w:hint="eastAsia"/>
          <w:b/>
          <w:bCs/>
          <w:sz w:val="52"/>
          <w:szCs w:val="52"/>
        </w:rPr>
      </w:pPr>
      <w:r>
        <w:rPr>
          <w:rFonts w:ascii="宋体" w:hAnsi="宋体" w:cs="宋体" w:hint="eastAsia"/>
          <w:b/>
          <w:bCs/>
          <w:sz w:val="52"/>
          <w:szCs w:val="52"/>
        </w:rPr>
        <w:t>施工合同</w:t>
      </w:r>
    </w:p>
    <w:p w14:paraId="16552821" w14:textId="77777777" w:rsidR="00B3786B" w:rsidRDefault="00B3786B">
      <w:pPr>
        <w:spacing w:line="360" w:lineRule="auto"/>
        <w:jc w:val="center"/>
        <w:rPr>
          <w:rFonts w:ascii="宋体" w:hAnsi="宋体" w:cs="宋体"/>
          <w:b/>
          <w:bCs/>
          <w:sz w:val="32"/>
          <w:szCs w:val="32"/>
        </w:rPr>
      </w:pPr>
    </w:p>
    <w:p w14:paraId="5BF1291E" w14:textId="77777777" w:rsidR="00B3786B" w:rsidRDefault="00B3786B">
      <w:pPr>
        <w:spacing w:line="360" w:lineRule="auto"/>
        <w:jc w:val="center"/>
        <w:rPr>
          <w:rFonts w:ascii="宋体" w:hAnsi="宋体" w:cs="宋体"/>
          <w:b/>
          <w:bCs/>
          <w:sz w:val="32"/>
          <w:szCs w:val="32"/>
        </w:rPr>
      </w:pPr>
    </w:p>
    <w:p w14:paraId="4DC34767" w14:textId="77777777" w:rsidR="00B3786B" w:rsidRDefault="00B3786B">
      <w:pPr>
        <w:spacing w:line="360" w:lineRule="auto"/>
        <w:jc w:val="center"/>
        <w:rPr>
          <w:rFonts w:ascii="宋体" w:hAnsi="宋体" w:cs="宋体"/>
          <w:b/>
          <w:bCs/>
          <w:sz w:val="32"/>
          <w:szCs w:val="32"/>
        </w:rPr>
      </w:pPr>
    </w:p>
    <w:p w14:paraId="57971CA6" w14:textId="77777777" w:rsidR="00B3786B" w:rsidRDefault="00B3786B">
      <w:pPr>
        <w:spacing w:line="360" w:lineRule="auto"/>
        <w:jc w:val="center"/>
        <w:rPr>
          <w:rFonts w:ascii="宋体" w:hAnsi="宋体" w:cs="宋体"/>
          <w:b/>
          <w:bCs/>
          <w:sz w:val="32"/>
          <w:szCs w:val="32"/>
        </w:rPr>
      </w:pPr>
    </w:p>
    <w:p w14:paraId="5B32EB2A" w14:textId="77777777" w:rsidR="00B3786B" w:rsidRDefault="00B3786B">
      <w:pPr>
        <w:pStyle w:val="a0"/>
        <w:rPr>
          <w:rFonts w:ascii="宋体" w:hAnsi="宋体" w:cs="宋体"/>
          <w:b/>
          <w:bCs/>
          <w:sz w:val="32"/>
          <w:szCs w:val="32"/>
        </w:rPr>
      </w:pPr>
    </w:p>
    <w:p w14:paraId="4B748273" w14:textId="77777777" w:rsidR="00B3786B" w:rsidRDefault="00B3786B">
      <w:pPr>
        <w:pStyle w:val="a0"/>
        <w:rPr>
          <w:rFonts w:ascii="宋体" w:hAnsi="宋体" w:cs="宋体"/>
          <w:b/>
          <w:bCs/>
          <w:sz w:val="32"/>
          <w:szCs w:val="32"/>
        </w:rPr>
      </w:pPr>
    </w:p>
    <w:p w14:paraId="4FBD4799" w14:textId="77777777" w:rsidR="00B3786B" w:rsidRDefault="00B3786B">
      <w:pPr>
        <w:spacing w:line="360" w:lineRule="auto"/>
        <w:jc w:val="center"/>
        <w:rPr>
          <w:rFonts w:ascii="宋体" w:hAnsi="宋体" w:cs="宋体"/>
          <w:b/>
          <w:bCs/>
          <w:sz w:val="32"/>
          <w:szCs w:val="32"/>
        </w:rPr>
      </w:pPr>
    </w:p>
    <w:p w14:paraId="2B709FE9" w14:textId="77777777" w:rsidR="00B3786B" w:rsidRDefault="00B3786B">
      <w:pPr>
        <w:spacing w:line="360" w:lineRule="auto"/>
        <w:jc w:val="center"/>
        <w:rPr>
          <w:rFonts w:ascii="宋体" w:hAnsi="宋体" w:cs="宋体"/>
          <w:b/>
          <w:bCs/>
          <w:sz w:val="32"/>
          <w:szCs w:val="32"/>
        </w:rPr>
      </w:pPr>
    </w:p>
    <w:p w14:paraId="1AB373A1" w14:textId="77777777" w:rsidR="00B3786B" w:rsidRDefault="00B3786B">
      <w:pPr>
        <w:spacing w:line="360" w:lineRule="auto"/>
        <w:jc w:val="center"/>
        <w:rPr>
          <w:rFonts w:ascii="宋体" w:hAnsi="宋体" w:cs="宋体"/>
          <w:b/>
          <w:bCs/>
          <w:sz w:val="32"/>
          <w:szCs w:val="32"/>
        </w:rPr>
      </w:pPr>
    </w:p>
    <w:p w14:paraId="7167B3FD" w14:textId="77777777" w:rsidR="00B3786B" w:rsidRDefault="00B3786B">
      <w:pPr>
        <w:spacing w:line="360" w:lineRule="auto"/>
        <w:jc w:val="center"/>
        <w:rPr>
          <w:rFonts w:ascii="宋体" w:hAnsi="宋体" w:cs="宋体"/>
          <w:b/>
          <w:bCs/>
          <w:sz w:val="32"/>
          <w:szCs w:val="32"/>
        </w:rPr>
      </w:pPr>
    </w:p>
    <w:p w14:paraId="3270DC35" w14:textId="77777777" w:rsidR="00B3786B" w:rsidRDefault="00B3786B">
      <w:pPr>
        <w:pStyle w:val="a0"/>
        <w:rPr>
          <w:rFonts w:ascii="宋体" w:hAnsi="宋体" w:cs="宋体"/>
          <w:b/>
          <w:bCs/>
          <w:sz w:val="32"/>
          <w:szCs w:val="32"/>
        </w:rPr>
      </w:pPr>
    </w:p>
    <w:p w14:paraId="2EBCBB4A" w14:textId="77777777" w:rsidR="00B3786B" w:rsidRDefault="00B3786B">
      <w:pPr>
        <w:pStyle w:val="a0"/>
        <w:rPr>
          <w:rFonts w:ascii="宋体" w:hAnsi="宋体" w:cs="宋体"/>
          <w:b/>
          <w:bCs/>
          <w:sz w:val="32"/>
          <w:szCs w:val="32"/>
        </w:rPr>
      </w:pPr>
    </w:p>
    <w:p w14:paraId="1969DE27" w14:textId="77777777" w:rsidR="00B3786B" w:rsidRDefault="00B3786B">
      <w:pPr>
        <w:spacing w:line="360" w:lineRule="auto"/>
        <w:jc w:val="center"/>
        <w:rPr>
          <w:rFonts w:ascii="宋体" w:hAnsi="宋体" w:cs="宋体"/>
          <w:b/>
          <w:bCs/>
          <w:sz w:val="32"/>
          <w:szCs w:val="32"/>
        </w:rPr>
      </w:pPr>
    </w:p>
    <w:p w14:paraId="0D7C3099" w14:textId="77777777" w:rsidR="00B3786B" w:rsidRDefault="00B3786B">
      <w:pPr>
        <w:spacing w:line="360" w:lineRule="auto"/>
        <w:ind w:firstLineChars="176" w:firstLine="565"/>
        <w:jc w:val="left"/>
        <w:rPr>
          <w:rFonts w:hAnsi="宋体"/>
          <w:b/>
          <w:sz w:val="32"/>
          <w:szCs w:val="32"/>
        </w:rPr>
      </w:pPr>
      <w:r>
        <w:rPr>
          <w:rFonts w:hAnsi="宋体" w:hint="eastAsia"/>
          <w:b/>
          <w:sz w:val="32"/>
          <w:szCs w:val="32"/>
        </w:rPr>
        <w:t>发</w:t>
      </w:r>
      <w:r>
        <w:rPr>
          <w:rFonts w:hAnsi="宋体" w:hint="eastAsia"/>
          <w:b/>
          <w:sz w:val="32"/>
          <w:szCs w:val="32"/>
        </w:rPr>
        <w:t xml:space="preserve">  </w:t>
      </w:r>
      <w:r>
        <w:rPr>
          <w:rFonts w:hAnsi="宋体" w:hint="eastAsia"/>
          <w:b/>
          <w:sz w:val="32"/>
          <w:szCs w:val="32"/>
        </w:rPr>
        <w:t>包</w:t>
      </w:r>
      <w:r>
        <w:rPr>
          <w:rFonts w:hAnsi="宋体" w:hint="eastAsia"/>
          <w:b/>
          <w:sz w:val="32"/>
          <w:szCs w:val="32"/>
        </w:rPr>
        <w:t xml:space="preserve">  </w:t>
      </w:r>
      <w:r>
        <w:rPr>
          <w:rFonts w:hAnsi="宋体" w:hint="eastAsia"/>
          <w:b/>
          <w:sz w:val="32"/>
          <w:szCs w:val="32"/>
        </w:rPr>
        <w:t>人：</w:t>
      </w:r>
      <w:r w:rsidR="00F96609">
        <w:rPr>
          <w:rFonts w:hAnsi="宋体" w:hint="eastAsia"/>
          <w:b/>
          <w:sz w:val="32"/>
          <w:szCs w:val="32"/>
        </w:rPr>
        <w:t>陕西铜川工业技师学院</w:t>
      </w:r>
    </w:p>
    <w:p w14:paraId="70611A6C" w14:textId="77777777" w:rsidR="00B3786B" w:rsidRDefault="00B3786B">
      <w:pPr>
        <w:spacing w:line="360" w:lineRule="auto"/>
        <w:ind w:firstLineChars="176" w:firstLine="565"/>
        <w:jc w:val="left"/>
        <w:rPr>
          <w:rFonts w:hAnsi="宋体" w:hint="eastAsia"/>
          <w:b/>
          <w:sz w:val="32"/>
          <w:szCs w:val="32"/>
        </w:rPr>
      </w:pPr>
      <w:r>
        <w:rPr>
          <w:rFonts w:hAnsi="宋体" w:hint="eastAsia"/>
          <w:b/>
          <w:sz w:val="32"/>
          <w:szCs w:val="32"/>
        </w:rPr>
        <w:t>承</w:t>
      </w:r>
      <w:r>
        <w:rPr>
          <w:rFonts w:hAnsi="宋体" w:hint="eastAsia"/>
          <w:b/>
          <w:sz w:val="32"/>
          <w:szCs w:val="32"/>
        </w:rPr>
        <w:t xml:space="preserve">  </w:t>
      </w:r>
      <w:r>
        <w:rPr>
          <w:rFonts w:hAnsi="宋体" w:hint="eastAsia"/>
          <w:b/>
          <w:sz w:val="32"/>
          <w:szCs w:val="32"/>
        </w:rPr>
        <w:t>包</w:t>
      </w:r>
      <w:r>
        <w:rPr>
          <w:rFonts w:hAnsi="宋体" w:hint="eastAsia"/>
          <w:b/>
          <w:sz w:val="32"/>
          <w:szCs w:val="32"/>
        </w:rPr>
        <w:t xml:space="preserve">  </w:t>
      </w:r>
      <w:r>
        <w:rPr>
          <w:rFonts w:hAnsi="宋体" w:hint="eastAsia"/>
          <w:b/>
          <w:sz w:val="32"/>
          <w:szCs w:val="32"/>
        </w:rPr>
        <w:t>人：</w:t>
      </w:r>
      <w:r>
        <w:rPr>
          <w:rFonts w:hAnsi="宋体" w:hint="eastAsia"/>
          <w:b/>
          <w:sz w:val="32"/>
          <w:szCs w:val="32"/>
        </w:rPr>
        <w:t xml:space="preserve"> </w:t>
      </w:r>
    </w:p>
    <w:p w14:paraId="583F8DF4" w14:textId="77777777" w:rsidR="00B3786B" w:rsidRDefault="00B3786B">
      <w:pPr>
        <w:spacing w:line="200" w:lineRule="exact"/>
        <w:jc w:val="left"/>
        <w:rPr>
          <w:rFonts w:hAnsi="宋体"/>
        </w:rPr>
      </w:pPr>
    </w:p>
    <w:p w14:paraId="1935B910" w14:textId="77777777" w:rsidR="00B3786B" w:rsidRDefault="00B3786B">
      <w:pPr>
        <w:spacing w:line="360" w:lineRule="auto"/>
        <w:ind w:firstLineChars="200" w:firstLine="643"/>
        <w:jc w:val="left"/>
        <w:rPr>
          <w:rFonts w:hAnsi="宋体"/>
        </w:rPr>
      </w:pPr>
      <w:r>
        <w:rPr>
          <w:rFonts w:hAnsi="宋体" w:hint="eastAsia"/>
          <w:b/>
          <w:sz w:val="32"/>
          <w:szCs w:val="32"/>
        </w:rPr>
        <w:t>签</w:t>
      </w:r>
      <w:r>
        <w:rPr>
          <w:rFonts w:hAnsi="宋体"/>
          <w:b/>
          <w:sz w:val="32"/>
          <w:szCs w:val="32"/>
        </w:rPr>
        <w:t xml:space="preserve"> </w:t>
      </w:r>
      <w:r>
        <w:rPr>
          <w:rFonts w:hAnsi="宋体" w:hint="eastAsia"/>
          <w:b/>
          <w:sz w:val="32"/>
          <w:szCs w:val="32"/>
        </w:rPr>
        <w:t>订</w:t>
      </w:r>
      <w:r>
        <w:rPr>
          <w:rFonts w:hAnsi="宋体"/>
          <w:b/>
          <w:sz w:val="32"/>
          <w:szCs w:val="32"/>
        </w:rPr>
        <w:t xml:space="preserve"> </w:t>
      </w:r>
      <w:r>
        <w:rPr>
          <w:rFonts w:hAnsi="宋体" w:hint="eastAsia"/>
          <w:b/>
          <w:sz w:val="32"/>
          <w:szCs w:val="32"/>
        </w:rPr>
        <w:t>日</w:t>
      </w:r>
      <w:r>
        <w:rPr>
          <w:rFonts w:hAnsi="宋体"/>
          <w:b/>
          <w:sz w:val="32"/>
          <w:szCs w:val="32"/>
        </w:rPr>
        <w:t xml:space="preserve"> </w:t>
      </w:r>
      <w:r>
        <w:rPr>
          <w:rFonts w:hAnsi="宋体" w:hint="eastAsia"/>
          <w:b/>
          <w:sz w:val="32"/>
          <w:szCs w:val="32"/>
        </w:rPr>
        <w:t>期：</w:t>
      </w:r>
      <w:r>
        <w:rPr>
          <w:rFonts w:hAnsi="宋体" w:hint="eastAsia"/>
          <w:b/>
          <w:sz w:val="32"/>
          <w:szCs w:val="32"/>
        </w:rPr>
        <w:t xml:space="preserve">    </w:t>
      </w:r>
      <w:r>
        <w:rPr>
          <w:rFonts w:hAnsi="宋体" w:hint="eastAsia"/>
          <w:b/>
          <w:sz w:val="32"/>
          <w:szCs w:val="32"/>
        </w:rPr>
        <w:t>年</w:t>
      </w:r>
      <w:r>
        <w:rPr>
          <w:rFonts w:hAnsi="宋体" w:hint="eastAsia"/>
          <w:b/>
          <w:sz w:val="32"/>
          <w:szCs w:val="32"/>
        </w:rPr>
        <w:t xml:space="preserve">     </w:t>
      </w:r>
      <w:r>
        <w:rPr>
          <w:rFonts w:hAnsi="宋体" w:hint="eastAsia"/>
          <w:b/>
          <w:sz w:val="32"/>
          <w:szCs w:val="32"/>
        </w:rPr>
        <w:t>月</w:t>
      </w:r>
      <w:r>
        <w:rPr>
          <w:rFonts w:hAnsi="宋体" w:hint="eastAsia"/>
          <w:b/>
          <w:sz w:val="32"/>
          <w:szCs w:val="32"/>
        </w:rPr>
        <w:t xml:space="preserve">     </w:t>
      </w:r>
      <w:r>
        <w:rPr>
          <w:rFonts w:hAnsi="宋体" w:hint="eastAsia"/>
          <w:b/>
          <w:sz w:val="32"/>
          <w:szCs w:val="32"/>
        </w:rPr>
        <w:t>日</w:t>
      </w:r>
    </w:p>
    <w:p w14:paraId="3D09521C" w14:textId="77777777" w:rsidR="00B3786B" w:rsidRDefault="00B3786B">
      <w:pPr>
        <w:spacing w:line="460" w:lineRule="exact"/>
        <w:ind w:firstLineChars="236" w:firstLine="569"/>
        <w:jc w:val="center"/>
        <w:rPr>
          <w:rFonts w:ascii="宋体" w:hAnsi="宋体" w:cs="宋体"/>
          <w:b/>
          <w:bCs/>
          <w:sz w:val="24"/>
          <w:szCs w:val="24"/>
        </w:rPr>
      </w:pPr>
    </w:p>
    <w:p w14:paraId="299FD7F6" w14:textId="77777777" w:rsidR="00B3786B" w:rsidRDefault="00B3786B">
      <w:pPr>
        <w:pStyle w:val="a0"/>
      </w:pPr>
    </w:p>
    <w:p w14:paraId="742CBF65" w14:textId="77777777" w:rsidR="00B3786B" w:rsidRDefault="00B3786B">
      <w:pPr>
        <w:pStyle w:val="a0"/>
      </w:pPr>
    </w:p>
    <w:p w14:paraId="73B78D62" w14:textId="77777777" w:rsidR="00B3786B" w:rsidRDefault="00B3786B">
      <w:pPr>
        <w:pStyle w:val="a0"/>
      </w:pPr>
    </w:p>
    <w:p w14:paraId="63B7E701" w14:textId="77777777" w:rsidR="00B3786B" w:rsidRDefault="00B3786B">
      <w:pPr>
        <w:pStyle w:val="a0"/>
      </w:pPr>
    </w:p>
    <w:p w14:paraId="2125FBB0" w14:textId="77777777" w:rsidR="00B3786B" w:rsidRDefault="00B3786B">
      <w:pPr>
        <w:pStyle w:val="a0"/>
      </w:pPr>
    </w:p>
    <w:p w14:paraId="49355F1C" w14:textId="77777777" w:rsidR="00B3786B" w:rsidRDefault="00B3786B">
      <w:pPr>
        <w:pStyle w:val="a0"/>
      </w:pPr>
    </w:p>
    <w:p w14:paraId="1F8E9CA6" w14:textId="77777777" w:rsidR="00B3786B" w:rsidRDefault="00B3786B">
      <w:pPr>
        <w:spacing w:line="360" w:lineRule="auto"/>
        <w:rPr>
          <w:rFonts w:hAnsi="宋体" w:hint="eastAsia"/>
          <w:b/>
          <w:sz w:val="24"/>
        </w:rPr>
        <w:sectPr w:rsidR="00B3786B">
          <w:footerReference w:type="default" r:id="rId6"/>
          <w:pgSz w:w="11906" w:h="16838"/>
          <w:pgMar w:top="1440" w:right="1800" w:bottom="1440" w:left="1800" w:header="851" w:footer="992" w:gutter="0"/>
          <w:pgNumType w:start="1"/>
          <w:cols w:space="720"/>
          <w:docGrid w:type="lines" w:linePitch="312"/>
        </w:sectPr>
      </w:pPr>
    </w:p>
    <w:p w14:paraId="3D1C603A" w14:textId="77777777" w:rsidR="00B3786B" w:rsidRDefault="00B3786B">
      <w:pPr>
        <w:spacing w:line="360" w:lineRule="auto"/>
        <w:rPr>
          <w:rFonts w:hAnsi="宋体" w:hint="eastAsia"/>
          <w:b/>
          <w:sz w:val="24"/>
        </w:rPr>
      </w:pPr>
      <w:r>
        <w:rPr>
          <w:rFonts w:hAnsi="宋体" w:hint="eastAsia"/>
          <w:b/>
          <w:sz w:val="24"/>
        </w:rPr>
        <w:lastRenderedPageBreak/>
        <w:t>发包人（甲方）：</w:t>
      </w:r>
      <w:r w:rsidR="00F96609">
        <w:rPr>
          <w:rFonts w:hAnsi="宋体" w:hint="eastAsia"/>
          <w:b/>
          <w:sz w:val="24"/>
          <w:u w:val="single"/>
        </w:rPr>
        <w:t>陕西铜川工业技师学院</w:t>
      </w:r>
    </w:p>
    <w:p w14:paraId="04A45555" w14:textId="77777777" w:rsidR="00B3786B" w:rsidRDefault="00B3786B">
      <w:pPr>
        <w:spacing w:line="360" w:lineRule="auto"/>
        <w:rPr>
          <w:rFonts w:hAnsi="宋体"/>
          <w:b/>
          <w:sz w:val="24"/>
          <w:u w:val="single"/>
        </w:rPr>
      </w:pPr>
      <w:r>
        <w:rPr>
          <w:rFonts w:hAnsi="宋体" w:hint="eastAsia"/>
          <w:b/>
          <w:sz w:val="24"/>
        </w:rPr>
        <w:t>承包人（乙方）：</w:t>
      </w:r>
      <w:r>
        <w:rPr>
          <w:rFonts w:hAnsi="宋体"/>
          <w:b/>
          <w:sz w:val="24"/>
          <w:u w:val="single"/>
        </w:rPr>
        <w:t xml:space="preserve"> </w:t>
      </w:r>
    </w:p>
    <w:p w14:paraId="2F6A6390" w14:textId="77777777" w:rsidR="00B3786B" w:rsidRDefault="00B3786B">
      <w:pPr>
        <w:spacing w:line="360" w:lineRule="auto"/>
        <w:rPr>
          <w:rFonts w:hAnsi="宋体" w:hint="eastAsia"/>
          <w:b/>
          <w:sz w:val="24"/>
        </w:rPr>
      </w:pPr>
    </w:p>
    <w:p w14:paraId="1F7A624E" w14:textId="77777777" w:rsidR="00B3786B" w:rsidRDefault="00B3786B">
      <w:pPr>
        <w:pStyle w:val="a0"/>
      </w:pPr>
    </w:p>
    <w:p w14:paraId="351A1FC1" w14:textId="77777777" w:rsidR="00B3786B" w:rsidRDefault="00B3786B">
      <w:pPr>
        <w:tabs>
          <w:tab w:val="left" w:pos="9070"/>
        </w:tabs>
        <w:spacing w:line="360" w:lineRule="auto"/>
        <w:ind w:firstLineChars="200" w:firstLine="480"/>
        <w:rPr>
          <w:rFonts w:ascii="宋体" w:hAnsi="宋体" w:hint="eastAsia"/>
          <w:sz w:val="24"/>
          <w:szCs w:val="24"/>
        </w:rPr>
      </w:pPr>
      <w:r>
        <w:rPr>
          <w:rFonts w:ascii="宋体" w:hAnsi="宋体" w:hint="eastAsia"/>
          <w:sz w:val="24"/>
          <w:szCs w:val="24"/>
        </w:rPr>
        <w:t>鉴于：</w:t>
      </w:r>
    </w:p>
    <w:p w14:paraId="46410BA6" w14:textId="77777777" w:rsidR="00B3786B" w:rsidRDefault="00B3786B">
      <w:pPr>
        <w:tabs>
          <w:tab w:val="left" w:pos="9070"/>
        </w:tabs>
        <w:spacing w:line="360" w:lineRule="auto"/>
        <w:ind w:firstLineChars="200" w:firstLine="480"/>
        <w:rPr>
          <w:rFonts w:ascii="宋体" w:hAnsi="宋体" w:hint="eastAsia"/>
          <w:sz w:val="24"/>
          <w:szCs w:val="24"/>
        </w:rPr>
      </w:pPr>
      <w:r>
        <w:rPr>
          <w:rFonts w:ascii="宋体" w:hAnsi="宋体" w:hint="eastAsia"/>
          <w:sz w:val="24"/>
          <w:szCs w:val="24"/>
        </w:rPr>
        <w:t>1.发包人系</w:t>
      </w:r>
      <w:r w:rsidR="00F96609">
        <w:rPr>
          <w:rFonts w:ascii="宋体" w:hAnsi="宋体" w:hint="eastAsia"/>
          <w:sz w:val="24"/>
          <w:szCs w:val="24"/>
        </w:rPr>
        <w:t>矿山自救互救实训室装修工程</w:t>
      </w:r>
      <w:r>
        <w:rPr>
          <w:rFonts w:ascii="宋体" w:hAnsi="宋体" w:hint="eastAsia"/>
          <w:sz w:val="24"/>
          <w:szCs w:val="24"/>
        </w:rPr>
        <w:t>施工（以下称“本项目”）的发包人，承包人系发包人根据询比程序依法确定的项目承包人。</w:t>
      </w:r>
    </w:p>
    <w:p w14:paraId="4868C5A8"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根据《中华人民共和国民法典》《中华人民共和国建筑法》及有关法律、法规规定，遵循平等、自愿、公平和诚实信用的原则，双方就</w:t>
      </w:r>
      <w:r w:rsidR="00F96609">
        <w:rPr>
          <w:rFonts w:ascii="宋体" w:hAnsi="宋体" w:hint="eastAsia"/>
          <w:sz w:val="24"/>
          <w:szCs w:val="24"/>
        </w:rPr>
        <w:t>矿山自救互救实训室装修工程</w:t>
      </w:r>
      <w:r>
        <w:rPr>
          <w:rFonts w:ascii="宋体" w:hAnsi="宋体" w:hint="eastAsia"/>
          <w:sz w:val="24"/>
          <w:szCs w:val="24"/>
        </w:rPr>
        <w:t>施工事项协商一致，订立本合同，以兹共同遵守。</w:t>
      </w:r>
    </w:p>
    <w:p w14:paraId="76739C83"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第一条  工程概况</w:t>
      </w:r>
    </w:p>
    <w:p w14:paraId="4C484FAA"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1-1工程名称：</w:t>
      </w:r>
      <w:r w:rsidR="00F96609">
        <w:rPr>
          <w:rFonts w:ascii="宋体" w:hAnsi="宋体" w:hint="eastAsia"/>
          <w:sz w:val="24"/>
          <w:szCs w:val="24"/>
          <w:u w:val="single"/>
        </w:rPr>
        <w:t>矿山自救互救实训室装修工程</w:t>
      </w:r>
      <w:r w:rsidRPr="006A5C24">
        <w:rPr>
          <w:rFonts w:ascii="宋体" w:hAnsi="宋体" w:hint="eastAsia"/>
          <w:sz w:val="24"/>
          <w:szCs w:val="24"/>
          <w:u w:val="single"/>
        </w:rPr>
        <w:t>。</w:t>
      </w:r>
    </w:p>
    <w:p w14:paraId="0D251330" w14:textId="77777777" w:rsidR="00B3786B" w:rsidRDefault="00B3786B">
      <w:pPr>
        <w:spacing w:line="400" w:lineRule="exact"/>
        <w:ind w:firstLineChars="200" w:firstLine="480"/>
        <w:rPr>
          <w:rFonts w:hint="eastAsia"/>
          <w:sz w:val="24"/>
          <w:szCs w:val="24"/>
          <w:u w:val="single"/>
        </w:rPr>
      </w:pPr>
      <w:r>
        <w:rPr>
          <w:rFonts w:ascii="宋体" w:hAnsi="宋体" w:hint="eastAsia"/>
          <w:sz w:val="24"/>
          <w:szCs w:val="24"/>
        </w:rPr>
        <w:t>1-2工程地点：</w:t>
      </w:r>
      <w:r w:rsidR="00F96609">
        <w:rPr>
          <w:rFonts w:cs="宋体" w:hint="eastAsia"/>
          <w:sz w:val="24"/>
          <w:szCs w:val="24"/>
          <w:u w:val="single"/>
        </w:rPr>
        <w:t>陕西铜川工业技师学院</w:t>
      </w:r>
      <w:r w:rsidRPr="006A5C24">
        <w:rPr>
          <w:rFonts w:cs="宋体" w:hint="eastAsia"/>
          <w:sz w:val="24"/>
          <w:szCs w:val="24"/>
          <w:u w:val="single"/>
        </w:rPr>
        <w:t>。</w:t>
      </w:r>
    </w:p>
    <w:p w14:paraId="625DD786"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1-3工程内容具体包含:</w:t>
      </w:r>
      <w:r w:rsidR="00F96609" w:rsidRPr="00F96609">
        <w:rPr>
          <w:rFonts w:hint="eastAsia"/>
        </w:rPr>
        <w:t xml:space="preserve"> </w:t>
      </w:r>
      <w:r w:rsidR="00F96609" w:rsidRPr="00F96609">
        <w:rPr>
          <w:rFonts w:cs="宋体" w:hint="eastAsia"/>
          <w:sz w:val="24"/>
          <w:szCs w:val="24"/>
          <w:u w:val="single"/>
        </w:rPr>
        <w:t>陕西省应急厅矿山专业自救互救实训室项目主要建设内容</w:t>
      </w:r>
      <w:r w:rsidR="00F96609" w:rsidRPr="00F96609">
        <w:rPr>
          <w:rFonts w:cs="宋体" w:hint="eastAsia"/>
          <w:sz w:val="24"/>
          <w:szCs w:val="24"/>
          <w:u w:val="single"/>
        </w:rPr>
        <w:t>:</w:t>
      </w:r>
      <w:r w:rsidR="00F96609" w:rsidRPr="00F96609">
        <w:rPr>
          <w:rFonts w:cs="宋体" w:hint="eastAsia"/>
          <w:sz w:val="24"/>
          <w:szCs w:val="24"/>
          <w:u w:val="single"/>
        </w:rPr>
        <w:t>橡胶地面、铝扣板吊顶、乳胶漆墙面、玻璃隔断、灯具、插座、监控等</w:t>
      </w:r>
      <w:r w:rsidRPr="006A5C24">
        <w:rPr>
          <w:rFonts w:cs="宋体" w:hint="eastAsia"/>
          <w:sz w:val="24"/>
          <w:szCs w:val="24"/>
          <w:u w:val="single"/>
        </w:rPr>
        <w:t>，具体内容详见施工图纸。</w:t>
      </w:r>
    </w:p>
    <w:p w14:paraId="45222DA2"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1-4承包方式：</w:t>
      </w:r>
      <w:r w:rsidRPr="006A5C24">
        <w:rPr>
          <w:rFonts w:ascii="宋体" w:hAnsi="宋体" w:hint="eastAsia"/>
          <w:sz w:val="24"/>
          <w:szCs w:val="24"/>
          <w:u w:val="single"/>
        </w:rPr>
        <w:t>包工、包料、包工期、包质量、包安全、包文明施工、包工完场清。</w:t>
      </w:r>
    </w:p>
    <w:p w14:paraId="4B3D86A7" w14:textId="77777777" w:rsidR="00B3786B" w:rsidRDefault="00B3786B">
      <w:pPr>
        <w:adjustRightInd w:val="0"/>
        <w:snapToGrid w:val="0"/>
        <w:spacing w:line="360" w:lineRule="auto"/>
        <w:ind w:leftChars="135" w:left="283" w:right="-8" w:firstLineChars="50" w:firstLine="120"/>
        <w:rPr>
          <w:rFonts w:hAnsi="宋体"/>
          <w:sz w:val="24"/>
        </w:rPr>
      </w:pPr>
      <w:r>
        <w:rPr>
          <w:rFonts w:ascii="宋体" w:hAnsi="宋体" w:hint="eastAsia"/>
          <w:b/>
          <w:bCs/>
          <w:sz w:val="24"/>
          <w:szCs w:val="24"/>
        </w:rPr>
        <w:t xml:space="preserve">第二条  </w:t>
      </w:r>
      <w:r>
        <w:rPr>
          <w:rFonts w:hAnsi="宋体"/>
          <w:b/>
          <w:bCs/>
          <w:sz w:val="24"/>
        </w:rPr>
        <w:t>合同工期</w:t>
      </w:r>
    </w:p>
    <w:p w14:paraId="1263969A" w14:textId="77777777" w:rsidR="00B3786B" w:rsidRDefault="00B3786B">
      <w:pPr>
        <w:spacing w:line="360" w:lineRule="auto"/>
        <w:ind w:left="100" w:right="-8" w:firstLine="458"/>
        <w:rPr>
          <w:rFonts w:hAnsi="宋体"/>
          <w:sz w:val="24"/>
        </w:rPr>
      </w:pPr>
      <w:r>
        <w:rPr>
          <w:rFonts w:hAnsi="宋体" w:hint="eastAsia"/>
          <w:sz w:val="24"/>
        </w:rPr>
        <w:t>2-1</w:t>
      </w:r>
      <w:r>
        <w:rPr>
          <w:rFonts w:hAnsi="宋体"/>
          <w:sz w:val="24"/>
        </w:rPr>
        <w:t>计划开工日期：</w:t>
      </w:r>
      <w:r>
        <w:rPr>
          <w:rFonts w:hAnsi="宋体" w:hint="eastAsia"/>
          <w:sz w:val="24"/>
          <w:u w:val="single"/>
        </w:rPr>
        <w:t xml:space="preserve"> 2025 </w:t>
      </w:r>
      <w:r>
        <w:rPr>
          <w:rFonts w:hAnsi="宋体" w:hint="eastAsia"/>
          <w:sz w:val="24"/>
          <w:u w:val="single"/>
        </w:rPr>
        <w:t>年</w:t>
      </w:r>
      <w:r>
        <w:rPr>
          <w:rFonts w:hAnsi="宋体" w:hint="eastAsia"/>
          <w:sz w:val="24"/>
          <w:u w:val="single"/>
        </w:rPr>
        <w:t xml:space="preserve">  </w:t>
      </w:r>
      <w:r>
        <w:rPr>
          <w:rFonts w:hAnsi="宋体" w:hint="eastAsia"/>
          <w:sz w:val="24"/>
          <w:u w:val="single"/>
        </w:rPr>
        <w:t>月</w:t>
      </w:r>
      <w:r>
        <w:rPr>
          <w:rFonts w:hAnsi="宋体" w:hint="eastAsia"/>
          <w:sz w:val="24"/>
          <w:u w:val="single"/>
        </w:rPr>
        <w:t xml:space="preserve">  </w:t>
      </w:r>
      <w:r>
        <w:rPr>
          <w:rFonts w:hAnsi="宋体" w:hint="eastAsia"/>
          <w:sz w:val="24"/>
          <w:u w:val="single"/>
        </w:rPr>
        <w:t>日</w:t>
      </w:r>
      <w:r>
        <w:rPr>
          <w:rFonts w:hAnsi="宋体" w:hint="eastAsia"/>
          <w:sz w:val="24"/>
        </w:rPr>
        <w:t>，实际</w:t>
      </w:r>
      <w:r>
        <w:rPr>
          <w:rFonts w:hAnsi="宋体"/>
          <w:sz w:val="24"/>
        </w:rPr>
        <w:t>开工日期</w:t>
      </w:r>
      <w:r>
        <w:rPr>
          <w:rFonts w:hAnsi="宋体" w:hint="eastAsia"/>
          <w:sz w:val="24"/>
        </w:rPr>
        <w:t>以</w:t>
      </w:r>
      <w:r>
        <w:rPr>
          <w:rFonts w:hAnsi="宋体"/>
          <w:sz w:val="24"/>
        </w:rPr>
        <w:t>发包人发出书面开工指令之日为准。</w:t>
      </w:r>
    </w:p>
    <w:p w14:paraId="119554EF" w14:textId="77777777" w:rsidR="00B3786B" w:rsidRDefault="00B3786B">
      <w:pPr>
        <w:tabs>
          <w:tab w:val="left" w:pos="6300"/>
        </w:tabs>
        <w:spacing w:line="360" w:lineRule="auto"/>
        <w:ind w:right="-8" w:firstLineChars="233" w:firstLine="559"/>
        <w:rPr>
          <w:rFonts w:hAnsi="宋体"/>
          <w:sz w:val="23"/>
        </w:rPr>
      </w:pPr>
      <w:r>
        <w:rPr>
          <w:rFonts w:hAnsi="宋体" w:hint="eastAsia"/>
          <w:sz w:val="24"/>
        </w:rPr>
        <w:t>2-2</w:t>
      </w:r>
      <w:r>
        <w:rPr>
          <w:rFonts w:hAnsi="宋体"/>
          <w:sz w:val="24"/>
        </w:rPr>
        <w:t>计划竣工日期：</w:t>
      </w:r>
      <w:r>
        <w:rPr>
          <w:rFonts w:hAnsi="宋体" w:hint="eastAsia"/>
          <w:sz w:val="24"/>
          <w:u w:val="single"/>
        </w:rPr>
        <w:t xml:space="preserve"> 2025 </w:t>
      </w:r>
      <w:r>
        <w:rPr>
          <w:rFonts w:hAnsi="宋体" w:hint="eastAsia"/>
          <w:sz w:val="24"/>
          <w:u w:val="single"/>
        </w:rPr>
        <w:t>年</w:t>
      </w:r>
      <w:r>
        <w:rPr>
          <w:rFonts w:hAnsi="宋体" w:hint="eastAsia"/>
          <w:sz w:val="24"/>
          <w:u w:val="single"/>
        </w:rPr>
        <w:t xml:space="preserve">  </w:t>
      </w:r>
      <w:r>
        <w:rPr>
          <w:rFonts w:hAnsi="宋体" w:hint="eastAsia"/>
          <w:sz w:val="24"/>
          <w:u w:val="single"/>
        </w:rPr>
        <w:t>月</w:t>
      </w:r>
      <w:r>
        <w:rPr>
          <w:rFonts w:hAnsi="宋体" w:hint="eastAsia"/>
          <w:sz w:val="24"/>
          <w:u w:val="single"/>
        </w:rPr>
        <w:t xml:space="preserve">  </w:t>
      </w:r>
      <w:r>
        <w:rPr>
          <w:rFonts w:hAnsi="宋体" w:hint="eastAsia"/>
          <w:sz w:val="24"/>
          <w:u w:val="single"/>
        </w:rPr>
        <w:t>日</w:t>
      </w:r>
      <w:r>
        <w:rPr>
          <w:rFonts w:hAnsi="宋体" w:hint="eastAsia"/>
          <w:sz w:val="24"/>
        </w:rPr>
        <w:t>，实际竣工日期以发包人竣工验收合格确认日止为准。</w:t>
      </w:r>
    </w:p>
    <w:p w14:paraId="28E81723" w14:textId="77777777" w:rsidR="00B3786B" w:rsidRDefault="00B3786B">
      <w:pPr>
        <w:spacing w:line="360" w:lineRule="auto"/>
        <w:ind w:right="-8" w:firstLine="558"/>
        <w:rPr>
          <w:rFonts w:hAnsi="宋体"/>
          <w:sz w:val="24"/>
        </w:rPr>
      </w:pPr>
      <w:r>
        <w:rPr>
          <w:rFonts w:hAnsi="宋体" w:hint="eastAsia"/>
          <w:sz w:val="24"/>
        </w:rPr>
        <w:t>2-3</w:t>
      </w:r>
      <w:r>
        <w:rPr>
          <w:rFonts w:hAnsi="宋体"/>
          <w:sz w:val="24"/>
        </w:rPr>
        <w:t>工期总日历天数：</w:t>
      </w:r>
      <w:r w:rsidR="00F96609">
        <w:rPr>
          <w:rFonts w:hAnsi="宋体"/>
          <w:sz w:val="24"/>
          <w:u w:val="single"/>
        </w:rPr>
        <w:t>60</w:t>
      </w:r>
      <w:r>
        <w:rPr>
          <w:rFonts w:hAnsi="宋体"/>
          <w:sz w:val="24"/>
        </w:rPr>
        <w:t>日历天。工期总日历天数与根据前述计划开竣工日期计算的工期天数不一致的，以工期总日历天数为准。</w:t>
      </w:r>
    </w:p>
    <w:p w14:paraId="6ACC6A09" w14:textId="3173329E" w:rsidR="00B3786B" w:rsidRDefault="00FC1A01">
      <w:pPr>
        <w:spacing w:line="360" w:lineRule="auto"/>
        <w:ind w:firstLineChars="200" w:firstLine="480"/>
        <w:rPr>
          <w:rFonts w:ascii="宋体" w:hAnsi="宋体"/>
          <w:b/>
          <w:bCs/>
          <w:sz w:val="24"/>
          <w:szCs w:val="24"/>
        </w:rPr>
      </w:pPr>
      <w:r>
        <w:rPr>
          <w:rFonts w:hAnsi="宋体"/>
          <w:noProof/>
          <w:sz w:val="24"/>
          <w:szCs w:val="24"/>
        </w:rPr>
        <mc:AlternateContent>
          <mc:Choice Requires="wps">
            <w:drawing>
              <wp:anchor distT="4294967295" distB="4294967295" distL="114300" distR="114300" simplePos="0" relativeHeight="251657728" behindDoc="1" locked="0" layoutInCell="0" allowOverlap="1" wp14:anchorId="07138395" wp14:editId="020FC131">
                <wp:simplePos x="0" y="0"/>
                <wp:positionH relativeFrom="page">
                  <wp:posOffset>967740</wp:posOffset>
                </wp:positionH>
                <wp:positionV relativeFrom="page">
                  <wp:posOffset>701674</wp:posOffset>
                </wp:positionV>
                <wp:extent cx="5638165" cy="0"/>
                <wp:effectExtent l="0" t="0" r="0" b="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165" cy="0"/>
                        </a:xfrm>
                        <a:prstGeom prst="line">
                          <a:avLst/>
                        </a:prstGeom>
                        <a:ln w="9143" cap="flat" cmpd="sng">
                          <a:solidFill>
                            <a:srgbClr val="000000"/>
                          </a:solidFill>
                          <a:prstDash val="solid"/>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25653E6D" id="直接连接符 1"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6.2pt,55.25pt" to="520.1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" o:allowincell="f" strokeweight=".25397mm">
                <o:lock v:ext="edit" shapetype="f"/>
                <w10:wrap anchorx="page" anchory="page"/>
              </v:line>
            </w:pict>
          </mc:Fallback>
        </mc:AlternateContent>
      </w:r>
      <w:r w:rsidR="00B3786B">
        <w:rPr>
          <w:rFonts w:ascii="宋体" w:hAnsi="宋体" w:hint="eastAsia"/>
          <w:b/>
          <w:bCs/>
          <w:sz w:val="24"/>
          <w:szCs w:val="24"/>
        </w:rPr>
        <w:t>第三条  工程质量等级</w:t>
      </w:r>
    </w:p>
    <w:p w14:paraId="3F0CD0AF"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3-1承包人严格按照国家颁发的施工验收规范及发包人的要求进行施工，工程质量应达到国家或专业质量检验评定标准的条件。</w:t>
      </w:r>
    </w:p>
    <w:p w14:paraId="69AE9553"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3-2本工程要求质量为：</w:t>
      </w:r>
      <w:r w:rsidR="000F2535" w:rsidRPr="000F2535">
        <w:rPr>
          <w:rFonts w:ascii="宋体" w:hAnsi="宋体" w:hint="eastAsia"/>
          <w:sz w:val="24"/>
          <w:szCs w:val="24"/>
        </w:rPr>
        <w:t>工程质量符合达到国家现行施工验收规范“合格”标准</w:t>
      </w:r>
      <w:r>
        <w:rPr>
          <w:rFonts w:ascii="宋体" w:hAnsi="宋体" w:hint="eastAsia"/>
          <w:sz w:val="24"/>
          <w:szCs w:val="24"/>
        </w:rPr>
        <w:t>。</w:t>
      </w:r>
    </w:p>
    <w:p w14:paraId="69A3837E" w14:textId="77777777" w:rsidR="00B3786B" w:rsidRPr="00232D89" w:rsidRDefault="00B3786B">
      <w:pPr>
        <w:spacing w:line="360" w:lineRule="auto"/>
        <w:ind w:firstLineChars="200" w:firstLine="420"/>
        <w:rPr>
          <w:rFonts w:hint="eastAsia"/>
        </w:rPr>
        <w:sectPr w:rsidR="00B3786B" w:rsidRPr="00232D89">
          <w:footerReference w:type="default" r:id="rId7"/>
          <w:pgSz w:w="11906" w:h="16838"/>
          <w:pgMar w:top="1440" w:right="1800" w:bottom="1118" w:left="1800" w:header="851" w:footer="992" w:gutter="0"/>
          <w:cols w:space="720"/>
          <w:docGrid w:type="lines" w:linePitch="312"/>
        </w:sectPr>
      </w:pPr>
    </w:p>
    <w:p w14:paraId="40F859A8"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lastRenderedPageBreak/>
        <w:t>第四条  工程价款及付款方式</w:t>
      </w:r>
    </w:p>
    <w:p w14:paraId="1294568E" w14:textId="77777777" w:rsidR="00B3786B" w:rsidRDefault="00B3786B" w:rsidP="00E75261">
      <w:pPr>
        <w:spacing w:line="360" w:lineRule="auto"/>
        <w:ind w:right="-8" w:firstLineChars="200" w:firstLine="480"/>
        <w:rPr>
          <w:rFonts w:hAnsi="宋体"/>
          <w:sz w:val="24"/>
        </w:rPr>
      </w:pPr>
      <w:r>
        <w:rPr>
          <w:rFonts w:hAnsi="宋体" w:hint="eastAsia"/>
          <w:sz w:val="24"/>
        </w:rPr>
        <w:t>4</w:t>
      </w:r>
      <w:r w:rsidR="004E1854">
        <w:rPr>
          <w:rFonts w:hAnsi="宋体" w:hint="eastAsia"/>
          <w:sz w:val="24"/>
        </w:rPr>
        <w:t>-</w:t>
      </w:r>
      <w:r>
        <w:rPr>
          <w:rFonts w:hAnsi="宋体" w:hint="eastAsia"/>
          <w:sz w:val="24"/>
        </w:rPr>
        <w:t>1</w:t>
      </w:r>
      <w:r w:rsidR="004E1854">
        <w:rPr>
          <w:rFonts w:hAnsi="宋体" w:hint="eastAsia"/>
          <w:sz w:val="24"/>
        </w:rPr>
        <w:t>合同价款</w:t>
      </w:r>
    </w:p>
    <w:p w14:paraId="5FC934DD" w14:textId="77777777" w:rsidR="000349BC" w:rsidRDefault="004E1854" w:rsidP="000349BC">
      <w:pPr>
        <w:spacing w:line="360" w:lineRule="auto"/>
        <w:ind w:firstLineChars="200" w:firstLine="480"/>
        <w:rPr>
          <w:rFonts w:ascii="宋体" w:hAnsi="宋体" w:cs="宋体" w:hint="eastAsia"/>
          <w:color w:val="000000"/>
          <w:sz w:val="24"/>
          <w:szCs w:val="24"/>
        </w:rPr>
      </w:pPr>
      <w:r>
        <w:rPr>
          <w:rFonts w:ascii="宋体" w:hAnsi="宋体" w:cs="宋体" w:hint="eastAsia"/>
          <w:color w:val="000000"/>
          <w:sz w:val="24"/>
          <w:szCs w:val="24"/>
        </w:rPr>
        <w:t>4-1-1</w:t>
      </w:r>
      <w:r w:rsidR="000349BC">
        <w:rPr>
          <w:rFonts w:ascii="宋体" w:hAnsi="宋体" w:cs="宋体"/>
          <w:color w:val="000000"/>
          <w:sz w:val="24"/>
          <w:szCs w:val="24"/>
        </w:rPr>
        <w:t>合同暂定总价款：中标价（大写：</w:t>
      </w:r>
      <w:r w:rsidR="000349BC">
        <w:rPr>
          <w:rFonts w:ascii="宋体" w:hAnsi="宋体" w:cs="宋体"/>
          <w:color w:val="000000"/>
          <w:sz w:val="24"/>
          <w:szCs w:val="24"/>
          <w:u w:val="single"/>
        </w:rPr>
        <w:t xml:space="preserve">   </w:t>
      </w:r>
      <w:r w:rsidR="000349BC">
        <w:rPr>
          <w:rFonts w:ascii="宋体" w:hAnsi="宋体" w:cs="宋体"/>
          <w:color w:val="000000"/>
          <w:sz w:val="24"/>
          <w:szCs w:val="24"/>
        </w:rPr>
        <w:t>）（小写</w:t>
      </w:r>
      <w:r w:rsidR="000349BC">
        <w:rPr>
          <w:rFonts w:ascii="宋体" w:hAnsi="宋体" w:cs="宋体" w:hint="eastAsia"/>
          <w:color w:val="000000"/>
          <w:sz w:val="24"/>
          <w:szCs w:val="24"/>
        </w:rPr>
        <w:t>¥</w:t>
      </w:r>
      <w:r w:rsidR="000349BC">
        <w:rPr>
          <w:rFonts w:ascii="宋体" w:hAnsi="宋体" w:cs="宋体"/>
          <w:color w:val="000000"/>
          <w:sz w:val="24"/>
          <w:szCs w:val="24"/>
        </w:rPr>
        <w:t>：</w:t>
      </w:r>
      <w:r w:rsidR="000349BC">
        <w:rPr>
          <w:rFonts w:ascii="宋体" w:hAnsi="宋体" w:cs="宋体"/>
          <w:color w:val="000000"/>
          <w:sz w:val="24"/>
          <w:szCs w:val="24"/>
          <w:u w:val="single"/>
        </w:rPr>
        <w:t xml:space="preserve">  </w:t>
      </w:r>
      <w:r w:rsidR="000349BC">
        <w:rPr>
          <w:rFonts w:ascii="宋体" w:hAnsi="宋体" w:cs="宋体" w:hint="eastAsia"/>
          <w:color w:val="000000"/>
          <w:sz w:val="24"/>
          <w:szCs w:val="24"/>
          <w:u w:val="single"/>
        </w:rPr>
        <w:t xml:space="preserve"> </w:t>
      </w:r>
      <w:r w:rsidR="000349BC">
        <w:rPr>
          <w:rFonts w:ascii="宋体" w:hAnsi="宋体" w:cs="宋体"/>
          <w:color w:val="000000"/>
          <w:sz w:val="24"/>
          <w:szCs w:val="24"/>
        </w:rPr>
        <w:t>元）</w:t>
      </w:r>
      <w:r w:rsidR="000349BC">
        <w:rPr>
          <w:rFonts w:ascii="宋体" w:hAnsi="宋体" w:cs="宋体" w:hint="eastAsia"/>
          <w:color w:val="000000"/>
          <w:sz w:val="24"/>
          <w:szCs w:val="24"/>
        </w:rPr>
        <w:t>；费用的组成明细详见附件（乙方投标报价分部分项表），本合同采用全费用单价（含税）包干，最终总价款以事务所审定结算价为准。</w:t>
      </w:r>
    </w:p>
    <w:p w14:paraId="44FDF3BA" w14:textId="77777777" w:rsidR="004E1854" w:rsidRDefault="004E1854" w:rsidP="004E1854">
      <w:pPr>
        <w:spacing w:line="360" w:lineRule="auto"/>
        <w:ind w:firstLineChars="200" w:firstLine="480"/>
        <w:rPr>
          <w:rFonts w:ascii="宋体" w:hAnsi="宋体" w:cs="宋体"/>
          <w:color w:val="000000"/>
          <w:sz w:val="24"/>
        </w:rPr>
      </w:pPr>
      <w:r>
        <w:rPr>
          <w:rFonts w:ascii="宋体" w:hAnsi="宋体" w:cs="宋体" w:hint="eastAsia"/>
          <w:color w:val="000000"/>
          <w:sz w:val="24"/>
        </w:rPr>
        <w:t>4-1-2</w:t>
      </w:r>
      <w:r>
        <w:rPr>
          <w:rFonts w:ascii="宋体" w:hAnsi="宋体" w:cs="宋体"/>
          <w:color w:val="000000"/>
          <w:sz w:val="24"/>
        </w:rPr>
        <w:t>本合同采用固定全费用单价（含税）</w:t>
      </w:r>
      <w:r>
        <w:rPr>
          <w:rFonts w:ascii="宋体" w:hAnsi="宋体" w:cs="宋体" w:hint="eastAsia"/>
          <w:color w:val="000000"/>
          <w:sz w:val="24"/>
        </w:rPr>
        <w:t>，结算时依据工程量按实结算。。</w:t>
      </w:r>
    </w:p>
    <w:p w14:paraId="5D7C008F" w14:textId="77777777" w:rsidR="004E1854" w:rsidRDefault="004E1854" w:rsidP="004E1854">
      <w:pPr>
        <w:spacing w:line="360" w:lineRule="auto"/>
        <w:ind w:firstLineChars="200" w:firstLine="480"/>
        <w:rPr>
          <w:rFonts w:ascii="宋体" w:hAnsi="宋体" w:cs="宋体"/>
          <w:color w:val="000000"/>
          <w:sz w:val="24"/>
        </w:rPr>
      </w:pPr>
      <w:r>
        <w:rPr>
          <w:rFonts w:ascii="宋体" w:hAnsi="宋体" w:cs="宋体" w:hint="eastAsia"/>
          <w:color w:val="000000"/>
          <w:sz w:val="24"/>
        </w:rPr>
        <w:t>4-1-3</w:t>
      </w:r>
      <w:r>
        <w:rPr>
          <w:rFonts w:ascii="宋体" w:hAnsi="宋体" w:cs="宋体"/>
          <w:color w:val="000000"/>
          <w:sz w:val="24"/>
        </w:rPr>
        <w:t>单价中包括的风险范围：市场人工、材料、机械价格的变化。以上风险施工单位自主考虑，风险费用包含在投标报价中，工程结算时不再做调整。</w:t>
      </w:r>
    </w:p>
    <w:p w14:paraId="792E4D8E" w14:textId="77777777" w:rsidR="004E1854" w:rsidRDefault="004E1854" w:rsidP="004E1854">
      <w:pPr>
        <w:spacing w:line="360" w:lineRule="auto"/>
        <w:ind w:firstLineChars="200" w:firstLine="480"/>
        <w:rPr>
          <w:rFonts w:ascii="宋体" w:hAnsi="宋体" w:cs="宋体"/>
          <w:color w:val="000000"/>
          <w:sz w:val="24"/>
        </w:rPr>
      </w:pPr>
      <w:r>
        <w:rPr>
          <w:rFonts w:ascii="宋体" w:hAnsi="宋体" w:cs="宋体" w:hint="eastAsia"/>
          <w:color w:val="000000"/>
          <w:sz w:val="24"/>
        </w:rPr>
        <w:t>4-1-4</w:t>
      </w:r>
      <w:r>
        <w:rPr>
          <w:rFonts w:ascii="宋体" w:hAnsi="宋体" w:cs="宋体"/>
          <w:color w:val="000000"/>
          <w:sz w:val="24"/>
        </w:rPr>
        <w:t>风险范围以外</w:t>
      </w:r>
      <w:r>
        <w:rPr>
          <w:rFonts w:ascii="宋体" w:hAnsi="宋体" w:cs="宋体" w:hint="eastAsia"/>
          <w:color w:val="000000"/>
          <w:sz w:val="24"/>
        </w:rPr>
        <w:t>固定全费用单价调整依据：询比采购文件、答疑纪要、设计变更、现场签证、洽商文件、建设单位认质认价单。</w:t>
      </w:r>
      <w:r>
        <w:rPr>
          <w:rFonts w:ascii="宋体" w:hAnsi="宋体" w:cs="宋体"/>
          <w:color w:val="000000"/>
          <w:sz w:val="24"/>
        </w:rPr>
        <w:t xml:space="preserve"> </w:t>
      </w:r>
    </w:p>
    <w:p w14:paraId="0062381A" w14:textId="77777777" w:rsidR="00B3786B" w:rsidRDefault="00B3786B">
      <w:pPr>
        <w:spacing w:line="360" w:lineRule="auto"/>
        <w:ind w:firstLineChars="200" w:firstLine="480"/>
        <w:rPr>
          <w:rFonts w:ascii="宋体" w:hAnsi="宋体"/>
          <w:sz w:val="24"/>
          <w:szCs w:val="24"/>
        </w:rPr>
      </w:pPr>
      <w:bookmarkStart w:id="0" w:name="page39"/>
      <w:bookmarkEnd w:id="0"/>
      <w:r>
        <w:rPr>
          <w:rFonts w:ascii="宋体" w:hAnsi="宋体" w:hint="eastAsia"/>
          <w:sz w:val="24"/>
          <w:szCs w:val="24"/>
        </w:rPr>
        <w:t>4-2付款方式</w:t>
      </w:r>
    </w:p>
    <w:p w14:paraId="530EE621"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4-2-1本合同</w:t>
      </w:r>
      <w:r>
        <w:rPr>
          <w:rFonts w:hAnsi="宋体"/>
          <w:sz w:val="24"/>
        </w:rPr>
        <w:t>预付款支付比例或金额</w:t>
      </w:r>
      <w:r>
        <w:rPr>
          <w:rFonts w:ascii="宋体" w:hAnsi="宋体" w:hint="eastAsia"/>
          <w:sz w:val="24"/>
          <w:szCs w:val="24"/>
        </w:rPr>
        <w:t>：本合同签订后十个工作日内，开工前7日，依据发包人的开工指令，发包人向承包人支付开工令所示施工范围内对应合同暂定价款</w:t>
      </w:r>
      <w:r w:rsidRPr="00F96609">
        <w:rPr>
          <w:rFonts w:hAnsi="宋体" w:hint="eastAsia"/>
          <w:sz w:val="24"/>
        </w:rPr>
        <w:t>的</w:t>
      </w:r>
      <w:r w:rsidR="00F96609">
        <w:rPr>
          <w:rFonts w:ascii="宋体" w:hAnsi="宋体"/>
          <w:sz w:val="24"/>
          <w:szCs w:val="24"/>
        </w:rPr>
        <w:t>30</w:t>
      </w:r>
      <w:r>
        <w:rPr>
          <w:rFonts w:ascii="宋体" w:hAnsi="宋体"/>
          <w:sz w:val="24"/>
          <w:szCs w:val="24"/>
        </w:rPr>
        <w:t>%作为工程预付款</w:t>
      </w:r>
      <w:r>
        <w:rPr>
          <w:rFonts w:ascii="宋体" w:hAnsi="宋体" w:hint="eastAsia"/>
          <w:sz w:val="24"/>
          <w:szCs w:val="24"/>
        </w:rPr>
        <w:t>。</w:t>
      </w:r>
      <w:r>
        <w:rPr>
          <w:rFonts w:ascii="宋体" w:hAnsi="宋体"/>
          <w:sz w:val="24"/>
          <w:szCs w:val="24"/>
        </w:rPr>
        <w:t>预付款在第一次工程进度款中扣除</w:t>
      </w:r>
      <w:r>
        <w:rPr>
          <w:rFonts w:ascii="宋体" w:hAnsi="宋体" w:hint="eastAsia"/>
          <w:sz w:val="24"/>
          <w:szCs w:val="24"/>
        </w:rPr>
        <w:t>，</w:t>
      </w:r>
      <w:r>
        <w:rPr>
          <w:rFonts w:ascii="宋体" w:hAnsi="宋体"/>
          <w:sz w:val="24"/>
          <w:szCs w:val="24"/>
        </w:rPr>
        <w:t>如第一次工程进度款不足抵扣工程预付款金额时，则不足部分推至下次工程进度款中抵扣。</w:t>
      </w:r>
    </w:p>
    <w:p w14:paraId="7D9F7207" w14:textId="77777777" w:rsidR="00B3786B" w:rsidRDefault="00B3786B">
      <w:pPr>
        <w:spacing w:line="360" w:lineRule="auto"/>
        <w:ind w:firstLineChars="200" w:firstLine="480"/>
        <w:rPr>
          <w:rFonts w:ascii="宋体" w:hAnsi="宋体"/>
          <w:sz w:val="24"/>
          <w:szCs w:val="24"/>
        </w:rPr>
      </w:pPr>
      <w:r>
        <w:rPr>
          <w:rFonts w:ascii="宋体" w:hAnsi="宋体"/>
          <w:sz w:val="24"/>
          <w:szCs w:val="24"/>
        </w:rPr>
        <w:t>4-2-</w:t>
      </w:r>
      <w:r w:rsidR="0059032A">
        <w:rPr>
          <w:rFonts w:ascii="宋体" w:hAnsi="宋体" w:hint="eastAsia"/>
          <w:sz w:val="24"/>
          <w:szCs w:val="24"/>
        </w:rPr>
        <w:t>2</w:t>
      </w:r>
      <w:r>
        <w:rPr>
          <w:rFonts w:ascii="宋体" w:hAnsi="宋体" w:hint="eastAsia"/>
          <w:sz w:val="24"/>
          <w:szCs w:val="24"/>
        </w:rPr>
        <w:t>三方约定的工程进度款支付的方式、时间和比例是：</w:t>
      </w:r>
    </w:p>
    <w:p w14:paraId="68E6704D" w14:textId="77777777" w:rsidR="00B3786B" w:rsidRDefault="00B3786B">
      <w:pPr>
        <w:adjustRightInd w:val="0"/>
        <w:snapToGrid w:val="0"/>
        <w:spacing w:line="360" w:lineRule="auto"/>
        <w:ind w:firstLineChars="200" w:firstLine="480"/>
        <w:rPr>
          <w:rFonts w:ascii="宋体" w:hAnsi="宋体"/>
          <w:sz w:val="24"/>
          <w:szCs w:val="24"/>
        </w:rPr>
      </w:pPr>
      <w:r>
        <w:rPr>
          <w:rFonts w:ascii="宋体" w:hAnsi="宋体" w:hint="eastAsia"/>
          <w:sz w:val="24"/>
          <w:szCs w:val="24"/>
        </w:rPr>
        <w:t>（1）承包人每月20日前向发包人报送上月15日至当月15日期间验收合格的已完工程量进度表，发包人于次月10日前按审核后进度款支付进度款，最高支付至工程总价的</w:t>
      </w:r>
      <w:r w:rsidR="00CF689E">
        <w:rPr>
          <w:rFonts w:ascii="宋体" w:hAnsi="宋体"/>
          <w:sz w:val="24"/>
          <w:szCs w:val="24"/>
        </w:rPr>
        <w:t>97</w:t>
      </w:r>
      <w:r>
        <w:rPr>
          <w:rFonts w:ascii="宋体" w:hAnsi="宋体" w:hint="eastAsia"/>
          <w:sz w:val="24"/>
          <w:szCs w:val="24"/>
        </w:rPr>
        <w:t>%时，暂停支付。</w:t>
      </w:r>
    </w:p>
    <w:p w14:paraId="6B6F1A41" w14:textId="77777777" w:rsidR="00B3786B" w:rsidRDefault="00B3786B">
      <w:pPr>
        <w:tabs>
          <w:tab w:val="left" w:pos="540"/>
        </w:tabs>
        <w:adjustRightInd w:val="0"/>
        <w:snapToGrid w:val="0"/>
        <w:spacing w:line="360" w:lineRule="auto"/>
        <w:ind w:firstLineChars="200" w:firstLine="480"/>
        <w:rPr>
          <w:rFonts w:ascii="宋体" w:hAns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竣工验收通过后，承包人必须在合同约定时间内向发包人提交工程结算报告，经发包人审核后，办理结算审核，发包人指定的造价咨询单位依照本合同所确定的计价原则进行结算审核，审核结果作为最终结算依据。</w:t>
      </w:r>
    </w:p>
    <w:p w14:paraId="204F191D" w14:textId="77777777" w:rsidR="00B3786B" w:rsidRDefault="00B3786B">
      <w:pPr>
        <w:tabs>
          <w:tab w:val="left" w:pos="540"/>
        </w:tabs>
        <w:adjustRightInd w:val="0"/>
        <w:snapToGrid w:val="0"/>
        <w:spacing w:line="360" w:lineRule="auto"/>
        <w:ind w:firstLineChars="100" w:firstLine="240"/>
        <w:rPr>
          <w:rFonts w:ascii="宋体" w:hAnsi="宋体"/>
          <w:sz w:val="24"/>
          <w:szCs w:val="24"/>
        </w:rPr>
      </w:pPr>
      <w:r>
        <w:rPr>
          <w:rFonts w:ascii="宋体" w:hAnsi="宋体" w:hint="eastAsia"/>
          <w:sz w:val="24"/>
          <w:szCs w:val="24"/>
        </w:rPr>
        <w:t xml:space="preserve"> （3）待工程竣工结算审核完毕、并按税法规定完税提供合法发票后一月内付至竣工结算造价的97%。</w:t>
      </w:r>
    </w:p>
    <w:p w14:paraId="15833DC9"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4-2-</w:t>
      </w:r>
      <w:r w:rsidR="00F07088">
        <w:rPr>
          <w:rFonts w:ascii="宋体" w:hAnsi="宋体" w:hint="eastAsia"/>
          <w:sz w:val="24"/>
          <w:szCs w:val="24"/>
        </w:rPr>
        <w:t>3</w:t>
      </w:r>
      <w:r>
        <w:rPr>
          <w:rFonts w:ascii="宋体" w:hAnsi="宋体" w:hint="eastAsia"/>
          <w:sz w:val="24"/>
          <w:szCs w:val="24"/>
        </w:rPr>
        <w:t>剩余工程总价款的3%为工程质保金，质保期两年，质保期届满后，经发包人验收无质量问题且出具书面确认函后，发包人一次性无息返还剩余质保金。</w:t>
      </w:r>
    </w:p>
    <w:p w14:paraId="66E61019"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4-2-</w:t>
      </w:r>
      <w:r w:rsidR="00F07088">
        <w:rPr>
          <w:rFonts w:ascii="宋体" w:hAnsi="宋体" w:hint="eastAsia"/>
          <w:sz w:val="24"/>
          <w:szCs w:val="24"/>
        </w:rPr>
        <w:t>4</w:t>
      </w:r>
      <w:r>
        <w:rPr>
          <w:rFonts w:ascii="宋体" w:hAnsi="宋体" w:hint="eastAsia"/>
          <w:sz w:val="24"/>
          <w:szCs w:val="24"/>
        </w:rPr>
        <w:t>发包人通过银行转账方式向承包人付款，承包人指定收款银行账户信息如下，承包人承担因提供信息有误带来的一切不利后果：</w:t>
      </w:r>
    </w:p>
    <w:p w14:paraId="2304853F"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lastRenderedPageBreak/>
        <w:t>4-2-</w:t>
      </w:r>
      <w:r w:rsidR="00F07088">
        <w:rPr>
          <w:rFonts w:ascii="宋体" w:hAnsi="宋体" w:hint="eastAsia"/>
          <w:sz w:val="24"/>
          <w:szCs w:val="24"/>
        </w:rPr>
        <w:t>5</w:t>
      </w:r>
      <w:r>
        <w:rPr>
          <w:rFonts w:ascii="宋体" w:hAnsi="宋体" w:hint="eastAsia"/>
          <w:sz w:val="24"/>
          <w:szCs w:val="24"/>
        </w:rPr>
        <w:t>发包人每次付款前，承包人应提供符合发包人要求的等额增值税专用发票，结算完毕的发票金额应包含质保金在内，因承包人延迟提供发票或提供发票不符合发包人要求致使发包人逾期付款的，由此产生的责任由承包人自行承担，且承包人无权要求发包人承担逾期付款责任。</w:t>
      </w:r>
    </w:p>
    <w:p w14:paraId="7F788684"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第五条 设备、材料供应及验收</w:t>
      </w:r>
    </w:p>
    <w:p w14:paraId="4DCD84D7"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5-1本工程所有材料均由承包人采购供应，承包人采购的材料应符合设计及规范要求，并附有合格证书，否则发包人有权拒绝验收，对发包人拒绝验收或验收不合格的材料，承包人应按发包人要求更换，因此而发生的费用由承包人承担，且工期不予顺延。</w:t>
      </w:r>
    </w:p>
    <w:p w14:paraId="606E14EE"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5-2对于本工程涉及的材料，发包人保留指定采购的权利，承包人应无条件配合。</w:t>
      </w:r>
    </w:p>
    <w:p w14:paraId="7A25CCB8"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5-3对已进场材料或正在使用的材料，发包人可随时抽检。若检测不合格，承包人应按照发包人要求更换，且检测费及因使用该材料所造成的相关工程损失费、返工费、材料更换费等均由承包人承担。</w:t>
      </w:r>
    </w:p>
    <w:p w14:paraId="172B9C0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5-4发包人对承包人材料、设备验收合格后，承包人方可开展施工工作。</w:t>
      </w:r>
    </w:p>
    <w:p w14:paraId="7F0D11F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5-5承包人提供的材料、设备存在质量问题，导致任何财产损失及人身伤亡的，全部责任由承包人自行承担，导致发包人承担的，发包人有权向承包人追偿。</w:t>
      </w:r>
    </w:p>
    <w:p w14:paraId="3376A8F0"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第六条 各方权利义务</w:t>
      </w:r>
    </w:p>
    <w:p w14:paraId="6A3BDD38"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（一）发包人权利义务</w:t>
      </w:r>
    </w:p>
    <w:p w14:paraId="15A2ABFA"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6-1发包人应为承包人施工提供必要的方便并积极予以配合。</w:t>
      </w:r>
    </w:p>
    <w:p w14:paraId="1CAC4840"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6-2负责协调承包人和现场其他施工单位工作关系。</w:t>
      </w:r>
    </w:p>
    <w:p w14:paraId="185C7C18"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因设计更改或非承包人原因造成返工或由此增加的工程量由发包人负责签证认可后，承包人方可进行施工；在施工过程中，新增加的超出原确定施工范围的工作范围，也应由发包人签证认可后，承包人方可进行施工。</w:t>
      </w:r>
    </w:p>
    <w:p w14:paraId="2F116B1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6-4发包人有权对工程方案及施工提出修改意见或建议，承包人应予采纳并及时予以调整。</w:t>
      </w:r>
    </w:p>
    <w:p w14:paraId="4A45A73F"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6-5发包人有权组织对工程的竣工验收，并按合同约定的日期和承包人办理工程结算手续，及时支付工程款。</w:t>
      </w:r>
    </w:p>
    <w:p w14:paraId="6D2DF29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6-6对资金的使用、工程质量、安全、进度等履行进行监督。</w:t>
      </w:r>
    </w:p>
    <w:p w14:paraId="16BFF7AD"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lastRenderedPageBreak/>
        <w:t>6-7有权要求承包人撤换委派的不称职工作人员。</w:t>
      </w:r>
    </w:p>
    <w:p w14:paraId="5D8D6E81"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6-8当承包人履约出现严重困难和问题时，发包人有权调整项目班子、施工队伍或终止本合同，另行安排其他分包队进场施工。</w:t>
      </w:r>
    </w:p>
    <w:p w14:paraId="15D52FB8"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（二）承包人权利义务</w:t>
      </w:r>
    </w:p>
    <w:p w14:paraId="2E946C0E"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6-9施工开始前3日，向发包人提供本工程进度计划及施工用电、用水计划。</w:t>
      </w:r>
    </w:p>
    <w:p w14:paraId="0F021022"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6-10施工过程中，根据发包人要求，向发包人提供工程进度统计报表和工程事故报告。</w:t>
      </w:r>
    </w:p>
    <w:p w14:paraId="5D31A0EC"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-11及时维修施工使用的水、电线路、围栏和警卫设施等，并排除上述设施的安全隐患。承包人在施工过程中，应严格按照相关操作规程施工，杜绝任何人身伤亡、设备故障等事故的发生。承包人按有关规定采取严格的安全防护措施，办理相关施工安全保险手续。承包人全权负责本次工程中人身及财产的安全工作，如出现任何人员伤亡或财产损失的，均由承包人负责，发包人因此承担责任的，有权向承包人追偿。</w:t>
      </w:r>
    </w:p>
    <w:p w14:paraId="53F75CE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6-12遵守地方政府和有关部门对施工场地交通和施工噪音管理规定，经发包人书面同意后办理有关手续，发包人、承包人按规定各自承担相应的费用，因承包人责任造成的罚款，由承包人承担。</w:t>
      </w:r>
    </w:p>
    <w:p w14:paraId="53B38AE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6-13已竣工工程移交发包人之前，承包人负责已完成工程的成品保护工作，保护期间发生损坏的，由承包人承担责任及费用，并负责予以修复，工期不予顺延。</w:t>
      </w:r>
    </w:p>
    <w:p w14:paraId="29E43488"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6-14按合同约定的要求做好施工现场地下管线和邻近建筑物、构筑物（包括文物保护建筑物）古树名木的保护工作。</w:t>
      </w:r>
    </w:p>
    <w:p w14:paraId="32C007DE"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-15保证施工现场清洁符合环境卫生管理的有关规定，承担因违反有关规定造成的损失和罚款。本工程竣工后，承包人应做到工完、料净、场地清。将施工现场周围和生活区因施工造成的垃圾清理干净；无建筑材料、无建筑设备、无临时垃圾、无坑池渠沟、无掩埋的硬化道路和垃圾，场地整洁，否则发包人有权不予支付工程款。</w:t>
      </w:r>
    </w:p>
    <w:p w14:paraId="0BFAADE9"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6-16严格按照合同要求进行施工，确保工程质量，确保工程按合同约定的时间如期完工和交付，不得将工程转包或分包。</w:t>
      </w:r>
    </w:p>
    <w:p w14:paraId="2AEE8A7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6-17承包人不得将发包人提供的任何资料向第三方提供、转让或用于与本</w:t>
      </w:r>
      <w:r>
        <w:rPr>
          <w:rFonts w:ascii="宋体" w:hAnsi="宋体" w:hint="eastAsia"/>
          <w:sz w:val="24"/>
          <w:szCs w:val="24"/>
        </w:rPr>
        <w:lastRenderedPageBreak/>
        <w:t>合同目的无关的事项，给发包人造成损失的，发包人有权索赔。</w:t>
      </w:r>
    </w:p>
    <w:p w14:paraId="1C425092"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6-18如承包人未按国家和当地政府要求办理相关施工手续或进行安全文明施工，所造成的损失及行政罚款，由承包人全部承担。</w:t>
      </w:r>
    </w:p>
    <w:p w14:paraId="3719AF01"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6-19承包人应与其派驻的工作人员建立劳动关系或劳务关系，承包人工作人员的社保、工伤、疾病、请休假等均与发包人无关。</w:t>
      </w:r>
    </w:p>
    <w:p w14:paraId="6F5B9B84"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6-20遵守发包人制定的各类项目管理制度及办法，如安全生产管理制度，文明工地管理制度等。</w:t>
      </w:r>
    </w:p>
    <w:p w14:paraId="286A1536"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6-21承包人不履行上述各项义务，造成工期延误和发包人损失的，应按本合同约定承担违约责任。</w:t>
      </w:r>
    </w:p>
    <w:p w14:paraId="08BC6EA5"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6-22按照发包人通知的时间准时进场。</w:t>
      </w:r>
    </w:p>
    <w:p w14:paraId="3FED61FE"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6-23承包人自备全部施工机械、小型电动工具等施工必备料具，自备安全帽、手套等劳动保护用品。</w:t>
      </w:r>
    </w:p>
    <w:p w14:paraId="10D53401"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6-24承包人必须作好与配合工种的合作关系，保护配合工种的作业成品，若因承包人原因造成损坏，承包人必须赔偿相应损失。</w:t>
      </w:r>
    </w:p>
    <w:p w14:paraId="5E38BEF6"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6-25承包人应加强对班组职工的管理工作，厉行节约，杜绝材料浪费、偷盗、打架、闹事等事件的发生，否则承包人应承担相关责任。</w:t>
      </w:r>
    </w:p>
    <w:p w14:paraId="4202D0D6"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6-26承包人负责确保工程质量达到合格，一切所需费用均已包含至合同价款中。</w:t>
      </w:r>
    </w:p>
    <w:p w14:paraId="01128A0C"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6-27承包人须完成施工所必需的测量放线工作，并对其准确性负责。</w:t>
      </w:r>
    </w:p>
    <w:p w14:paraId="3F469BD7"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-28承包人必须按发包人审核通过（或制定）的冬雨季施工方案进行施工，负责冬雨季施工的防雨、防冻工作，其冬雨季施工的措施必须保证工程质量，所发生的全部费用均已包含在合同单价内，无论发生任何情况均不作调增。</w:t>
      </w:r>
    </w:p>
    <w:p w14:paraId="12D56AC4"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6-29承包人的所有劳务人员必须经安全培训并取得市建委颁发的安全岗位证书。凡因未取得相应执业资格证书和安全证书，导致政府部门对发包人的罚款均由承包人承担。</w:t>
      </w:r>
    </w:p>
    <w:p w14:paraId="206D901C"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6-30因承包人工程师与工程相关人员沟通不到位，对相关工程内容或图纸未完全理解造成的返工，其费用由承包人承担。</w:t>
      </w:r>
    </w:p>
    <w:p w14:paraId="263E50C6"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6-31承包人应采取一切必要的措施，选择正确合理的运输路线、运输工具，并限制和分配运载重量，避免对现场周围或通往现场的道路或桥梁造成破坏或损</w:t>
      </w:r>
      <w:r>
        <w:rPr>
          <w:rFonts w:ascii="宋体" w:hAnsi="宋体" w:hint="eastAsia"/>
          <w:sz w:val="24"/>
          <w:szCs w:val="24"/>
        </w:rPr>
        <w:lastRenderedPageBreak/>
        <w:t>伤。承包人应保障发包人免于承担由于运输造成任何桥梁和道路损坏而引起的一切索赔。</w:t>
      </w:r>
    </w:p>
    <w:p w14:paraId="3FAD8429"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6-32承包人在运输过程中应及时清理现场内道路上的障碍物和垃圾，随时保持现场消防通道的畅通与施工现场的整洁。</w:t>
      </w:r>
    </w:p>
    <w:p w14:paraId="7EB3F6A0"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-33承包人应避免对以下事项产生干扰：因其施工方法不当引起的污染、噪声等对公众、居民造成人身、财产方面的损害或生活上的妨碍；道路和人行道的进入、使用和占用。承包人应保障发包人免于承担因上述干扰造成的任何损害赔偿费用（含法律费用），同时应根据工程所在地政府相关规定和程序妥善处理。</w:t>
      </w:r>
    </w:p>
    <w:p w14:paraId="5909613E"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6-34承包人应在现场设置专职（兼职）安全人员，负责及时发现、审查、改进现场安全措施，并严格按照发包人提出的要求进行整改。上述所有关于安全、消防措施实施及整改的费用均已包含在合同价款之中。</w:t>
      </w:r>
    </w:p>
    <w:p w14:paraId="57E470F2"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6-35承包人确保工程质量具体验收标准应达到国家、地方、行业相关现行建筑工程施工质量验收统一标准。工程质量必须符合设计图纸、技术交底、施工规范、相关图集及现场施工要求。本工程如因质量原因而未达到合同约定标准，则由承包人无条件维修至合格，因承包人原因导致的质量事故及返工、修改，则由承包人承担责任及损失费用。</w:t>
      </w:r>
    </w:p>
    <w:p w14:paraId="71CDE38E"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第七条 驻工地代表及职责</w:t>
      </w:r>
    </w:p>
    <w:p w14:paraId="029FB128" w14:textId="77777777" w:rsidR="00B3786B" w:rsidRDefault="00B3786B">
      <w:pPr>
        <w:spacing w:line="360" w:lineRule="auto"/>
        <w:ind w:firstLineChars="200" w:firstLine="480"/>
        <w:rPr>
          <w:rFonts w:ascii="宋体" w:hAnsi="宋体"/>
          <w:sz w:val="24"/>
          <w:szCs w:val="24"/>
          <w:u w:val="single"/>
        </w:rPr>
      </w:pPr>
      <w:r>
        <w:rPr>
          <w:rFonts w:ascii="宋体" w:hAnsi="宋体" w:hint="eastAsia"/>
          <w:sz w:val="24"/>
          <w:szCs w:val="24"/>
        </w:rPr>
        <w:t xml:space="preserve">发包人驻工地代表        联系电话 </w:t>
      </w:r>
    </w:p>
    <w:p w14:paraId="435BF4AB"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 xml:space="preserve">承包人驻工地代表      </w:t>
      </w:r>
      <w:r>
        <w:rPr>
          <w:rFonts w:ascii="宋体" w:hAnsi="宋体"/>
          <w:sz w:val="24"/>
          <w:szCs w:val="24"/>
        </w:rPr>
        <w:t xml:space="preserve">  联系电话  </w:t>
      </w:r>
      <w:r>
        <w:rPr>
          <w:rFonts w:ascii="宋体" w:hAnsi="宋体" w:hint="eastAsia"/>
          <w:sz w:val="24"/>
          <w:szCs w:val="24"/>
        </w:rPr>
        <w:t xml:space="preserve">             </w:t>
      </w:r>
    </w:p>
    <w:p w14:paraId="39C61340"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7-1发包人代表职责：按合同约定，及时提供承包人所需指令、标准并履行合同约定的义务。</w:t>
      </w:r>
    </w:p>
    <w:p w14:paraId="7EDD4188"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7-2承包人代表职责：按发包人代表批准的施工作业计划、发包人编制的施工组织设计、工期控制计划、质量目标和发包人代表依据合同发出的指令、要求施工，履行合同中约定的其它所有权利及义务，遵守发包人的项目管理规定。</w:t>
      </w:r>
    </w:p>
    <w:p w14:paraId="092802F5"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7-3双方更换驻工地代表需提前7日书面通知对方。承包人更换驻工地代表未经发包人书面许可，承包人不得随意更换。</w:t>
      </w:r>
    </w:p>
    <w:p w14:paraId="5F0630EB" w14:textId="77777777" w:rsidR="00B3786B" w:rsidRPr="00E75261" w:rsidRDefault="00B3786B">
      <w:pPr>
        <w:spacing w:line="360" w:lineRule="auto"/>
        <w:ind w:firstLineChars="200" w:firstLine="482"/>
        <w:rPr>
          <w:rFonts w:ascii="宋体" w:hAnsi="宋体" w:hint="eastAsia"/>
          <w:b/>
          <w:bCs/>
          <w:color w:val="000000"/>
          <w:sz w:val="24"/>
          <w:szCs w:val="24"/>
        </w:rPr>
      </w:pPr>
      <w:bookmarkStart w:id="1" w:name="_Toc296346695"/>
      <w:bookmarkStart w:id="2" w:name="_Toc297216200"/>
      <w:bookmarkStart w:id="3" w:name="_Toc312678026"/>
      <w:bookmarkStart w:id="4" w:name="_Toc292559904"/>
      <w:bookmarkStart w:id="5" w:name="_Toc296944533"/>
      <w:bookmarkStart w:id="6" w:name="_Toc304295567"/>
      <w:bookmarkStart w:id="7" w:name="_Toc292559399"/>
      <w:bookmarkStart w:id="8" w:name="_Toc297123541"/>
      <w:bookmarkStart w:id="9" w:name="_Toc303539147"/>
      <w:bookmarkStart w:id="10" w:name="_Toc296503194"/>
      <w:bookmarkStart w:id="11" w:name="_Toc300934990"/>
      <w:bookmarkStart w:id="12" w:name="_Toc296891234"/>
      <w:bookmarkStart w:id="13" w:name="_Toc296891022"/>
      <w:bookmarkStart w:id="14" w:name="_Toc297048380"/>
      <w:bookmarkStart w:id="15" w:name="_Toc296347193"/>
      <w:bookmarkStart w:id="16" w:name="_Toc312677500"/>
      <w:bookmarkStart w:id="17" w:name="_Toc297120494"/>
      <w:r w:rsidRPr="00E75261">
        <w:rPr>
          <w:rFonts w:ascii="宋体" w:hAnsi="宋体" w:hint="eastAsia"/>
          <w:b/>
          <w:bCs/>
          <w:color w:val="000000"/>
          <w:sz w:val="24"/>
          <w:szCs w:val="24"/>
        </w:rPr>
        <w:t>第八条  变更、签证计价原则</w:t>
      </w:r>
    </w:p>
    <w:p w14:paraId="0B8F7EE4" w14:textId="77777777" w:rsidR="00127D36" w:rsidRPr="00E75261" w:rsidRDefault="00127D36" w:rsidP="00E75261">
      <w:pPr>
        <w:spacing w:line="360" w:lineRule="auto"/>
        <w:ind w:firstLineChars="200" w:firstLine="480"/>
        <w:rPr>
          <w:rFonts w:ascii="宋体" w:hAnsi="宋体" w:cs="宋体"/>
          <w:color w:val="000000"/>
          <w:sz w:val="24"/>
        </w:rPr>
      </w:pPr>
      <w:bookmarkStart w:id="18" w:name="OLE_LINK3"/>
      <w:bookmarkStart w:id="19" w:name="OLE_LINK4"/>
      <w:r w:rsidRPr="00E75261">
        <w:rPr>
          <w:rFonts w:ascii="宋体" w:hAnsi="宋体" w:cs="宋体" w:hint="eastAsia"/>
          <w:color w:val="000000"/>
          <w:sz w:val="24"/>
        </w:rPr>
        <w:t>8-1合同中已有适用于变更、签证工程的固定全费用单价，按相应项目合同已确认的固定全费用单价办理结算；</w:t>
      </w:r>
    </w:p>
    <w:p w14:paraId="1B03AA4D" w14:textId="77777777" w:rsidR="00127D36" w:rsidRPr="00E75261" w:rsidRDefault="00127D36" w:rsidP="00E75261">
      <w:pPr>
        <w:spacing w:line="360" w:lineRule="auto"/>
        <w:ind w:firstLineChars="200" w:firstLine="480"/>
        <w:rPr>
          <w:rFonts w:ascii="宋体" w:hAnsi="宋体" w:cs="宋体"/>
          <w:color w:val="000000"/>
          <w:sz w:val="24"/>
        </w:rPr>
      </w:pPr>
      <w:r w:rsidRPr="00E75261">
        <w:rPr>
          <w:rFonts w:ascii="宋体" w:hAnsi="宋体" w:cs="宋体" w:hint="eastAsia"/>
          <w:color w:val="000000"/>
          <w:sz w:val="24"/>
        </w:rPr>
        <w:lastRenderedPageBreak/>
        <w:t>8-2合同中没有适用工程变更、签证的固定全费用单价，由</w:t>
      </w:r>
      <w:r w:rsidRPr="00ED4850">
        <w:rPr>
          <w:rFonts w:ascii="宋体" w:hAnsi="宋体" w:cs="宋体" w:hint="eastAsia"/>
          <w:color w:val="000000"/>
          <w:sz w:val="24"/>
        </w:rPr>
        <w:t>发包人</w:t>
      </w:r>
      <w:r w:rsidRPr="00E75261">
        <w:rPr>
          <w:rFonts w:ascii="宋体" w:hAnsi="宋体" w:cs="宋体" w:hint="eastAsia"/>
          <w:color w:val="000000"/>
          <w:sz w:val="24"/>
        </w:rPr>
        <w:t>认质认价确认。</w:t>
      </w:r>
    </w:p>
    <w:p w14:paraId="76A90BA9" w14:textId="77777777" w:rsidR="00127D36" w:rsidRPr="00E75261" w:rsidRDefault="00127D36" w:rsidP="00E75261">
      <w:pPr>
        <w:spacing w:line="360" w:lineRule="auto"/>
        <w:ind w:firstLineChars="200" w:firstLine="480"/>
        <w:rPr>
          <w:rFonts w:ascii="宋体" w:hAnsi="宋体" w:cs="宋体"/>
          <w:color w:val="000000"/>
          <w:sz w:val="24"/>
        </w:rPr>
      </w:pPr>
      <w:r w:rsidRPr="00E75261">
        <w:rPr>
          <w:rFonts w:ascii="宋体" w:hAnsi="宋体" w:cs="宋体" w:hint="eastAsia"/>
          <w:color w:val="000000"/>
          <w:sz w:val="24"/>
        </w:rPr>
        <w:t>8-3</w:t>
      </w:r>
      <w:r w:rsidRPr="00E75261">
        <w:rPr>
          <w:rFonts w:ascii="宋体" w:hAnsi="宋体" w:cs="宋体"/>
          <w:color w:val="000000"/>
          <w:sz w:val="24"/>
        </w:rPr>
        <w:t>工程结算时依据双方签字确认的</w:t>
      </w:r>
      <w:r w:rsidRPr="00E75261">
        <w:rPr>
          <w:rFonts w:ascii="宋体" w:hAnsi="宋体" w:cs="宋体" w:hint="eastAsia"/>
          <w:color w:val="000000"/>
          <w:sz w:val="24"/>
        </w:rPr>
        <w:t>工程量确认单、材料认质认价单、变更签证单及其他结算资料据实结算。</w:t>
      </w:r>
    </w:p>
    <w:bookmarkEnd w:id="18"/>
    <w:bookmarkEnd w:id="19"/>
    <w:p w14:paraId="4E313B5E" w14:textId="77777777" w:rsidR="00B3786B" w:rsidRPr="00E75261" w:rsidRDefault="00127D36" w:rsidP="00E75261">
      <w:pPr>
        <w:spacing w:line="360" w:lineRule="auto"/>
        <w:rPr>
          <w:rFonts w:ascii="宋体" w:hAnsi="宋体" w:hint="eastAsia"/>
          <w:color w:val="000000"/>
          <w:sz w:val="24"/>
          <w:szCs w:val="24"/>
        </w:rPr>
      </w:pPr>
      <w:r w:rsidRPr="00E75261">
        <w:rPr>
          <w:rFonts w:ascii="宋体" w:hAnsi="宋体" w:hint="eastAsia"/>
          <w:color w:val="000000"/>
          <w:sz w:val="24"/>
          <w:szCs w:val="24"/>
        </w:rPr>
        <w:t xml:space="preserve">    </w:t>
      </w:r>
      <w:r w:rsidR="00B3786B" w:rsidRPr="00E75261">
        <w:rPr>
          <w:rFonts w:ascii="宋体" w:hAnsi="宋体" w:hint="eastAsia"/>
          <w:color w:val="000000"/>
          <w:sz w:val="24"/>
          <w:szCs w:val="24"/>
        </w:rPr>
        <w:t>8-4现场工程经济签证单、材料认质认价单，承包人应在事件发生之日起一个月内按发包人相关管理制度、流程和表格申报并办理完毕，逾期一律不予认可。未经发包人等有关部门签字或签字不全者结算时将不予认可（签证单和认价单必须是原件，并按要求附有施工前后照片、现场草签原件、原始凭证原件等资料）。</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51BF716B"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第九条 验收与竣工结算</w:t>
      </w:r>
    </w:p>
    <w:p w14:paraId="386F01C5"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9-1承包人应认真按照国家颁发的施工验收规范及本工程设计图纸要求进行施工，并应接受发包人的检查、检验，承包人应为发包人检查提供便利条件，对不合格的部分按发包人的要求在指定期限内返工修改，承包人应承担由自身原因导致返工修改的全部费用，且工期不予顺延。</w:t>
      </w:r>
    </w:p>
    <w:p w14:paraId="15A3ABA0"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9-2以上检查、检验工作原则上不应影响施工正常进行，如影响施工正常进行的，经检查、检验不合格部分，影响正常施工的费用由承包人承担，工期不予顺延。</w:t>
      </w:r>
    </w:p>
    <w:p w14:paraId="42FBD06C"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9-3竣工验收：工程具备竣工验收条件，承包人按国家工程竣工有关规定，向发包人提供完整竣工资料和竣工验收报告一式四份。发包人收到竣工验收报告后，组织验收，并在验收后给予书面批准或提出修改意见。承包人按发包人要求修改，并承担由自身原因造成修改的费用。竣工日期为发包人竣工验收报告的签字确认日期，需修改后才能达到竣工要求的，应为承包人修改后提请发包人验收合格，且经发包人验收合格并书面签字确认的日期。</w:t>
      </w:r>
    </w:p>
    <w:p w14:paraId="51779B05"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9-4工程价款的结算：</w:t>
      </w:r>
    </w:p>
    <w:p w14:paraId="7482FC35" w14:textId="77777777" w:rsidR="00B3786B" w:rsidRDefault="00B3786B">
      <w:pPr>
        <w:spacing w:line="360" w:lineRule="auto"/>
        <w:ind w:firstLineChars="236" w:firstLine="566"/>
        <w:rPr>
          <w:rFonts w:ascii="宋体" w:hAnsi="宋体"/>
          <w:sz w:val="24"/>
        </w:rPr>
      </w:pPr>
      <w:r>
        <w:rPr>
          <w:rFonts w:hAnsi="宋体"/>
          <w:sz w:val="24"/>
        </w:rPr>
        <w:t>①</w:t>
      </w:r>
      <w:r>
        <w:rPr>
          <w:rFonts w:hAnsi="宋体" w:hint="eastAsia"/>
          <w:sz w:val="24"/>
        </w:rPr>
        <w:t>工程竣工验收合格后，承包人应在</w:t>
      </w:r>
      <w:r>
        <w:rPr>
          <w:rFonts w:hAnsi="宋体" w:hint="eastAsia"/>
          <w:sz w:val="24"/>
        </w:rPr>
        <w:t>45</w:t>
      </w:r>
      <w:r>
        <w:rPr>
          <w:rFonts w:hAnsi="宋体" w:hint="eastAsia"/>
          <w:sz w:val="24"/>
        </w:rPr>
        <w:t>天内将完整的工程结算资料（含四套竣工图）报送发包人，发包人应在</w:t>
      </w:r>
      <w:r>
        <w:rPr>
          <w:rFonts w:hAnsi="宋体" w:hint="eastAsia"/>
          <w:sz w:val="24"/>
        </w:rPr>
        <w:t>20</w:t>
      </w:r>
      <w:r>
        <w:rPr>
          <w:rFonts w:hAnsi="宋体" w:hint="eastAsia"/>
          <w:sz w:val="24"/>
        </w:rPr>
        <w:t>日内对所收到的结算资料的完整性、正确性进行审核并对造价进行初审后报送</w:t>
      </w:r>
      <w:r>
        <w:rPr>
          <w:rFonts w:ascii="宋体" w:hAnsi="宋体" w:hint="eastAsia"/>
          <w:sz w:val="24"/>
        </w:rPr>
        <w:t>指定审计单位，由审计单位确定合同审定价款</w:t>
      </w:r>
      <w:r>
        <w:rPr>
          <w:rFonts w:hAnsi="宋体" w:hint="eastAsia"/>
          <w:sz w:val="24"/>
        </w:rPr>
        <w:t>，经审核如需承包人修改的，承包人应在</w:t>
      </w:r>
      <w:r>
        <w:rPr>
          <w:rFonts w:hAnsi="宋体" w:hint="eastAsia"/>
          <w:sz w:val="24"/>
        </w:rPr>
        <w:t>5</w:t>
      </w:r>
      <w:r>
        <w:rPr>
          <w:rFonts w:hAnsi="宋体" w:hint="eastAsia"/>
          <w:sz w:val="24"/>
        </w:rPr>
        <w:t>日内修改完毕重新报送。</w:t>
      </w:r>
    </w:p>
    <w:p w14:paraId="601284F3" w14:textId="77777777" w:rsidR="00B3786B" w:rsidRDefault="00B3786B">
      <w:pPr>
        <w:adjustRightInd w:val="0"/>
        <w:snapToGrid w:val="0"/>
        <w:spacing w:line="360" w:lineRule="auto"/>
        <w:ind w:firstLineChars="200" w:firstLine="480"/>
        <w:rPr>
          <w:rFonts w:hAnsi="宋体"/>
          <w:sz w:val="24"/>
        </w:rPr>
      </w:pPr>
      <w:r>
        <w:rPr>
          <w:rFonts w:ascii="宋体" w:hAnsi="宋体"/>
          <w:sz w:val="24"/>
          <w:szCs w:val="24"/>
        </w:rPr>
        <w:t>②</w:t>
      </w:r>
      <w:r>
        <w:rPr>
          <w:rFonts w:ascii="宋体" w:hAnsi="宋体" w:hint="eastAsia"/>
          <w:sz w:val="24"/>
          <w:szCs w:val="24"/>
        </w:rPr>
        <w:t xml:space="preserve"> 承包人在竣工后60</w:t>
      </w:r>
      <w:r>
        <w:rPr>
          <w:rFonts w:hAnsi="宋体" w:hint="eastAsia"/>
          <w:sz w:val="24"/>
        </w:rPr>
        <w:t>天内不报送结算资料，延误发包人审核时间，造成工程款不能及时支付，责任由承包人自负。</w:t>
      </w:r>
    </w:p>
    <w:p w14:paraId="41833651" w14:textId="77777777" w:rsidR="00B3786B" w:rsidRPr="00B3786B" w:rsidRDefault="00B3786B">
      <w:pPr>
        <w:adjustRightInd w:val="0"/>
        <w:snapToGrid w:val="0"/>
        <w:spacing w:line="360" w:lineRule="auto"/>
        <w:ind w:firstLineChars="200" w:firstLine="480"/>
        <w:rPr>
          <w:rFonts w:ascii="宋体" w:hAnsi="宋体" w:hint="eastAsia"/>
          <w:color w:val="000000"/>
          <w:sz w:val="24"/>
          <w:szCs w:val="24"/>
        </w:rPr>
      </w:pPr>
      <w:r w:rsidRPr="00B3786B">
        <w:rPr>
          <w:rFonts w:ascii="宋体" w:hAnsi="宋体"/>
          <w:color w:val="000000"/>
          <w:sz w:val="24"/>
          <w:szCs w:val="24"/>
        </w:rPr>
        <w:t>③</w:t>
      </w:r>
      <w:r w:rsidRPr="00B3786B">
        <w:rPr>
          <w:rFonts w:ascii="宋体" w:hAnsi="宋体" w:hint="eastAsia"/>
          <w:color w:val="000000"/>
          <w:sz w:val="24"/>
          <w:szCs w:val="24"/>
        </w:rPr>
        <w:t>承包人</w:t>
      </w:r>
      <w:r w:rsidRPr="00B3786B">
        <w:rPr>
          <w:rFonts w:ascii="宋体" w:hAnsi="宋体"/>
          <w:color w:val="000000"/>
          <w:sz w:val="24"/>
          <w:szCs w:val="24"/>
        </w:rPr>
        <w:t>应认真编制竣工结算，不得弄虚作假。结算造价最终以审计事务所</w:t>
      </w:r>
      <w:r w:rsidRPr="00B3786B">
        <w:rPr>
          <w:rFonts w:ascii="宋体" w:hAnsi="宋体"/>
          <w:color w:val="000000"/>
          <w:sz w:val="24"/>
          <w:szCs w:val="24"/>
        </w:rPr>
        <w:lastRenderedPageBreak/>
        <w:t>审定造价为准</w:t>
      </w:r>
      <w:r w:rsidRPr="00B3786B">
        <w:rPr>
          <w:rFonts w:ascii="宋体" w:hAnsi="宋体" w:hint="eastAsia"/>
          <w:color w:val="000000"/>
          <w:sz w:val="24"/>
          <w:szCs w:val="24"/>
        </w:rPr>
        <w:t>，审核成果费及基本审计费均由承包人承担。</w:t>
      </w:r>
    </w:p>
    <w:p w14:paraId="61C7ABAC" w14:textId="77777777" w:rsidR="00B3786B" w:rsidRDefault="00D929E0">
      <w:pPr>
        <w:spacing w:line="360" w:lineRule="auto"/>
        <w:ind w:firstLineChars="200" w:firstLine="480"/>
        <w:jc w:val="left"/>
        <w:rPr>
          <w:rFonts w:hAnsi="宋体" w:hint="eastAsia"/>
          <w:color w:val="000000"/>
          <w:sz w:val="24"/>
        </w:rPr>
      </w:pPr>
      <w:r>
        <w:rPr>
          <w:rFonts w:ascii="宋体" w:hAnsi="宋体" w:hint="eastAsia"/>
          <w:sz w:val="24"/>
          <w:szCs w:val="24"/>
        </w:rPr>
        <w:t>④</w:t>
      </w:r>
      <w:r w:rsidR="00B3786B">
        <w:rPr>
          <w:rFonts w:ascii="宋体" w:hAnsi="宋体" w:hint="eastAsia"/>
          <w:sz w:val="24"/>
          <w:szCs w:val="24"/>
        </w:rPr>
        <w:t>结算时按合同约定综合单价，工程量按竣工图纸据实结算。变更引起的合同外新增的</w:t>
      </w:r>
      <w:r w:rsidR="00B3786B">
        <w:rPr>
          <w:rFonts w:ascii="宋体" w:hAnsi="宋体" w:hint="eastAsia"/>
          <w:color w:val="000000"/>
          <w:sz w:val="24"/>
        </w:rPr>
        <w:t>主要材料、设备的价格：</w:t>
      </w:r>
      <w:r w:rsidR="00B3786B">
        <w:rPr>
          <w:rFonts w:hAnsi="宋体" w:hint="eastAsia"/>
          <w:color w:val="000000"/>
          <w:sz w:val="24"/>
        </w:rPr>
        <w:t>依据市场价进行认质认价。</w:t>
      </w:r>
    </w:p>
    <w:p w14:paraId="4411D50D" w14:textId="77777777" w:rsidR="00B3786B" w:rsidRDefault="00D929E0">
      <w:pPr>
        <w:tabs>
          <w:tab w:val="center" w:pos="4153"/>
          <w:tab w:val="right" w:pos="8306"/>
        </w:tabs>
        <w:spacing w:line="360" w:lineRule="auto"/>
        <w:ind w:firstLineChars="200" w:firstLine="480"/>
        <w:rPr>
          <w:sz w:val="18"/>
          <w:szCs w:val="18"/>
        </w:rPr>
      </w:pPr>
      <w:r>
        <w:rPr>
          <w:rFonts w:ascii="宋体" w:hAnsi="宋体" w:hint="eastAsia"/>
          <w:sz w:val="24"/>
          <w:szCs w:val="24"/>
        </w:rPr>
        <w:t>⑤</w:t>
      </w:r>
      <w:r w:rsidR="00B3786B">
        <w:rPr>
          <w:rFonts w:ascii="宋体" w:hAnsi="宋体" w:hint="eastAsia"/>
          <w:sz w:val="24"/>
          <w:szCs w:val="24"/>
        </w:rPr>
        <w:t>结算时按以上规定计价，最终以结算审核为准。</w:t>
      </w:r>
    </w:p>
    <w:p w14:paraId="7B273F51" w14:textId="77777777" w:rsidR="00B3786B" w:rsidRDefault="00B3786B">
      <w:pPr>
        <w:pStyle w:val="a0"/>
      </w:pPr>
    </w:p>
    <w:p w14:paraId="2BB50056"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第十条  质保期</w:t>
      </w:r>
    </w:p>
    <w:p w14:paraId="59DAAB19"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10-1质保金。工程竣工结算时，发包人从应付承包人之工程款内，按审定工程结算总造价的3%预留质保金。</w:t>
      </w:r>
    </w:p>
    <w:p w14:paraId="34E2BF57"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10-2本工程质保期：</w:t>
      </w:r>
      <w:r w:rsidRPr="006A5C24">
        <w:rPr>
          <w:rFonts w:ascii="宋体" w:hAnsi="宋体" w:hint="eastAsia"/>
          <w:sz w:val="24"/>
          <w:szCs w:val="24"/>
          <w:u w:val="single"/>
        </w:rPr>
        <w:t>两年</w:t>
      </w:r>
      <w:r>
        <w:rPr>
          <w:rFonts w:ascii="宋体" w:hAnsi="宋体" w:hint="eastAsia"/>
          <w:sz w:val="24"/>
          <w:szCs w:val="24"/>
        </w:rPr>
        <w:t>。自工程竣工发包人验收无质量问题且出具书面确认函之日起算。</w:t>
      </w:r>
    </w:p>
    <w:p w14:paraId="79D33D9A"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10-3质保期间,承包人设立由专人组成的维修机构，派专人负责维修。在接到发包人的维修通知后24小时内派专人维修,并在发包人规定的时间内完成。未按发包人规定的时间到达施工现场进行维修的或承包人维修后不符合发包人要求的，发包人可委托其他单位或人员进行维修，由此造成的返修费用，发包人在质保金内扣除，不足部分由承包人承担。</w:t>
      </w:r>
    </w:p>
    <w:p w14:paraId="37EF2459" w14:textId="77777777" w:rsidR="00B3786B" w:rsidRDefault="00B3786B">
      <w:pPr>
        <w:spacing w:line="360" w:lineRule="auto"/>
        <w:ind w:firstLineChars="200" w:firstLine="480"/>
        <w:rPr>
          <w:rFonts w:ascii="宋体" w:hAnsi="宋体"/>
          <w:sz w:val="24"/>
          <w:szCs w:val="24"/>
          <w:u w:val="single"/>
        </w:rPr>
      </w:pPr>
      <w:r>
        <w:rPr>
          <w:rFonts w:ascii="宋体" w:hAnsi="宋体" w:hint="eastAsia"/>
          <w:sz w:val="24"/>
          <w:szCs w:val="24"/>
        </w:rPr>
        <w:t>10-4承包人</w:t>
      </w:r>
      <w:r>
        <w:rPr>
          <w:rFonts w:ascii="宋体" w:hAnsi="宋体"/>
          <w:sz w:val="24"/>
          <w:szCs w:val="24"/>
        </w:rPr>
        <w:t>维修电话：</w:t>
      </w:r>
      <w:r>
        <w:rPr>
          <w:rFonts w:ascii="宋体" w:hAnsi="宋体" w:hint="eastAsia"/>
          <w:sz w:val="24"/>
          <w:szCs w:val="24"/>
        </w:rPr>
        <w:t xml:space="preserve">         </w:t>
      </w:r>
    </w:p>
    <w:p w14:paraId="6C523748"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第十一条  违约责任</w:t>
      </w:r>
    </w:p>
    <w:p w14:paraId="291FB3E7"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-1承包人应按合同工期竣工并通过验收，每迟延一日，按合同暂定总价款的千分之一支付违约金；若迟延十五日以上（含十五日），发包人还有权单方解除本合同，发包人解除合同的，承包人还应承担合同暂定总价款10%的违约金，若该违约金不足以弥补发包人损失的，承包人应予以补足。</w:t>
      </w:r>
    </w:p>
    <w:p w14:paraId="40456A60"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11-2由于承包人原因，造成工期延误的，发包人有权拒绝支付合同价款，并就由此造成的损失向承包人追偿。</w:t>
      </w:r>
    </w:p>
    <w:p w14:paraId="420ECD53"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-3若承包人施工质量达不到设计和规范的要求，或发生其它使合同无法履行的行为，发包人可书面单方通知承包人解除合同，承包人应支付合同暂定总价款30%的违约金，该违约金不足以弥补给发包人损失的，承包人应予以补足。</w:t>
      </w:r>
    </w:p>
    <w:p w14:paraId="4CE7CAEF"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11-4若承包人违反本合同将工程转包或分包的，发包人有权单方解除本合同，承包人应支付合同暂定总价款20%的违约金，该违约金不足以弥补给发包人损失的，承包人应予以补足。</w:t>
      </w:r>
    </w:p>
    <w:p w14:paraId="73610E3C"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11-5承包人应积极响应政府要求，及时支付民工工资。如出现严重拖欠民</w:t>
      </w:r>
      <w:r>
        <w:rPr>
          <w:rFonts w:ascii="宋体" w:hAnsi="宋体" w:hint="eastAsia"/>
          <w:sz w:val="24"/>
          <w:szCs w:val="24"/>
        </w:rPr>
        <w:lastRenderedPageBreak/>
        <w:t>工工资情况，发包人可以直接从承包人的工程款中扣除相应金额支付给民工，并另按发放金额的50%从承包人的工程结算款中扣除作为违约金。</w:t>
      </w:r>
    </w:p>
    <w:p w14:paraId="6D6C04B6"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-6在承包人施工过程中，若发生重大伤亡事故(一人重伤以上情形)，发包人有权单方解除本合同，发包人不承担任何违约责任，不支付任何款项。由此而造成的经济损失概由承包人承担。发包人因此而遭受行政处罚的，承包人应按照合同暂定总价款的20%向发包人支付违约金，违约金不足以弥补损失的，承包人应补足。</w:t>
      </w:r>
    </w:p>
    <w:p w14:paraId="63FDB021" w14:textId="77777777" w:rsidR="00B3786B" w:rsidRDefault="00B3786B">
      <w:pPr>
        <w:spacing w:line="360" w:lineRule="auto"/>
        <w:ind w:firstLineChars="200" w:firstLine="480"/>
        <w:rPr>
          <w:rFonts w:ascii="宋体" w:hAnsi="宋体" w:hint="eastAsia"/>
          <w:sz w:val="24"/>
          <w:szCs w:val="24"/>
        </w:rPr>
      </w:pPr>
      <w:r>
        <w:rPr>
          <w:rFonts w:ascii="宋体" w:hAnsi="宋体" w:hint="eastAsia"/>
          <w:sz w:val="24"/>
          <w:szCs w:val="24"/>
        </w:rPr>
        <w:t>11-7发包人无故未依约支付合同价款的，发包人赔偿承包人实际损失。</w:t>
      </w:r>
    </w:p>
    <w:p w14:paraId="165ABF21"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11-8如承包人在发包人就某项安全隐患提出两次整改通知后仍未进行整改或整改结果未达到发包人的要求，则承包人应向发包人支付每次每项不超过10000元的违约金，该款项发包人有权从承包人工程款中扣除。</w:t>
      </w:r>
    </w:p>
    <w:p w14:paraId="32630000"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11-9本合同约定的违约情形独立存在，可叠加适用。承包人按照合同约定应当向发包人支付的违约金，承包人同意发包人从应付未付款中直接予以扣除。</w:t>
      </w:r>
    </w:p>
    <w:p w14:paraId="1B03BD85"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第十二条  不可抗力</w:t>
      </w:r>
    </w:p>
    <w:p w14:paraId="798A4FA9"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任何一方由于不可抗力（如：战争、地震、台风、严重的洪水、火灾、瘟疫、疫情等灾害）的原因不能履行合同时，应在不可抗力发生后 7 天内向对方通报不能履行或不能完全履行的理由，在取得不可抗力发生地市级以上政府相关部门证明以后，双方协商一致，同意延期履行、部分履行或者不履行合同的，根据情况可部分或全部免于承担违约责任，未履行通知义务的不免除违约责任。</w:t>
      </w:r>
    </w:p>
    <w:p w14:paraId="4A1EF703"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第十三条  争议解决</w:t>
      </w:r>
    </w:p>
    <w:p w14:paraId="20F7083B"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本合同如发生争议，由双方协商解决，协商不成的，双方同意向工程所在地有管辖权的人民法院起诉。</w:t>
      </w:r>
    </w:p>
    <w:p w14:paraId="4003869E" w14:textId="77777777" w:rsidR="00B3786B" w:rsidRDefault="00B3786B">
      <w:pPr>
        <w:spacing w:line="360" w:lineRule="auto"/>
        <w:ind w:firstLineChars="200" w:firstLine="482"/>
        <w:rPr>
          <w:rFonts w:ascii="宋体" w:hAnsi="宋体"/>
          <w:b/>
          <w:bCs/>
          <w:sz w:val="24"/>
          <w:szCs w:val="24"/>
        </w:rPr>
      </w:pPr>
      <w:r>
        <w:rPr>
          <w:rFonts w:ascii="宋体" w:hAnsi="宋体" w:hint="eastAsia"/>
          <w:b/>
          <w:bCs/>
          <w:sz w:val="24"/>
          <w:szCs w:val="24"/>
        </w:rPr>
        <w:t>第十四条  其他</w:t>
      </w:r>
    </w:p>
    <w:p w14:paraId="6250244D"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14-1本合同一式陆份，发包人执叁份，承包人执叁份，具有同等法律效力。</w:t>
      </w:r>
    </w:p>
    <w:p w14:paraId="378D940F"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14-2本合同条款有未尽事宜，双方可根据具体情况结合有关规定另行签订补充协议，补充协议与本合同具有同等法律效力。</w:t>
      </w:r>
    </w:p>
    <w:p w14:paraId="4D75E77A" w14:textId="77777777" w:rsidR="00B3786B" w:rsidRDefault="00B3786B">
      <w:pPr>
        <w:spacing w:line="360" w:lineRule="auto"/>
        <w:ind w:firstLineChars="200" w:firstLine="480"/>
        <w:rPr>
          <w:rFonts w:ascii="宋体" w:hAnsi="宋体"/>
          <w:sz w:val="24"/>
          <w:szCs w:val="24"/>
        </w:rPr>
      </w:pPr>
      <w:r>
        <w:rPr>
          <w:rFonts w:ascii="宋体" w:hAnsi="宋体" w:hint="eastAsia"/>
          <w:sz w:val="24"/>
          <w:szCs w:val="24"/>
        </w:rPr>
        <w:t>14-3本合同经双方法定代表人或委托代理人签字并加盖公章，或加盖公章后生效。</w:t>
      </w:r>
    </w:p>
    <w:p w14:paraId="3F3E1FF7" w14:textId="77777777" w:rsidR="00B3786B" w:rsidRDefault="00B3786B">
      <w:pPr>
        <w:pStyle w:val="a0"/>
        <w:rPr>
          <w:rFonts w:ascii="宋体" w:hAnsi="宋体"/>
          <w:sz w:val="24"/>
          <w:szCs w:val="24"/>
        </w:rPr>
      </w:pPr>
      <w:r>
        <w:rPr>
          <w:rFonts w:ascii="宋体" w:hAnsi="宋体" w:hint="eastAsia"/>
          <w:sz w:val="24"/>
          <w:szCs w:val="24"/>
        </w:rPr>
        <w:t xml:space="preserve"> (以下无正文)</w:t>
      </w:r>
    </w:p>
    <w:p w14:paraId="4D5D2F1B" w14:textId="77777777" w:rsidR="00D929E0" w:rsidRDefault="00D929E0">
      <w:pPr>
        <w:spacing w:line="360" w:lineRule="auto"/>
        <w:ind w:firstLineChars="100" w:firstLine="240"/>
        <w:rPr>
          <w:rFonts w:ascii="宋体" w:hAnsi="宋体"/>
          <w:sz w:val="24"/>
          <w:szCs w:val="24"/>
        </w:rPr>
      </w:pPr>
      <w:r>
        <w:rPr>
          <w:rFonts w:ascii="宋体" w:hAnsi="宋体"/>
          <w:sz w:val="24"/>
          <w:szCs w:val="24"/>
        </w:rPr>
        <w:br w:type="page"/>
      </w:r>
      <w:r>
        <w:rPr>
          <w:rFonts w:ascii="宋体" w:hAnsi="宋体" w:hint="eastAsia"/>
          <w:sz w:val="24"/>
          <w:szCs w:val="24"/>
        </w:rPr>
        <w:lastRenderedPageBreak/>
        <w:t>（本以为</w:t>
      </w:r>
      <w:r w:rsidRPr="00D929E0">
        <w:rPr>
          <w:rFonts w:ascii="宋体" w:hAnsi="宋体" w:hint="eastAsia"/>
          <w:sz w:val="24"/>
          <w:szCs w:val="24"/>
        </w:rPr>
        <w:t>签署页</w:t>
      </w:r>
      <w:r>
        <w:rPr>
          <w:rFonts w:ascii="宋体" w:hAnsi="宋体" w:hint="eastAsia"/>
          <w:sz w:val="24"/>
          <w:szCs w:val="24"/>
        </w:rPr>
        <w:t>）</w:t>
      </w:r>
    </w:p>
    <w:p w14:paraId="0AE4F9A0" w14:textId="77777777" w:rsidR="00D929E0" w:rsidRDefault="00D929E0">
      <w:pPr>
        <w:spacing w:line="360" w:lineRule="auto"/>
        <w:ind w:firstLineChars="100" w:firstLine="240"/>
        <w:rPr>
          <w:rFonts w:ascii="宋体" w:hAnsi="宋体"/>
          <w:sz w:val="24"/>
          <w:szCs w:val="24"/>
        </w:rPr>
      </w:pPr>
    </w:p>
    <w:p w14:paraId="0D49284C" w14:textId="77777777" w:rsidR="00B3786B" w:rsidRDefault="00B3786B">
      <w:pPr>
        <w:spacing w:line="360" w:lineRule="auto"/>
        <w:ind w:firstLineChars="100" w:firstLine="241"/>
        <w:rPr>
          <w:rFonts w:hAnsi="宋体"/>
          <w:b/>
          <w:sz w:val="24"/>
        </w:rPr>
      </w:pPr>
      <w:r>
        <w:rPr>
          <w:rFonts w:hAnsi="宋体" w:hint="eastAsia"/>
          <w:b/>
          <w:sz w:val="24"/>
        </w:rPr>
        <w:t>发包人：</w:t>
      </w:r>
      <w:r w:rsidR="00F96609">
        <w:rPr>
          <w:rFonts w:hAnsi="宋体" w:hint="eastAsia"/>
          <w:b/>
          <w:sz w:val="24"/>
          <w:u w:val="single"/>
        </w:rPr>
        <w:t>陕西铜川工业技师学院</w:t>
      </w:r>
      <w:r>
        <w:rPr>
          <w:rFonts w:hAnsi="宋体" w:hint="eastAsia"/>
          <w:b/>
          <w:sz w:val="24"/>
        </w:rPr>
        <w:t>（盖单位章）</w:t>
      </w:r>
    </w:p>
    <w:p w14:paraId="4A9BB5CA" w14:textId="77777777" w:rsidR="00B3786B" w:rsidRDefault="00B3786B">
      <w:pPr>
        <w:pStyle w:val="a5"/>
        <w:adjustRightInd w:val="0"/>
        <w:snapToGrid w:val="0"/>
        <w:spacing w:line="360" w:lineRule="auto"/>
        <w:ind w:left="786" w:hanging="366"/>
        <w:rPr>
          <w:rFonts w:ascii="宋体" w:hAnsi="宋体"/>
          <w:b/>
          <w:sz w:val="24"/>
        </w:rPr>
      </w:pPr>
    </w:p>
    <w:p w14:paraId="5299D97A" w14:textId="77777777" w:rsidR="00B3786B" w:rsidRDefault="00B3786B">
      <w:pPr>
        <w:pStyle w:val="a5"/>
        <w:adjustRightInd w:val="0"/>
        <w:snapToGrid w:val="0"/>
        <w:spacing w:line="360" w:lineRule="auto"/>
        <w:ind w:left="786" w:hanging="366"/>
        <w:rPr>
          <w:rFonts w:ascii="宋体" w:hAnsi="宋体"/>
          <w:b/>
          <w:sz w:val="24"/>
        </w:rPr>
      </w:pPr>
      <w:r>
        <w:rPr>
          <w:rFonts w:ascii="宋体" w:hAnsi="宋体" w:hint="eastAsia"/>
          <w:b/>
          <w:sz w:val="24"/>
        </w:rPr>
        <w:t>法定代表人或委托代理人（签字或盖章）：</w:t>
      </w:r>
    </w:p>
    <w:p w14:paraId="73390804" w14:textId="77777777" w:rsidR="00B3786B" w:rsidRDefault="00B3786B">
      <w:pPr>
        <w:pStyle w:val="a5"/>
        <w:adjustRightInd w:val="0"/>
        <w:snapToGrid w:val="0"/>
        <w:spacing w:line="360" w:lineRule="auto"/>
        <w:ind w:left="786" w:hanging="366"/>
        <w:rPr>
          <w:rFonts w:ascii="宋体" w:hAnsi="宋体" w:hint="eastAsia"/>
          <w:b/>
          <w:sz w:val="24"/>
        </w:rPr>
      </w:pPr>
      <w:r>
        <w:rPr>
          <w:rFonts w:ascii="宋体" w:hAnsi="宋体" w:hint="eastAsia"/>
          <w:b/>
          <w:sz w:val="24"/>
        </w:rPr>
        <w:t xml:space="preserve">                    </w:t>
      </w:r>
    </w:p>
    <w:p w14:paraId="6DF57477" w14:textId="77777777" w:rsidR="00B3786B" w:rsidRDefault="00B3786B">
      <w:pPr>
        <w:pStyle w:val="a5"/>
        <w:adjustRightInd w:val="0"/>
        <w:snapToGrid w:val="0"/>
        <w:spacing w:line="360" w:lineRule="auto"/>
        <w:ind w:left="786" w:hanging="366"/>
        <w:rPr>
          <w:rFonts w:ascii="宋体" w:hAnsi="宋体" w:hint="eastAsia"/>
          <w:b/>
          <w:sz w:val="24"/>
        </w:rPr>
      </w:pPr>
    </w:p>
    <w:p w14:paraId="7C81F289" w14:textId="77777777" w:rsidR="00B3786B" w:rsidRDefault="00B3786B">
      <w:pPr>
        <w:pStyle w:val="a5"/>
        <w:adjustRightInd w:val="0"/>
        <w:snapToGrid w:val="0"/>
        <w:spacing w:line="360" w:lineRule="auto"/>
        <w:ind w:leftChars="0" w:left="0"/>
        <w:rPr>
          <w:rFonts w:ascii="宋体" w:hAnsi="宋体"/>
          <w:b/>
          <w:sz w:val="24"/>
        </w:rPr>
      </w:pPr>
    </w:p>
    <w:p w14:paraId="204274F9" w14:textId="77777777" w:rsidR="00B3786B" w:rsidRDefault="00B3786B">
      <w:pPr>
        <w:pStyle w:val="a5"/>
        <w:adjustRightInd w:val="0"/>
        <w:snapToGrid w:val="0"/>
        <w:spacing w:line="360" w:lineRule="auto"/>
        <w:ind w:leftChars="0" w:left="0"/>
        <w:rPr>
          <w:rFonts w:ascii="宋体" w:hAnsi="宋体"/>
          <w:b/>
          <w:sz w:val="24"/>
        </w:rPr>
      </w:pPr>
    </w:p>
    <w:p w14:paraId="308E2A08" w14:textId="77777777" w:rsidR="00B3786B" w:rsidRDefault="00B3786B">
      <w:pPr>
        <w:pStyle w:val="a5"/>
        <w:adjustRightInd w:val="0"/>
        <w:snapToGrid w:val="0"/>
        <w:spacing w:line="360" w:lineRule="auto"/>
        <w:ind w:leftChars="0" w:left="0"/>
        <w:rPr>
          <w:rFonts w:ascii="宋体" w:hAnsi="宋体"/>
          <w:b/>
          <w:sz w:val="24"/>
        </w:rPr>
      </w:pPr>
    </w:p>
    <w:p w14:paraId="58EF49E0" w14:textId="77777777" w:rsidR="00B3786B" w:rsidRDefault="00B3786B">
      <w:pPr>
        <w:adjustRightInd w:val="0"/>
        <w:snapToGrid w:val="0"/>
        <w:spacing w:line="360" w:lineRule="auto"/>
        <w:ind w:left="786" w:hanging="366"/>
        <w:jc w:val="left"/>
        <w:rPr>
          <w:rFonts w:hAnsi="宋体" w:hint="eastAsia"/>
          <w:b/>
          <w:sz w:val="24"/>
          <w:u w:val="single"/>
        </w:rPr>
      </w:pPr>
      <w:r>
        <w:rPr>
          <w:rFonts w:ascii="宋体" w:hAnsi="宋体" w:hint="eastAsia"/>
          <w:b/>
          <w:sz w:val="24"/>
        </w:rPr>
        <w:t>承包人：</w:t>
      </w:r>
      <w:r>
        <w:rPr>
          <w:rFonts w:ascii="宋体" w:hAnsi="宋体" w:hint="eastAsia"/>
          <w:b/>
          <w:sz w:val="24"/>
          <w:u w:val="single"/>
        </w:rPr>
        <w:t xml:space="preserve">                   </w:t>
      </w:r>
      <w:r>
        <w:rPr>
          <w:rFonts w:hAnsi="宋体" w:hint="eastAsia"/>
          <w:b/>
          <w:sz w:val="24"/>
          <w:u w:val="single"/>
        </w:rPr>
        <w:t>（</w:t>
      </w:r>
      <w:r>
        <w:rPr>
          <w:rFonts w:hAnsi="宋体" w:hint="eastAsia"/>
          <w:b/>
          <w:sz w:val="24"/>
        </w:rPr>
        <w:t>盖单位章）</w:t>
      </w:r>
    </w:p>
    <w:p w14:paraId="6EF1EF76" w14:textId="77777777" w:rsidR="00B3786B" w:rsidRDefault="00B3786B">
      <w:pPr>
        <w:pStyle w:val="a5"/>
        <w:adjustRightInd w:val="0"/>
        <w:snapToGrid w:val="0"/>
        <w:spacing w:line="360" w:lineRule="auto"/>
        <w:ind w:left="786" w:hanging="366"/>
        <w:rPr>
          <w:rFonts w:ascii="宋体" w:hAnsi="宋体"/>
          <w:b/>
          <w:sz w:val="24"/>
        </w:rPr>
      </w:pPr>
    </w:p>
    <w:p w14:paraId="527C80F2" w14:textId="77777777" w:rsidR="00B3786B" w:rsidRDefault="00B3786B">
      <w:pPr>
        <w:pStyle w:val="a5"/>
        <w:adjustRightInd w:val="0"/>
        <w:snapToGrid w:val="0"/>
        <w:spacing w:line="360" w:lineRule="auto"/>
        <w:ind w:left="786" w:hanging="366"/>
        <w:rPr>
          <w:rFonts w:ascii="宋体" w:hAnsi="宋体"/>
          <w:b/>
          <w:sz w:val="24"/>
        </w:rPr>
      </w:pPr>
      <w:r>
        <w:rPr>
          <w:rFonts w:ascii="宋体" w:hAnsi="宋体" w:hint="eastAsia"/>
          <w:b/>
          <w:sz w:val="24"/>
        </w:rPr>
        <w:t>法定代表人或委托代理人（签字或盖章）：</w:t>
      </w:r>
    </w:p>
    <w:p w14:paraId="0D6BA027" w14:textId="77777777" w:rsidR="00B3786B" w:rsidRDefault="00B3786B">
      <w:pPr>
        <w:pStyle w:val="a5"/>
        <w:adjustRightInd w:val="0"/>
        <w:snapToGrid w:val="0"/>
        <w:spacing w:line="360" w:lineRule="auto"/>
        <w:ind w:left="785" w:hanging="365"/>
        <w:rPr>
          <w:rFonts w:ascii="宋体" w:hAnsi="宋体"/>
          <w:sz w:val="24"/>
        </w:rPr>
      </w:pPr>
    </w:p>
    <w:p w14:paraId="74EBC2A5" w14:textId="77777777" w:rsidR="00B3786B" w:rsidRDefault="00B3786B">
      <w:pPr>
        <w:pStyle w:val="a5"/>
        <w:adjustRightInd w:val="0"/>
        <w:snapToGrid w:val="0"/>
        <w:spacing w:line="360" w:lineRule="auto"/>
        <w:ind w:leftChars="0" w:left="0"/>
        <w:rPr>
          <w:rFonts w:ascii="宋体" w:hAnsi="宋体"/>
          <w:sz w:val="24"/>
        </w:rPr>
      </w:pPr>
    </w:p>
    <w:p w14:paraId="139722EA" w14:textId="77777777" w:rsidR="00B3786B" w:rsidRDefault="00B3786B">
      <w:pPr>
        <w:pStyle w:val="a5"/>
        <w:adjustRightInd w:val="0"/>
        <w:snapToGrid w:val="0"/>
        <w:spacing w:line="360" w:lineRule="auto"/>
        <w:ind w:leftChars="0" w:left="0"/>
        <w:rPr>
          <w:rFonts w:ascii="宋体" w:hAnsi="宋体"/>
          <w:sz w:val="24"/>
        </w:rPr>
      </w:pPr>
    </w:p>
    <w:p w14:paraId="28231EEF" w14:textId="77777777" w:rsidR="00B3786B" w:rsidRDefault="00B3786B">
      <w:pPr>
        <w:pStyle w:val="a5"/>
        <w:adjustRightInd w:val="0"/>
        <w:snapToGrid w:val="0"/>
        <w:spacing w:line="360" w:lineRule="auto"/>
        <w:ind w:leftChars="0" w:left="0"/>
        <w:rPr>
          <w:rFonts w:ascii="宋体" w:hAnsi="宋体"/>
          <w:sz w:val="24"/>
        </w:rPr>
      </w:pPr>
    </w:p>
    <w:p w14:paraId="66668BF1" w14:textId="77777777" w:rsidR="00B3786B" w:rsidRDefault="00B3786B">
      <w:pPr>
        <w:pStyle w:val="a5"/>
        <w:adjustRightInd w:val="0"/>
        <w:snapToGrid w:val="0"/>
        <w:spacing w:line="360" w:lineRule="auto"/>
        <w:rPr>
          <w:rFonts w:ascii="宋体" w:hAnsi="宋体"/>
          <w:sz w:val="24"/>
        </w:rPr>
      </w:pPr>
    </w:p>
    <w:sectPr w:rsidR="00B3786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AF0E3" w14:textId="77777777" w:rsidR="0068755D" w:rsidRDefault="0068755D">
      <w:r>
        <w:separator/>
      </w:r>
    </w:p>
  </w:endnote>
  <w:endnote w:type="continuationSeparator" w:id="0">
    <w:p w14:paraId="3AA10F1A" w14:textId="77777777" w:rsidR="0068755D" w:rsidRDefault="0068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3172C" w14:textId="3EB50EA5" w:rsidR="00B3786B" w:rsidRDefault="00FC1A01">
    <w:pPr>
      <w:pStyle w:val="a0"/>
    </w:pPr>
    <w:r>
      <w:rPr>
        <w:noProof/>
      </w:rPr>
      <mc:AlternateContent>
        <mc:Choice Requires="wps">
          <w:drawing>
            <wp:anchor distT="0" distB="0" distL="114300" distR="114300" simplePos="0" relativeHeight="251659264" behindDoc="0" locked="0" layoutInCell="1" allowOverlap="1" wp14:anchorId="525269EE" wp14:editId="042FF41F">
              <wp:simplePos x="0" y="0"/>
              <wp:positionH relativeFrom="margin">
                <wp:align>center</wp:align>
              </wp:positionH>
              <wp:positionV relativeFrom="paragraph">
                <wp:posOffset>0</wp:posOffset>
              </wp:positionV>
              <wp:extent cx="58420" cy="139700"/>
              <wp:effectExtent l="0" t="0" r="635" b="0"/>
              <wp:wrapNone/>
              <wp:docPr id="4"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9AE1C" w14:textId="77777777" w:rsidR="00B3786B" w:rsidRDefault="00B3786B">
                          <w:pPr>
                            <w:pStyle w:val="a0"/>
                          </w:pPr>
                          <w:r>
                            <w:fldChar w:fldCharType="begin"/>
                          </w:r>
                          <w:r>
                            <w:instrText xml:space="preserve"> PAGE  \* MERGEFORMAT </w:instrText>
                          </w:r>
                          <w:r>
                            <w:fldChar w:fldCharType="separate"/>
                          </w:r>
                          <w:r w:rsidR="00C62C58" w:rsidRPr="00C62C58">
                            <w:rPr>
                              <w:noProof/>
                              <w:lang w:val="en-US" w:eastAsia="zh-CN"/>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5269EE" id="_x0000_t202" coordsize="21600,21600" o:spt="202" path="m,l,21600r21600,l21600,xe">
              <v:stroke joinstyle="miter"/>
              <v:path gradientshapeok="t" o:connecttype="rect"/>
            </v:shapetype>
            <v:shape id="文本框 7" o:spid="_x0000_s1026" type="#_x0000_t202" style="position:absolute;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" filled="f" stroked="f">
              <v:textbox style="mso-fit-shape-to-text:t" inset="0,0,0,0">
                <w:txbxContent>
                  <w:p w14:paraId="3629AE1C" w14:textId="77777777" w:rsidR="00B3786B" w:rsidRDefault="00B3786B">
                    <w:pPr>
                      <w:pStyle w:val="a0"/>
                    </w:pPr>
                    <w:r>
                      <w:fldChar w:fldCharType="begin"/>
                    </w:r>
                    <w:r>
                      <w:instrText xml:space="preserve"> PAGE  \* MERGEFORMAT </w:instrText>
                    </w:r>
                    <w:r>
                      <w:fldChar w:fldCharType="separate"/>
                    </w:r>
                    <w:r w:rsidR="00C62C58" w:rsidRPr="00C62C58">
                      <w:rPr>
                        <w:noProof/>
                        <w:lang w:val="en-US" w:eastAsia="zh-CN"/>
                      </w:rPr>
                      <w:t>1</w:t>
                    </w:r>
                    <w:r>
                      <w:fldChar w:fldCharType="end"/>
                    </w:r>
                  </w:p>
                </w:txbxContent>
              </v:textbox>
              <w10:wrap anchorx="margin"/>
            </v:shape>
          </w:pict>
        </mc:Fallback>
      </mc:AlternateContent>
    </w:r>
    <w:r>
      <w:rPr>
        <w:noProof/>
      </w:rPr>
      <mc:AlternateContent>
        <mc:Choice Requires="wps">
          <w:drawing>
            <wp:anchor distT="0" distB="0" distL="114300" distR="114300" simplePos="0" relativeHeight="251656192" behindDoc="0" locked="0" layoutInCell="1" allowOverlap="1" wp14:anchorId="3EB6B98F" wp14:editId="1A8647B2">
              <wp:simplePos x="0" y="0"/>
              <wp:positionH relativeFrom="margin">
                <wp:align>center</wp:align>
              </wp:positionH>
              <wp:positionV relativeFrom="paragraph">
                <wp:posOffset>0</wp:posOffset>
              </wp:positionV>
              <wp:extent cx="103505" cy="139700"/>
              <wp:effectExtent l="3810" t="0" r="0" b="0"/>
              <wp:wrapNone/>
              <wp:docPr id="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26C4A" w14:textId="77777777" w:rsidR="00B3786B" w:rsidRDefault="00B3786B">
                          <w:pPr>
                            <w:pStyle w:val="a0"/>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EB6B98F" id="文本框 1" o:spid="_x0000_s1027" type="#_x0000_t202" style="position:absolute;margin-left:0;margin-top:0;width:8.15pt;height:11pt;z-index:25165619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" filled="f" stroked="f">
              <v:textbox style="mso-fit-shape-to-text:t" inset="0,0,0,0">
                <w:txbxContent>
                  <w:p w14:paraId="12426C4A" w14:textId="77777777" w:rsidR="00B3786B" w:rsidRDefault="00B3786B">
                    <w:pPr>
                      <w:pStyle w:val="a0"/>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03B8" w14:textId="1D5657CF" w:rsidR="00B3786B" w:rsidRDefault="00FC1A01">
    <w:pPr>
      <w:pStyle w:val="a0"/>
    </w:pPr>
    <w:r>
      <w:rPr>
        <w:noProof/>
      </w:rPr>
      <mc:AlternateContent>
        <mc:Choice Requires="wps">
          <w:drawing>
            <wp:anchor distT="0" distB="0" distL="114300" distR="114300" simplePos="0" relativeHeight="251658240" behindDoc="0" locked="0" layoutInCell="1" allowOverlap="1" wp14:anchorId="02F98496" wp14:editId="410CA658">
              <wp:simplePos x="0" y="0"/>
              <wp:positionH relativeFrom="margin">
                <wp:align>center</wp:align>
              </wp:positionH>
              <wp:positionV relativeFrom="paragraph">
                <wp:posOffset>0</wp:posOffset>
              </wp:positionV>
              <wp:extent cx="58420" cy="139700"/>
              <wp:effectExtent l="0" t="0" r="635" b="0"/>
              <wp:wrapNone/>
              <wp:docPr id="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7E5606" w14:textId="77777777" w:rsidR="00B3786B" w:rsidRDefault="00B3786B">
                          <w:pPr>
                            <w:pStyle w:val="a0"/>
                          </w:pPr>
                          <w:r>
                            <w:fldChar w:fldCharType="begin"/>
                          </w:r>
                          <w:r>
                            <w:instrText xml:space="preserve"> PAGE  \* MERGEFORMAT </w:instrText>
                          </w:r>
                          <w:r>
                            <w:fldChar w:fldCharType="separate"/>
                          </w:r>
                          <w:r w:rsidR="00F07088" w:rsidRPr="00F07088">
                            <w:rPr>
                              <w:noProof/>
                              <w:lang w:val="en-US" w:eastAsia="zh-CN"/>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F98496" id="_x0000_t202" coordsize="21600,21600" o:spt="202" path="m,l,21600r21600,l21600,xe">
              <v:stroke joinstyle="miter"/>
              <v:path gradientshapeok="t" o:connecttype="rect"/>
            </v:shapetype>
            <v:shape id="文本框 3" o:spid="_x0000_s1028" type="#_x0000_t202" style="position:absolute;margin-left:0;margin-top:0;width:4.6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" filled="f" stroked="f">
              <v:textbox style="mso-fit-shape-to-text:t" inset="0,0,0,0">
                <w:txbxContent>
                  <w:p w14:paraId="6D7E5606" w14:textId="77777777" w:rsidR="00B3786B" w:rsidRDefault="00B3786B">
                    <w:pPr>
                      <w:pStyle w:val="a0"/>
                    </w:pPr>
                    <w:r>
                      <w:fldChar w:fldCharType="begin"/>
                    </w:r>
                    <w:r>
                      <w:instrText xml:space="preserve"> PAGE  \* MERGEFORMAT </w:instrText>
                    </w:r>
                    <w:r>
                      <w:fldChar w:fldCharType="separate"/>
                    </w:r>
                    <w:r w:rsidR="00F07088" w:rsidRPr="00F07088">
                      <w:rPr>
                        <w:noProof/>
                        <w:lang w:val="en-US" w:eastAsia="zh-CN"/>
                      </w:rPr>
                      <w:t>2</w:t>
                    </w:r>
                    <w:r>
                      <w:fldChar w:fldCharType="end"/>
                    </w:r>
                  </w:p>
                </w:txbxContent>
              </v:textbox>
              <w10:wrap anchorx="margin"/>
            </v:shape>
          </w:pict>
        </mc:Fallback>
      </mc:AlternateContent>
    </w:r>
    <w:r>
      <w:rPr>
        <w:noProof/>
      </w:rPr>
      <mc:AlternateContent>
        <mc:Choice Requires="wps">
          <w:drawing>
            <wp:anchor distT="0" distB="0" distL="114300" distR="114300" simplePos="0" relativeHeight="251657216" behindDoc="0" locked="0" layoutInCell="1" allowOverlap="1" wp14:anchorId="3960159B" wp14:editId="2721B2A8">
              <wp:simplePos x="0" y="0"/>
              <wp:positionH relativeFrom="margin">
                <wp:align>center</wp:align>
              </wp:positionH>
              <wp:positionV relativeFrom="paragraph">
                <wp:posOffset>0</wp:posOffset>
              </wp:positionV>
              <wp:extent cx="103505" cy="139700"/>
              <wp:effectExtent l="3810" t="0" r="0" b="0"/>
              <wp:wrapNone/>
              <wp:docPr id="1"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EE731" w14:textId="77777777" w:rsidR="00B3786B" w:rsidRDefault="00B3786B">
                          <w:pPr>
                            <w:pStyle w:val="a0"/>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60159B" id="文本框 4" o:spid="_x0000_s1029" type="#_x0000_t202" style="position:absolute;margin-left:0;margin-top:0;width:8.15pt;height:11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" filled="f" stroked="f">
              <v:textbox style="mso-fit-shape-to-text:t" inset="0,0,0,0">
                <w:txbxContent>
                  <w:p w14:paraId="656EE731" w14:textId="77777777" w:rsidR="00B3786B" w:rsidRDefault="00B3786B">
                    <w:pPr>
                      <w:pStyle w:val="a0"/>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C6F71" w14:textId="77777777" w:rsidR="00B3786B" w:rsidRPr="00D929E0" w:rsidRDefault="00B3786B" w:rsidP="00D929E0">
    <w:pPr>
      <w:pStyle w:val="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5108C" w14:textId="77777777" w:rsidR="0068755D" w:rsidRDefault="0068755D">
      <w:r>
        <w:separator/>
      </w:r>
    </w:p>
  </w:footnote>
  <w:footnote w:type="continuationSeparator" w:id="0">
    <w:p w14:paraId="22634941" w14:textId="77777777" w:rsidR="0068755D" w:rsidRDefault="006875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4MWNhOGM1ODBjOTEzNjc5YTM0NDJjMjM4OTc0M2QifQ=="/>
  </w:docVars>
  <w:rsids>
    <w:rsidRoot w:val="00C56359"/>
    <w:rsid w:val="000349BC"/>
    <w:rsid w:val="000A0B48"/>
    <w:rsid w:val="000D1657"/>
    <w:rsid w:val="000F2535"/>
    <w:rsid w:val="00127D36"/>
    <w:rsid w:val="00172E76"/>
    <w:rsid w:val="001F4DEF"/>
    <w:rsid w:val="0020229A"/>
    <w:rsid w:val="00232D89"/>
    <w:rsid w:val="00261422"/>
    <w:rsid w:val="002A359E"/>
    <w:rsid w:val="00306C87"/>
    <w:rsid w:val="004D3D0B"/>
    <w:rsid w:val="004E1854"/>
    <w:rsid w:val="004E44F8"/>
    <w:rsid w:val="005050CB"/>
    <w:rsid w:val="0059032A"/>
    <w:rsid w:val="005B5C03"/>
    <w:rsid w:val="005E2290"/>
    <w:rsid w:val="00637E03"/>
    <w:rsid w:val="00666548"/>
    <w:rsid w:val="0068755D"/>
    <w:rsid w:val="006A5C24"/>
    <w:rsid w:val="00705A1E"/>
    <w:rsid w:val="00744294"/>
    <w:rsid w:val="00770371"/>
    <w:rsid w:val="00776CD6"/>
    <w:rsid w:val="007A354D"/>
    <w:rsid w:val="007A562C"/>
    <w:rsid w:val="00857607"/>
    <w:rsid w:val="0086493A"/>
    <w:rsid w:val="008C767C"/>
    <w:rsid w:val="008C7708"/>
    <w:rsid w:val="00940CB5"/>
    <w:rsid w:val="009A125E"/>
    <w:rsid w:val="009A36FF"/>
    <w:rsid w:val="00A17AAE"/>
    <w:rsid w:val="00AE3252"/>
    <w:rsid w:val="00B1428B"/>
    <w:rsid w:val="00B34FC4"/>
    <w:rsid w:val="00B3786B"/>
    <w:rsid w:val="00B51C7D"/>
    <w:rsid w:val="00C109B1"/>
    <w:rsid w:val="00C56359"/>
    <w:rsid w:val="00C62C58"/>
    <w:rsid w:val="00CC2A23"/>
    <w:rsid w:val="00CF689E"/>
    <w:rsid w:val="00D731DF"/>
    <w:rsid w:val="00D929E0"/>
    <w:rsid w:val="00D945C4"/>
    <w:rsid w:val="00D95526"/>
    <w:rsid w:val="00DD1552"/>
    <w:rsid w:val="00E04F19"/>
    <w:rsid w:val="00E558D8"/>
    <w:rsid w:val="00E669B7"/>
    <w:rsid w:val="00E70B3D"/>
    <w:rsid w:val="00E75261"/>
    <w:rsid w:val="00E979CE"/>
    <w:rsid w:val="00EB07EA"/>
    <w:rsid w:val="00ED4850"/>
    <w:rsid w:val="00EE02E8"/>
    <w:rsid w:val="00EF14B7"/>
    <w:rsid w:val="00F07088"/>
    <w:rsid w:val="00F96609"/>
    <w:rsid w:val="00FC1A01"/>
    <w:rsid w:val="00FD3558"/>
    <w:rsid w:val="02293D79"/>
    <w:rsid w:val="07BC582A"/>
    <w:rsid w:val="09075452"/>
    <w:rsid w:val="0AAE262A"/>
    <w:rsid w:val="0B163D2C"/>
    <w:rsid w:val="0B20704C"/>
    <w:rsid w:val="0BFE4B69"/>
    <w:rsid w:val="0DA01CE8"/>
    <w:rsid w:val="109B6424"/>
    <w:rsid w:val="15644B71"/>
    <w:rsid w:val="1A7838E5"/>
    <w:rsid w:val="1B7F6976"/>
    <w:rsid w:val="1CF11DA7"/>
    <w:rsid w:val="1D1409D7"/>
    <w:rsid w:val="1FD757C9"/>
    <w:rsid w:val="21DF593D"/>
    <w:rsid w:val="245A645A"/>
    <w:rsid w:val="26872B48"/>
    <w:rsid w:val="29906483"/>
    <w:rsid w:val="2DBB6DF7"/>
    <w:rsid w:val="2E9F3EB4"/>
    <w:rsid w:val="2F9405F3"/>
    <w:rsid w:val="30DE2361"/>
    <w:rsid w:val="31E81A3D"/>
    <w:rsid w:val="33C9521A"/>
    <w:rsid w:val="34FB1270"/>
    <w:rsid w:val="36AA2AAA"/>
    <w:rsid w:val="39047736"/>
    <w:rsid w:val="3AEC6A6C"/>
    <w:rsid w:val="3C78731D"/>
    <w:rsid w:val="4468395C"/>
    <w:rsid w:val="450C3C4E"/>
    <w:rsid w:val="4B315276"/>
    <w:rsid w:val="4C6201C8"/>
    <w:rsid w:val="4CAB7079"/>
    <w:rsid w:val="4CF71343"/>
    <w:rsid w:val="4DE86C89"/>
    <w:rsid w:val="4EF43951"/>
    <w:rsid w:val="539A003D"/>
    <w:rsid w:val="5592507E"/>
    <w:rsid w:val="58003366"/>
    <w:rsid w:val="58694E18"/>
    <w:rsid w:val="59A57D21"/>
    <w:rsid w:val="604F1953"/>
    <w:rsid w:val="60824A02"/>
    <w:rsid w:val="608605A7"/>
    <w:rsid w:val="62990FC2"/>
    <w:rsid w:val="62F353D6"/>
    <w:rsid w:val="64756A23"/>
    <w:rsid w:val="67AB6E4B"/>
    <w:rsid w:val="692C7EA4"/>
    <w:rsid w:val="6A097E59"/>
    <w:rsid w:val="6A132A85"/>
    <w:rsid w:val="6AC55E0A"/>
    <w:rsid w:val="6D413EA8"/>
    <w:rsid w:val="6DFA4688"/>
    <w:rsid w:val="70003AAC"/>
    <w:rsid w:val="72015139"/>
    <w:rsid w:val="73A6717E"/>
    <w:rsid w:val="748048F7"/>
    <w:rsid w:val="76CE19CA"/>
    <w:rsid w:val="7D1D00A8"/>
    <w:rsid w:val="7E7044F2"/>
    <w:rsid w:val="7EC5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D6204"/>
  <w15:chartTrackingRefBased/>
  <w15:docId w15:val="{9C070F43-8655-4ED2-9393-4B017994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semiHidden/>
  </w:style>
  <w:style w:type="table" w:default="1" w:styleId="a2">
    <w:name w:val="Normal Table"/>
    <w:semiHidden/>
    <w:qFormat/>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uiPriority w:val="99"/>
    <w:unhideWhenUsed/>
    <w:qFormat/>
    <w:pPr>
      <w:tabs>
        <w:tab w:val="center" w:pos="4153"/>
        <w:tab w:val="right" w:pos="8306"/>
      </w:tabs>
      <w:snapToGrid w:val="0"/>
      <w:jc w:val="left"/>
    </w:pPr>
    <w:rPr>
      <w:sz w:val="18"/>
      <w:szCs w:val="18"/>
    </w:rPr>
  </w:style>
  <w:style w:type="paragraph" w:styleId="a4">
    <w:name w:val="annotation text"/>
    <w:basedOn w:val="a"/>
    <w:pPr>
      <w:jc w:val="left"/>
    </w:pPr>
  </w:style>
  <w:style w:type="paragraph" w:styleId="a5">
    <w:name w:val="Body Text Indent"/>
    <w:basedOn w:val="a"/>
    <w:uiPriority w:val="99"/>
    <w:unhideWhenUsed/>
    <w:qFormat/>
    <w:pPr>
      <w:spacing w:after="120"/>
      <w:ind w:leftChars="200" w:left="420"/>
    </w:pPr>
  </w:style>
  <w:style w:type="paragraph" w:styleId="a6">
    <w:name w:val="Balloon Text"/>
    <w:basedOn w:val="a"/>
    <w:link w:val="Char"/>
    <w:rPr>
      <w:sz w:val="18"/>
      <w:szCs w:val="18"/>
    </w:rPr>
  </w:style>
  <w:style w:type="character" w:customStyle="1" w:styleId="Char">
    <w:name w:val="批注框文本 Char"/>
    <w:link w:val="a6"/>
    <w:rPr>
      <w:kern w:val="2"/>
      <w:sz w:val="18"/>
      <w:szCs w:val="18"/>
    </w:rPr>
  </w:style>
  <w:style w:type="paragraph" w:styleId="a7">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687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1108</Words>
  <Characters>6322</Characters>
  <Application>Microsoft Office Word</Application>
  <DocSecurity>0</DocSecurity>
  <Lines>52</Lines>
  <Paragraphs>14</Paragraphs>
  <ScaleCrop>false</ScaleCrop>
  <Company>微软中国</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WH MAX</cp:lastModifiedBy>
  <cp:revision>2</cp:revision>
  <dcterms:created xsi:type="dcterms:W3CDTF">2025-12-05T09:20:00Z</dcterms:created>
  <dcterms:modified xsi:type="dcterms:W3CDTF">2025-12-05T09:20:00Z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01BCEDC10F874EBAAA755E8516EF7E36_13</vt:lpwstr>
  </property>
  <property fmtid="{D5CDD505-2E9C-101B-9397-08002B2CF9AE}" pid="4" name="KSOTemplateDocerSaveRecord">
    <vt:lpwstr>eyJoZGlkIjoiOGY4MWNhOGM1ODBjOTEzNjc5YTM0NDJjMjM4OTc0M2QiLCJ1c2VySWQiOiIyOTg5ODc0NDEifQ==</vt:lpwstr>
  </property>
</Properties>
</file>