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66269">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投标人根据本项目评标办法，自行拟定</w:t>
      </w:r>
      <w:r>
        <w:rPr>
          <w:rFonts w:hint="eastAsia" w:ascii="宋体" w:hAnsi="宋体" w:eastAsia="宋体" w:cs="宋体"/>
          <w:b/>
          <w:bCs/>
          <w:sz w:val="32"/>
          <w:szCs w:val="32"/>
          <w:lang w:val="en-US" w:eastAsia="zh-CN"/>
        </w:rPr>
        <w:t>实施方案</w:t>
      </w:r>
    </w:p>
    <w:p w14:paraId="2BA17ECD">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实施方案（1）</w:t>
      </w:r>
    </w:p>
    <w:p w14:paraId="6DD17326">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1.</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根据</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投标人</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提供的运输阶段的质量保证措施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包括</w:t>
      </w: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①</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对产品打包、装卸的保护措施；</w:t>
      </w: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②</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运输工具配置情况</w:t>
      </w: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；③</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运输人员配置</w:t>
      </w: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；④</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运输过程中对产品的保护措施。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进行评审</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71EDFBD1">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①</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对产品打包、装卸的保护措施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4D02F0BF">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产品打包、装卸保护措施方案完整详细，具备合理性及可行性的得0-1分；</w:t>
      </w:r>
    </w:p>
    <w:p w14:paraId="134A67F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②</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运输工具配置情况</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735351D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运输工具配置合理得当并附有相应证明材料（包括但不限于运输工具购买凭证、租用凭证或具有固定的合作物流点的相关证明材料）得0-1分；</w:t>
      </w:r>
    </w:p>
    <w:p w14:paraId="1D311FF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③</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运输人员配置</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7093783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有专职运输人员，配置合理并附有人员配置表及详细信息，能完全保障运输过程中的质量安全的得0-1分；</w:t>
      </w:r>
    </w:p>
    <w:p w14:paraId="33B1BE88">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zh-CN" w:eastAsia="zh-CN" w:bidi="ar-SA"/>
          <w14:textFill>
            <w14:solidFill>
              <w14:schemeClr w14:val="tx1"/>
            </w14:solidFill>
          </w14:textFill>
        </w:rPr>
        <w:t>④</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运输过程中对产品的保护措施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1A704DBA">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cs="宋体"/>
          <w:b/>
          <w:bCs/>
          <w:color w:val="000000" w:themeColor="text1"/>
          <w:sz w:val="32"/>
          <w:szCs w:val="32"/>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运输过程中对产品的保护措施全面合理可行，具有针对性、可行性</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的</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得0-1分。</w:t>
      </w:r>
    </w:p>
    <w:p w14:paraId="5DAEA2C9">
      <w:pPr>
        <w:rPr>
          <w:color w:val="000000" w:themeColor="text1"/>
          <w14:textFill>
            <w14:solidFill>
              <w14:schemeClr w14:val="tx1"/>
            </w14:solidFill>
          </w14:textFill>
        </w:rPr>
      </w:pPr>
    </w:p>
    <w:p w14:paraId="22202E76">
      <w:pPr>
        <w:rPr>
          <w:color w:val="000000" w:themeColor="text1"/>
          <w14:textFill>
            <w14:solidFill>
              <w14:schemeClr w14:val="tx1"/>
            </w14:solidFill>
          </w14:textFill>
        </w:rPr>
      </w:pPr>
    </w:p>
    <w:p w14:paraId="3345FA0E">
      <w:pPr>
        <w:rPr>
          <w:color w:val="000000" w:themeColor="text1"/>
          <w14:textFill>
            <w14:solidFill>
              <w14:schemeClr w14:val="tx1"/>
            </w14:solidFill>
          </w14:textFill>
        </w:rPr>
      </w:pPr>
    </w:p>
    <w:p w14:paraId="2FE449AE">
      <w:pPr>
        <w:rPr>
          <w:color w:val="000000" w:themeColor="text1"/>
          <w14:textFill>
            <w14:solidFill>
              <w14:schemeClr w14:val="tx1"/>
            </w14:solidFill>
          </w14:textFill>
        </w:rPr>
      </w:pPr>
    </w:p>
    <w:p w14:paraId="081B1FA8">
      <w:pPr>
        <w:rPr>
          <w:color w:val="000000" w:themeColor="text1"/>
          <w14:textFill>
            <w14:solidFill>
              <w14:schemeClr w14:val="tx1"/>
            </w14:solidFill>
          </w14:textFill>
        </w:rPr>
      </w:pPr>
    </w:p>
    <w:p w14:paraId="6C8B7BB7">
      <w:pPr>
        <w:rPr>
          <w:color w:val="000000" w:themeColor="text1"/>
          <w14:textFill>
            <w14:solidFill>
              <w14:schemeClr w14:val="tx1"/>
            </w14:solidFill>
          </w14:textFill>
        </w:rPr>
      </w:pPr>
    </w:p>
    <w:p w14:paraId="48EE6171">
      <w:pPr>
        <w:rPr>
          <w:color w:val="000000" w:themeColor="text1"/>
          <w14:textFill>
            <w14:solidFill>
              <w14:schemeClr w14:val="tx1"/>
            </w14:solidFill>
          </w14:textFill>
        </w:rPr>
      </w:pPr>
    </w:p>
    <w:p w14:paraId="27433FAA">
      <w:pPr>
        <w:rPr>
          <w:color w:val="000000" w:themeColor="text1"/>
          <w14:textFill>
            <w14:solidFill>
              <w14:schemeClr w14:val="tx1"/>
            </w14:solidFill>
          </w14:textFill>
        </w:rPr>
      </w:pPr>
    </w:p>
    <w:p w14:paraId="5881BB97">
      <w:pPr>
        <w:rPr>
          <w:color w:val="000000" w:themeColor="text1"/>
          <w14:textFill>
            <w14:solidFill>
              <w14:schemeClr w14:val="tx1"/>
            </w14:solidFill>
          </w14:textFill>
        </w:rPr>
      </w:pPr>
    </w:p>
    <w:p w14:paraId="76C19A3B">
      <w:pPr>
        <w:rPr>
          <w:color w:val="000000" w:themeColor="text1"/>
          <w14:textFill>
            <w14:solidFill>
              <w14:schemeClr w14:val="tx1"/>
            </w14:solidFill>
          </w14:textFill>
        </w:rPr>
      </w:pPr>
    </w:p>
    <w:p w14:paraId="12EDD6B5">
      <w:pPr>
        <w:rPr>
          <w:color w:val="000000" w:themeColor="text1"/>
          <w14:textFill>
            <w14:solidFill>
              <w14:schemeClr w14:val="tx1"/>
            </w14:solidFill>
          </w14:textFill>
        </w:rPr>
      </w:pPr>
    </w:p>
    <w:p w14:paraId="5E72C49C">
      <w:pPr>
        <w:rPr>
          <w:color w:val="000000" w:themeColor="text1"/>
          <w14:textFill>
            <w14:solidFill>
              <w14:schemeClr w14:val="tx1"/>
            </w14:solidFill>
          </w14:textFill>
        </w:rPr>
      </w:pPr>
    </w:p>
    <w:p w14:paraId="212FA334">
      <w:pPr>
        <w:rPr>
          <w:color w:val="000000" w:themeColor="text1"/>
          <w14:textFill>
            <w14:solidFill>
              <w14:schemeClr w14:val="tx1"/>
            </w14:solidFill>
          </w14:textFill>
        </w:rPr>
      </w:pPr>
    </w:p>
    <w:p w14:paraId="505CCFAC">
      <w:pPr>
        <w:rPr>
          <w:color w:val="000000" w:themeColor="text1"/>
          <w14:textFill>
            <w14:solidFill>
              <w14:schemeClr w14:val="tx1"/>
            </w14:solidFill>
          </w14:textFill>
        </w:rPr>
      </w:pPr>
    </w:p>
    <w:p w14:paraId="41B0719B">
      <w:pPr>
        <w:rPr>
          <w:color w:val="000000" w:themeColor="text1"/>
          <w14:textFill>
            <w14:solidFill>
              <w14:schemeClr w14:val="tx1"/>
            </w14:solidFill>
          </w14:textFill>
        </w:rPr>
      </w:pPr>
    </w:p>
    <w:p w14:paraId="5F72B10A">
      <w:pPr>
        <w:rPr>
          <w:color w:val="000000" w:themeColor="text1"/>
          <w14:textFill>
            <w14:solidFill>
              <w14:schemeClr w14:val="tx1"/>
            </w14:solidFill>
          </w14:textFill>
        </w:rPr>
      </w:pPr>
    </w:p>
    <w:p w14:paraId="00DD10E4">
      <w:pPr>
        <w:rPr>
          <w:color w:val="000000" w:themeColor="text1"/>
          <w14:textFill>
            <w14:solidFill>
              <w14:schemeClr w14:val="tx1"/>
            </w14:solidFill>
          </w14:textFill>
        </w:rPr>
      </w:pPr>
    </w:p>
    <w:p w14:paraId="1FC72AA1">
      <w:pPr>
        <w:rPr>
          <w:color w:val="000000" w:themeColor="text1"/>
          <w14:textFill>
            <w14:solidFill>
              <w14:schemeClr w14:val="tx1"/>
            </w14:solidFill>
          </w14:textFill>
        </w:rPr>
      </w:pPr>
    </w:p>
    <w:p w14:paraId="6143C20E">
      <w:pPr>
        <w:rPr>
          <w:color w:val="000000" w:themeColor="text1"/>
          <w14:textFill>
            <w14:solidFill>
              <w14:schemeClr w14:val="tx1"/>
            </w14:solidFill>
          </w14:textFill>
        </w:rPr>
      </w:pPr>
    </w:p>
    <w:p w14:paraId="7179AEF1">
      <w:pPr>
        <w:rPr>
          <w:color w:val="000000" w:themeColor="text1"/>
          <w14:textFill>
            <w14:solidFill>
              <w14:schemeClr w14:val="tx1"/>
            </w14:solidFill>
          </w14:textFill>
        </w:rPr>
      </w:pPr>
    </w:p>
    <w:p w14:paraId="0E7867C3">
      <w:pPr>
        <w:rPr>
          <w:color w:val="000000" w:themeColor="text1"/>
          <w14:textFill>
            <w14:solidFill>
              <w14:schemeClr w14:val="tx1"/>
            </w14:solidFill>
          </w14:textFill>
        </w:rPr>
      </w:pPr>
    </w:p>
    <w:p w14:paraId="603D8F2F">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投标人根据本项目评标办法，自行拟定</w:t>
      </w:r>
      <w:r>
        <w:rPr>
          <w:rFonts w:hint="eastAsia" w:ascii="宋体" w:hAnsi="宋体" w:eastAsia="宋体" w:cs="宋体"/>
          <w:b/>
          <w:bCs/>
          <w:sz w:val="32"/>
          <w:szCs w:val="32"/>
          <w:lang w:val="en-US" w:eastAsia="zh-CN"/>
        </w:rPr>
        <w:t>实施方案</w:t>
      </w:r>
    </w:p>
    <w:p w14:paraId="28FBC064">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实施方案（2）</w:t>
      </w:r>
    </w:p>
    <w:p w14:paraId="2CA641DC">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2.</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根据</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投标人</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提供的安装调试阶段的质量保证措施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包括①安装调试标准；②安装调试工具及安装调试人员配置情况；③安装调试过程中对产品的保护措施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进行评审</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4D4B291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①安装调试标准</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616B1726">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提供安装调试方案，严格按照生产厂家出具的使用说明进行安装调试并提供相应标准的得</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1.1-2</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p>
    <w:p w14:paraId="150FBB4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提供安装调试方案，安装调试</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及</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提供相应标准</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内容稍有欠缺</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的得0</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-1</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p>
    <w:p w14:paraId="6C2780B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②安装调试工具配置情况</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1D9FD3AD">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配备的安装调试工具先进适配，安装调试人员具有专业性，且在安装调试方面具备充足的经验的，完全满足安装调试要求的得</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1.1-2</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p>
    <w:p w14:paraId="3705504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配备的安装调试工具</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及</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安装调试人员具有专业性，在安装调试方面经验</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稍有欠缺的</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得0-1分；</w:t>
      </w:r>
    </w:p>
    <w:p w14:paraId="5FD865AA">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③安装调试过程中对产品的保护措施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5858E17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在安装调试过程中的保护措施详细合理可行，保证对产品不会造成损坏的得</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1.1-2</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p>
    <w:p w14:paraId="4658BB2B">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在安装调试过程中的保护措施</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简单粗略</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无法</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保证对产品</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不会</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造成损坏的得</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0-1</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w:t>
      </w:r>
    </w:p>
    <w:p w14:paraId="6C71009B">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B75866D">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0530A0C">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2DD10397">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50E7D3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5F791E1E">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6C6F8E6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75465549">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8A07C2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7FFBFE3C">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216C85A5">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2933C8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63E7FBE6">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7046982">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2540707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5AAD9A8C">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6ACB5EE0">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投标人根据本项目评标办法，自行拟定</w:t>
      </w:r>
      <w:r>
        <w:rPr>
          <w:rFonts w:hint="eastAsia" w:ascii="宋体" w:hAnsi="宋体" w:eastAsia="宋体" w:cs="宋体"/>
          <w:b/>
          <w:bCs/>
          <w:sz w:val="32"/>
          <w:szCs w:val="32"/>
          <w:lang w:val="en-US" w:eastAsia="zh-CN"/>
        </w:rPr>
        <w:t>实施方案</w:t>
      </w:r>
    </w:p>
    <w:p w14:paraId="2B8E5034">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实施方案（3）</w:t>
      </w:r>
    </w:p>
    <w:p w14:paraId="01878E25">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default"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w:t>
      </w:r>
    </w:p>
    <w:p w14:paraId="60498C2B">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default"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①</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培训课程计划</w:t>
      </w:r>
    </w:p>
    <w:p w14:paraId="00206BEB">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 xml:space="preserve">提供培训课程计划，列出培训的地点和时间，根据培训课程计划内容得0-1分。 </w:t>
      </w:r>
    </w:p>
    <w:p w14:paraId="5C39575E">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②</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培训大纲</w:t>
      </w:r>
    </w:p>
    <w:p w14:paraId="272162A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提供培训大纲，根据培训大纲内容得0-1分。</w:t>
      </w:r>
    </w:p>
    <w:p w14:paraId="3D7BA4B5">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③</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设备使用培训方案</w:t>
      </w:r>
    </w:p>
    <w:p w14:paraId="14FA8A7E">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 xml:space="preserve">提供培训设备使用方案，根据设备使用培训方案内容得0-1分。 </w:t>
      </w:r>
    </w:p>
    <w:p w14:paraId="176F5F17">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default"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④设备的原理和技术性能培训方案</w:t>
      </w:r>
    </w:p>
    <w:p w14:paraId="061886D2">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 xml:space="preserve">提供培训设备的原理和技术性能培训方案，根据培训方案内容得0-1分。 </w:t>
      </w:r>
    </w:p>
    <w:p w14:paraId="3CFC5ED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default"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⑤操作维护方法</w:t>
      </w:r>
    </w:p>
    <w:p w14:paraId="5137442C">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 xml:space="preserve">提供操作维护方法，根据培训内容得0-1分。 </w:t>
      </w:r>
    </w:p>
    <w:p w14:paraId="5F1A2CA2">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⑥排除故障方法</w:t>
      </w:r>
    </w:p>
    <w:p w14:paraId="356CD547">
      <w:pPr>
        <w:pStyle w:val="6"/>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提供排除故障方法，根据培训内容得0-1分。</w:t>
      </w:r>
    </w:p>
    <w:p w14:paraId="407A21F7">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62CC648B">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1B37498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729D9D9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181484B3">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094AE343">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5001E44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349BDC35">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3BD8CE1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11EDF25A">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47F9F13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35F40E52">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0F0DEC29">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p>
    <w:p w14:paraId="7A149CF5">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投标人根据本项目评标办法，自行拟定</w:t>
      </w:r>
      <w:r>
        <w:rPr>
          <w:rFonts w:hint="eastAsia" w:ascii="宋体" w:hAnsi="宋体" w:eastAsia="宋体" w:cs="宋体"/>
          <w:b/>
          <w:bCs/>
          <w:sz w:val="32"/>
          <w:szCs w:val="32"/>
          <w:lang w:val="en-US" w:eastAsia="zh-CN"/>
        </w:rPr>
        <w:t>实施方案</w:t>
      </w:r>
    </w:p>
    <w:p w14:paraId="756DBAAC">
      <w:pPr>
        <w:pStyle w:val="6"/>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实施方案（4）</w:t>
      </w:r>
    </w:p>
    <w:p w14:paraId="2ED2F73A">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4.</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根据</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投标人</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提供的售后阶段的质量保证措施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包括①售后服务机构及人员配置方案；②提供保修期外至全寿命周期内零配件及备品备件供应方案；③提供所投产品制造商的售后服务承诺函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进行评审</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2A69CEB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①售后服务机构及人员配置方案</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7FA0CDEC">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有</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投标人</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自己的维修服务机构，提供专职售后服务人员（提供专职人员身份证复印件及劳动合同）完全满足本项目需求，且配备的人员具有相关技能证书（提供相关技能证书）的得0-</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2</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分；</w:t>
      </w:r>
    </w:p>
    <w:p w14:paraId="36C0E51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②提供保修期外至全寿命周期内零配件及备品备件供应方案</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4DF35FFF">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提供的零配件及备品备件供应方案包括但不限于供应时间、安装更换方式、定价方式（不高于当年市场平均价格，提供不高于市场平均价格的承诺书），方案</w:t>
      </w: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及承诺</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详细完善，完全切合本项目实际需求的得0-1分；</w:t>
      </w:r>
    </w:p>
    <w:p w14:paraId="411B1758">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0"/>
          <w:sz w:val="24"/>
          <w:szCs w:val="24"/>
          <w:highlight w:val="none"/>
          <w:shd w:val="clear" w:color="auto" w:fill="FFFFFF"/>
          <w:lang w:val="en-US" w:eastAsia="zh-CN" w:bidi="ar-SA"/>
          <w14:textFill>
            <w14:solidFill>
              <w14:schemeClr w14:val="tx1"/>
            </w14:solidFill>
          </w14:textFill>
        </w:rPr>
        <w:t>③提供所投产品制造商的售后服务承诺函</w:t>
      </w:r>
      <w:r>
        <w:rPr>
          <w:rFonts w:hint="eastAsia" w:ascii="宋体" w:hAnsi="宋体" w:cs="宋体"/>
          <w:b/>
          <w:bCs/>
          <w:color w:val="000000" w:themeColor="text1"/>
          <w:kern w:val="0"/>
          <w:sz w:val="24"/>
          <w:szCs w:val="24"/>
          <w:highlight w:val="none"/>
          <w:shd w:val="clear" w:color="auto" w:fill="FFFFFF"/>
          <w:lang w:val="en-US" w:eastAsia="zh-CN" w:bidi="ar-SA"/>
          <w14:textFill>
            <w14:solidFill>
              <w14:schemeClr w14:val="tx1"/>
            </w14:solidFill>
          </w14:textFill>
        </w:rPr>
        <w:t>：</w:t>
      </w:r>
    </w:p>
    <w:p w14:paraId="1FFDCB2F">
      <w:pPr>
        <w:pStyle w:val="6"/>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t>根据投标人</w:t>
      </w:r>
      <w:r>
        <w:rPr>
          <w:rFonts w:hint="eastAsia" w:ascii="宋体" w:hAnsi="宋体" w:eastAsia="宋体" w:cs="宋体"/>
          <w:color w:val="000000" w:themeColor="text1"/>
          <w:kern w:val="0"/>
          <w:sz w:val="24"/>
          <w:szCs w:val="24"/>
          <w:highlight w:val="none"/>
          <w:shd w:val="clear" w:color="auto" w:fill="FFFFFF"/>
          <w:lang w:val="en-US" w:eastAsia="zh-CN" w:bidi="ar-SA"/>
          <w14:textFill>
            <w14:solidFill>
              <w14:schemeClr w14:val="tx1"/>
            </w14:solidFill>
          </w14:textFill>
        </w:rPr>
        <w:t>提供售后服务承诺函的内容得0-1分。</w:t>
      </w:r>
    </w:p>
    <w:p w14:paraId="1CE5BE34">
      <w:pPr>
        <w:rPr>
          <w:rFonts w:hint="eastAsia" w:ascii="宋体" w:hAnsi="宋体" w:cs="宋体"/>
          <w:color w:val="000000" w:themeColor="text1"/>
          <w:kern w:val="0"/>
          <w:sz w:val="24"/>
          <w:szCs w:val="24"/>
          <w:highlight w:val="none"/>
          <w:shd w:val="clear" w:color="auto" w:fill="FFFFFF"/>
          <w:lang w:val="en-US" w:eastAsia="zh-CN" w:bidi="ar-SA"/>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3095D"/>
    <w:rsid w:val="34F03194"/>
    <w:rsid w:val="49EA7653"/>
    <w:rsid w:val="7F430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ull3"/>
    <w:qFormat/>
    <w:uiPriority w:val="0"/>
    <w:rPr>
      <w:rFonts w:hint="eastAsia" w:ascii="Calibri" w:hAnsi="Calibri" w:eastAsia="宋体" w:cs="Times New Roman"/>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190</Words>
  <Characters>199</Characters>
  <Lines>0</Lines>
  <Paragraphs>0</Paragraphs>
  <TotalTime>0</TotalTime>
  <ScaleCrop>false</ScaleCrop>
  <LinksUpToDate>false</LinksUpToDate>
  <CharactersWithSpaces>199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2025-11-11T03:37:00Z</dcterms:created>
  <dc:creator>Administrator</dc:creator>
  <cp:lastModifiedBy>开瑞</cp:lastModifiedBy>
  <dcterms:modified xsi:type="dcterms:W3CDTF">2025-11-12T09:18:15Z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FB433A06CB5A463BAF78361DD4DC3485_12</vt:lpwstr>
  </property>
</Properties>
</file>