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6D9F">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0"/>
        <w:rPr>
          <w:rFonts w:ascii="Times New Roman" w:hAnsi="Times New Roman" w:eastAsia="方正仿宋_GB2312"/>
          <w:color w:val="auto"/>
          <w:sz w:val="24"/>
        </w:rPr>
      </w:pPr>
      <w:bookmarkStart w:id="0" w:name="_Toc11560"/>
      <w:r>
        <w:rPr>
          <w:rFonts w:hint="eastAsia" w:ascii="宋体" w:hAnsi="宋体" w:eastAsia="宋体" w:cs="宋体"/>
          <w:b/>
          <w:color w:val="auto"/>
          <w:kern w:val="0"/>
          <w:sz w:val="36"/>
          <w:szCs w:val="36"/>
          <w:lang w:val="en-US" w:eastAsia="zh-Hans" w:bidi="ar-SA"/>
        </w:rPr>
        <w:t>拟签订采购合同文本</w:t>
      </w:r>
      <w:bookmarkEnd w:id="0"/>
    </w:p>
    <w:p w14:paraId="65EE5AAF">
      <w:pPr>
        <w:spacing w:line="251" w:lineRule="auto"/>
        <w:rPr>
          <w:rFonts w:ascii="Arial"/>
          <w:sz w:val="21"/>
        </w:rPr>
      </w:pPr>
    </w:p>
    <w:p w14:paraId="6B89AC02">
      <w:pPr>
        <w:spacing w:line="251" w:lineRule="auto"/>
        <w:rPr>
          <w:rFonts w:ascii="Arial"/>
          <w:sz w:val="21"/>
        </w:rPr>
      </w:pPr>
    </w:p>
    <w:p w14:paraId="1FC8A109">
      <w:pPr>
        <w:spacing w:before="153" w:line="223" w:lineRule="auto"/>
        <w:jc w:val="center"/>
        <w:rPr>
          <w:rFonts w:hint="eastAsia" w:ascii="宋体" w:hAnsi="宋体" w:cs="宋体"/>
          <w:b/>
          <w:bCs/>
          <w:spacing w:val="-29"/>
          <w:sz w:val="72"/>
          <w:szCs w:val="72"/>
          <w:lang w:val="en-US" w:eastAsia="zh-CN"/>
        </w:rPr>
      </w:pPr>
    </w:p>
    <w:p w14:paraId="0BD7DE77">
      <w:pPr>
        <w:spacing w:before="153" w:line="223" w:lineRule="auto"/>
        <w:jc w:val="center"/>
        <w:rPr>
          <w:rFonts w:ascii="宋体" w:hAnsi="宋体" w:eastAsia="宋体" w:cs="宋体"/>
          <w:sz w:val="32"/>
          <w:szCs w:val="32"/>
        </w:rPr>
      </w:pPr>
      <w:r>
        <w:rPr>
          <w:rFonts w:hint="eastAsia" w:ascii="宋体" w:hAnsi="宋体" w:cs="宋体"/>
          <w:b/>
          <w:bCs/>
          <w:spacing w:val="0"/>
          <w:sz w:val="52"/>
          <w:szCs w:val="52"/>
          <w:lang w:val="en-US" w:eastAsia="zh-CN"/>
        </w:rPr>
        <w:t>服务</w:t>
      </w:r>
      <w:r>
        <w:rPr>
          <w:rFonts w:hint="eastAsia" w:ascii="宋体" w:hAnsi="宋体" w:eastAsia="宋体" w:cs="宋体"/>
          <w:b/>
          <w:bCs/>
          <w:spacing w:val="0"/>
          <w:sz w:val="52"/>
          <w:szCs w:val="52"/>
          <w:lang w:val="en-US" w:eastAsia="zh-CN"/>
        </w:rPr>
        <w:t>采购</w:t>
      </w:r>
      <w:r>
        <w:rPr>
          <w:rFonts w:ascii="宋体" w:hAnsi="宋体" w:eastAsia="宋体" w:cs="宋体"/>
          <w:b/>
          <w:bCs/>
          <w:spacing w:val="0"/>
          <w:sz w:val="52"/>
          <w:szCs w:val="52"/>
        </w:rPr>
        <w:t>合同</w:t>
      </w:r>
    </w:p>
    <w:p w14:paraId="60AA7CBB">
      <w:pPr>
        <w:spacing w:before="54" w:line="225" w:lineRule="auto"/>
        <w:ind w:left="3261"/>
        <w:rPr>
          <w:rFonts w:ascii="宋体" w:hAnsi="宋体" w:eastAsia="宋体" w:cs="宋体"/>
          <w:sz w:val="47"/>
          <w:szCs w:val="47"/>
        </w:rPr>
      </w:pPr>
    </w:p>
    <w:p w14:paraId="4167156A">
      <w:pPr>
        <w:spacing w:line="270" w:lineRule="auto"/>
        <w:rPr>
          <w:rFonts w:ascii="Arial"/>
          <w:sz w:val="21"/>
        </w:rPr>
      </w:pPr>
    </w:p>
    <w:p w14:paraId="540EAA12">
      <w:pPr>
        <w:spacing w:line="270" w:lineRule="auto"/>
        <w:rPr>
          <w:rFonts w:ascii="Arial"/>
          <w:sz w:val="21"/>
        </w:rPr>
      </w:pPr>
    </w:p>
    <w:p w14:paraId="10FD1E11">
      <w:pPr>
        <w:spacing w:line="270" w:lineRule="auto"/>
        <w:rPr>
          <w:rFonts w:ascii="Arial"/>
          <w:sz w:val="21"/>
        </w:rPr>
      </w:pPr>
    </w:p>
    <w:p w14:paraId="779CEC8C">
      <w:pPr>
        <w:spacing w:line="271" w:lineRule="auto"/>
        <w:rPr>
          <w:rFonts w:ascii="Arial"/>
          <w:sz w:val="21"/>
        </w:rPr>
      </w:pPr>
    </w:p>
    <w:p w14:paraId="104E0844">
      <w:pPr>
        <w:spacing w:line="271" w:lineRule="auto"/>
        <w:rPr>
          <w:rFonts w:ascii="Arial"/>
          <w:sz w:val="21"/>
        </w:rPr>
      </w:pPr>
    </w:p>
    <w:p w14:paraId="7CDA2ABB">
      <w:pPr>
        <w:spacing w:line="271" w:lineRule="auto"/>
        <w:rPr>
          <w:rFonts w:ascii="Arial"/>
          <w:sz w:val="21"/>
        </w:rPr>
      </w:pPr>
    </w:p>
    <w:p w14:paraId="082B68BC">
      <w:pPr>
        <w:spacing w:line="271" w:lineRule="auto"/>
        <w:rPr>
          <w:rFonts w:ascii="Arial"/>
          <w:sz w:val="21"/>
        </w:rPr>
      </w:pPr>
    </w:p>
    <w:p w14:paraId="1BE1C1EC">
      <w:pPr>
        <w:spacing w:before="101" w:line="226" w:lineRule="auto"/>
        <w:ind w:left="636" w:firstLine="252" w:firstLineChars="100"/>
        <w:rPr>
          <w:rFonts w:ascii="宋体" w:hAnsi="宋体" w:eastAsia="宋体" w:cs="宋体"/>
          <w:sz w:val="24"/>
          <w:szCs w:val="24"/>
        </w:rPr>
      </w:pPr>
      <w:r>
        <w:rPr>
          <w:rFonts w:ascii="宋体" w:hAnsi="宋体" w:eastAsia="宋体" w:cs="宋体"/>
          <w:spacing w:val="6"/>
          <w:sz w:val="24"/>
          <w:szCs w:val="24"/>
        </w:rPr>
        <w:t>项目名称：</w:t>
      </w:r>
      <w:r>
        <w:rPr>
          <w:rFonts w:ascii="宋体" w:hAnsi="宋体" w:eastAsia="宋体" w:cs="宋体"/>
          <w:sz w:val="24"/>
          <w:szCs w:val="24"/>
          <w:u w:val="single" w:color="auto"/>
        </w:rPr>
        <w:t xml:space="preserve">                              </w:t>
      </w:r>
    </w:p>
    <w:p w14:paraId="35025DB8">
      <w:pPr>
        <w:spacing w:before="244" w:line="225" w:lineRule="auto"/>
        <w:ind w:left="632" w:firstLine="252" w:firstLineChars="100"/>
        <w:rPr>
          <w:rFonts w:ascii="宋体" w:hAnsi="宋体" w:eastAsia="宋体" w:cs="宋体"/>
          <w:sz w:val="24"/>
          <w:szCs w:val="24"/>
        </w:rPr>
      </w:pPr>
      <w:r>
        <w:rPr>
          <w:rFonts w:ascii="宋体" w:hAnsi="宋体" w:eastAsia="宋体" w:cs="宋体"/>
          <w:spacing w:val="6"/>
          <w:sz w:val="24"/>
          <w:szCs w:val="24"/>
        </w:rPr>
        <w:t>合同编号：</w:t>
      </w:r>
      <w:r>
        <w:rPr>
          <w:rFonts w:ascii="宋体" w:hAnsi="宋体" w:eastAsia="宋体" w:cs="宋体"/>
          <w:sz w:val="24"/>
          <w:szCs w:val="24"/>
          <w:u w:val="single" w:color="auto"/>
        </w:rPr>
        <w:t xml:space="preserve">                              </w:t>
      </w:r>
    </w:p>
    <w:p w14:paraId="396905FB">
      <w:pPr>
        <w:spacing w:before="245" w:line="227" w:lineRule="auto"/>
        <w:ind w:left="672" w:firstLine="186" w:firstLineChars="100"/>
        <w:rPr>
          <w:rFonts w:ascii="宋体" w:hAnsi="宋体" w:eastAsia="宋体" w:cs="宋体"/>
          <w:sz w:val="24"/>
          <w:szCs w:val="24"/>
        </w:rPr>
      </w:pPr>
      <w:r>
        <w:rPr>
          <w:rFonts w:ascii="宋体" w:hAnsi="宋体" w:eastAsia="宋体" w:cs="宋体"/>
          <w:spacing w:val="-27"/>
          <w:sz w:val="24"/>
          <w:szCs w:val="24"/>
        </w:rPr>
        <w:t>甲</w:t>
      </w:r>
      <w:r>
        <w:rPr>
          <w:rFonts w:ascii="宋体" w:hAnsi="宋体" w:eastAsia="宋体" w:cs="宋体"/>
          <w:spacing w:val="8"/>
          <w:sz w:val="24"/>
          <w:szCs w:val="24"/>
        </w:rPr>
        <w:t xml:space="preserve">    </w:t>
      </w:r>
      <w:r>
        <w:rPr>
          <w:rFonts w:ascii="宋体" w:hAnsi="宋体" w:eastAsia="宋体" w:cs="宋体"/>
          <w:spacing w:val="-27"/>
          <w:sz w:val="24"/>
          <w:szCs w:val="24"/>
        </w:rPr>
        <w:t>方</w:t>
      </w:r>
      <w:r>
        <w:rPr>
          <w:rFonts w:ascii="宋体" w:hAnsi="宋体" w:eastAsia="宋体" w:cs="宋体"/>
          <w:spacing w:val="-113"/>
          <w:sz w:val="24"/>
          <w:szCs w:val="24"/>
        </w:rPr>
        <w:t xml:space="preserve"> </w:t>
      </w:r>
      <w:r>
        <w:rPr>
          <w:rFonts w:ascii="宋体" w:hAnsi="宋体" w:eastAsia="宋体" w:cs="宋体"/>
          <w:spacing w:val="-27"/>
          <w:sz w:val="24"/>
          <w:szCs w:val="24"/>
        </w:rPr>
        <w:t>：</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ascii="宋体" w:hAnsi="宋体" w:eastAsia="宋体" w:cs="宋体"/>
          <w:sz w:val="24"/>
          <w:szCs w:val="24"/>
          <w:u w:val="single" w:color="auto"/>
        </w:rPr>
        <w:t xml:space="preserve">    </w:t>
      </w:r>
    </w:p>
    <w:p w14:paraId="2A172B2F">
      <w:pPr>
        <w:spacing w:before="243" w:line="227" w:lineRule="auto"/>
        <w:ind w:left="657" w:firstLine="196" w:firstLineChars="100"/>
        <w:rPr>
          <w:rFonts w:ascii="宋体" w:hAnsi="宋体" w:eastAsia="宋体" w:cs="宋体"/>
          <w:sz w:val="24"/>
          <w:szCs w:val="24"/>
        </w:rPr>
      </w:pPr>
      <w:r>
        <w:rPr>
          <w:rFonts w:ascii="宋体" w:hAnsi="宋体" w:eastAsia="宋体" w:cs="宋体"/>
          <w:spacing w:val="-22"/>
          <w:sz w:val="24"/>
          <w:szCs w:val="24"/>
        </w:rPr>
        <w:t>乙</w:t>
      </w:r>
      <w:r>
        <w:rPr>
          <w:rFonts w:ascii="宋体" w:hAnsi="宋体" w:eastAsia="宋体" w:cs="宋体"/>
          <w:spacing w:val="8"/>
          <w:sz w:val="24"/>
          <w:szCs w:val="24"/>
        </w:rPr>
        <w:t xml:space="preserve">    </w:t>
      </w:r>
      <w:r>
        <w:rPr>
          <w:rFonts w:ascii="宋体" w:hAnsi="宋体" w:eastAsia="宋体" w:cs="宋体"/>
          <w:spacing w:val="-22"/>
          <w:sz w:val="24"/>
          <w:szCs w:val="24"/>
        </w:rPr>
        <w:t>方</w:t>
      </w:r>
      <w:r>
        <w:rPr>
          <w:rFonts w:ascii="宋体" w:hAnsi="宋体" w:eastAsia="宋体" w:cs="宋体"/>
          <w:spacing w:val="-113"/>
          <w:sz w:val="24"/>
          <w:szCs w:val="24"/>
        </w:rPr>
        <w:t xml:space="preserve"> </w:t>
      </w:r>
      <w:r>
        <w:rPr>
          <w:rFonts w:ascii="宋体" w:hAnsi="宋体" w:eastAsia="宋体" w:cs="宋体"/>
          <w:spacing w:val="-22"/>
          <w:sz w:val="24"/>
          <w:szCs w:val="24"/>
        </w:rPr>
        <w:t>：</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ascii="宋体" w:hAnsi="宋体" w:eastAsia="宋体" w:cs="宋体"/>
          <w:sz w:val="24"/>
          <w:szCs w:val="24"/>
          <w:u w:val="single" w:color="auto"/>
        </w:rPr>
        <w:t xml:space="preserve">    </w:t>
      </w:r>
    </w:p>
    <w:p w14:paraId="0D97BE85">
      <w:pPr>
        <w:spacing w:before="330" w:after="330" w:line="480" w:lineRule="exact"/>
        <w:ind w:firstLine="762" w:firstLineChars="300"/>
        <w:jc w:val="both"/>
        <w:rPr>
          <w:rFonts w:ascii="宋体" w:hAnsi="宋体" w:eastAsia="宋体" w:cs="宋体"/>
          <w:sz w:val="24"/>
          <w:szCs w:val="24"/>
          <w:u w:val="single" w:color="auto"/>
        </w:rPr>
      </w:pPr>
      <w:r>
        <w:rPr>
          <w:rFonts w:ascii="宋体" w:hAnsi="宋体" w:eastAsia="宋体" w:cs="宋体"/>
          <w:spacing w:val="7"/>
          <w:sz w:val="24"/>
          <w:szCs w:val="24"/>
        </w:rPr>
        <w:t>签订时间：</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ascii="宋体" w:hAnsi="宋体" w:eastAsia="宋体" w:cs="宋体"/>
          <w:sz w:val="24"/>
          <w:szCs w:val="24"/>
          <w:u w:val="single" w:color="auto"/>
        </w:rPr>
        <w:t xml:space="preserve">     </w:t>
      </w:r>
    </w:p>
    <w:p w14:paraId="3D172BB4">
      <w:pPr>
        <w:widowControl/>
        <w:shd w:val="clear" w:color="auto" w:fill="FFFFFF"/>
        <w:adjustRightInd w:val="0"/>
        <w:snapToGrid w:val="0"/>
        <w:spacing w:before="330" w:after="330" w:line="480" w:lineRule="exact"/>
        <w:ind w:firstLine="482" w:firstLineChars="200"/>
        <w:jc w:val="center"/>
        <w:textAlignment w:val="baseline"/>
        <w:rPr>
          <w:rFonts w:hint="eastAsia" w:ascii="宋体" w:hAnsi="宋体" w:cs="宋体"/>
          <w:b/>
          <w:bCs/>
          <w:sz w:val="24"/>
          <w:szCs w:val="24"/>
        </w:rPr>
        <w:sectPr>
          <w:footerReference r:id="rId3" w:type="default"/>
          <w:pgSz w:w="11906" w:h="16838"/>
          <w:pgMar w:top="1440" w:right="1800" w:bottom="1440" w:left="1800" w:header="851" w:footer="992" w:gutter="0"/>
          <w:cols w:space="720" w:num="1"/>
          <w:docGrid w:type="lines" w:linePitch="312" w:charSpace="0"/>
        </w:sectPr>
      </w:pPr>
    </w:p>
    <w:p w14:paraId="773F2159">
      <w:pPr>
        <w:widowControl/>
        <w:shd w:val="clear" w:color="auto" w:fill="FFFFFF"/>
        <w:adjustRightInd w:val="0"/>
        <w:snapToGrid w:val="0"/>
        <w:spacing w:before="330" w:after="330" w:line="480" w:lineRule="exact"/>
        <w:ind w:firstLine="883" w:firstLineChars="200"/>
        <w:jc w:val="center"/>
        <w:textAlignment w:val="baseline"/>
        <w:rPr>
          <w:rFonts w:ascii="宋体" w:hAnsi="宋体" w:cs="宋体"/>
          <w:b/>
          <w:bCs/>
          <w:sz w:val="44"/>
          <w:szCs w:val="44"/>
        </w:rPr>
      </w:pPr>
      <w:r>
        <w:rPr>
          <w:rFonts w:hint="eastAsia" w:ascii="宋体" w:hAnsi="宋体" w:cs="宋体"/>
          <w:b/>
          <w:bCs/>
          <w:sz w:val="44"/>
          <w:szCs w:val="44"/>
        </w:rPr>
        <w:t>服务采购合同</w:t>
      </w:r>
    </w:p>
    <w:p w14:paraId="0E0A2D38">
      <w:pPr>
        <w:widowControl/>
        <w:shd w:val="clear" w:color="auto" w:fill="FFFFFF"/>
        <w:adjustRightInd w:val="0"/>
        <w:snapToGrid w:val="0"/>
        <w:spacing w:line="560" w:lineRule="exact"/>
        <w:textAlignment w:val="baseline"/>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rPr>
        <w:t>甲方（</w:t>
      </w:r>
      <w:r>
        <w:rPr>
          <w:rFonts w:hint="eastAsia" w:ascii="宋体" w:hAnsi="宋体" w:eastAsia="宋体" w:cs="宋体"/>
          <w:b/>
          <w:bCs/>
          <w:sz w:val="24"/>
          <w:szCs w:val="24"/>
          <w:lang w:val="en-US" w:eastAsia="zh-CN"/>
        </w:rPr>
        <w:t>采购</w:t>
      </w:r>
      <w:r>
        <w:rPr>
          <w:rFonts w:hint="eastAsia" w:ascii="宋体" w:hAnsi="宋体" w:eastAsia="宋体" w:cs="宋体"/>
          <w:b/>
          <w:bCs/>
          <w:sz w:val="24"/>
          <w:szCs w:val="24"/>
        </w:rPr>
        <w:t>方）：</w:t>
      </w:r>
      <w:r>
        <w:rPr>
          <w:rFonts w:hint="eastAsia" w:ascii="宋体" w:hAnsi="宋体" w:eastAsia="宋体" w:cs="宋体"/>
          <w:b/>
          <w:bCs/>
          <w:sz w:val="24"/>
          <w:szCs w:val="24"/>
          <w:u w:val="single"/>
          <w:lang w:val="en-US" w:eastAsia="zh-CN"/>
        </w:rPr>
        <w:t xml:space="preserve">                </w:t>
      </w:r>
    </w:p>
    <w:p w14:paraId="3C0FE062">
      <w:pPr>
        <w:widowControl/>
        <w:shd w:val="clear" w:color="auto" w:fill="FFFFFF"/>
        <w:adjustRightInd w:val="0"/>
        <w:snapToGrid w:val="0"/>
        <w:spacing w:line="560" w:lineRule="exact"/>
        <w:textAlignment w:val="baseline"/>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lang w:val="en-US" w:eastAsia="zh-CN"/>
        </w:rPr>
        <w:t>服务</w:t>
      </w:r>
      <w:r>
        <w:rPr>
          <w:rFonts w:hint="eastAsia" w:ascii="宋体" w:hAnsi="宋体" w:eastAsia="宋体" w:cs="宋体"/>
          <w:b/>
          <w:bCs/>
          <w:sz w:val="24"/>
          <w:szCs w:val="24"/>
        </w:rPr>
        <w:t>方）：</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 xml:space="preserve">                </w:t>
      </w:r>
    </w:p>
    <w:p w14:paraId="248F6768">
      <w:pPr>
        <w:widowControl/>
        <w:shd w:val="clear" w:color="auto" w:fill="FFFFFF"/>
        <w:adjustRightInd w:val="0"/>
        <w:snapToGrid w:val="0"/>
        <w:spacing w:line="56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乙双方本着相互信任、真诚合作的原则，经充分协商，就乙方为甲方提供服务达成一致意见，依据《中华人民共和国民法典》等相关法律规定以及双方意思真实表示，在平等自愿的基础上签订本合同，以兹共同遵守。</w:t>
      </w:r>
    </w:p>
    <w:p w14:paraId="007A6B7B">
      <w:pPr>
        <w:widowControl/>
        <w:shd w:val="clear" w:color="auto" w:fill="FFFFFF"/>
        <w:adjustRightInd w:val="0"/>
        <w:snapToGrid w:val="0"/>
        <w:spacing w:line="56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此外，采购/招标文件、响应/投标文件的所有内容是构成本合同不可分割的部分。采购/招标文件、响应/投标文件与本合同不一致之处，以本合同为准。</w:t>
      </w:r>
    </w:p>
    <w:p w14:paraId="3B753B34">
      <w:pPr>
        <w:widowControl/>
        <w:shd w:val="clear" w:color="auto" w:fill="FFFFFF"/>
        <w:adjustRightInd w:val="0"/>
        <w:snapToGrid w:val="0"/>
        <w:spacing w:line="56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合同的附件为本合同不可分割的部分，与本合同正文具有同等的法律效力。附件与本合同约定不一致的，以本合同的约定为准。</w:t>
      </w:r>
    </w:p>
    <w:p w14:paraId="0DA61145">
      <w:pPr>
        <w:widowControl/>
        <w:shd w:val="clear" w:color="auto" w:fill="FFFFFF"/>
        <w:adjustRightInd w:val="0"/>
        <w:snapToGrid w:val="0"/>
        <w:spacing w:line="56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双方如签订补充协议，补充协议与本合同具有同等效力。</w:t>
      </w:r>
    </w:p>
    <w:p w14:paraId="4D463ABE">
      <w:pPr>
        <w:adjustRightInd w:val="0"/>
        <w:snapToGrid w:val="0"/>
        <w:spacing w:line="560" w:lineRule="exact"/>
        <w:rPr>
          <w:rFonts w:hint="eastAsia" w:ascii="宋体" w:hAnsi="宋体" w:eastAsia="宋体" w:cs="宋体"/>
          <w:b/>
          <w:sz w:val="24"/>
          <w:szCs w:val="24"/>
        </w:rPr>
      </w:pPr>
      <w:r>
        <w:rPr>
          <w:rFonts w:hint="eastAsia" w:ascii="宋体" w:hAnsi="宋体" w:eastAsia="宋体" w:cs="宋体"/>
          <w:b/>
          <w:sz w:val="24"/>
          <w:szCs w:val="24"/>
        </w:rPr>
        <w:t>一、服务要求</w:t>
      </w:r>
    </w:p>
    <w:p w14:paraId="53F2707F">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rPr>
        <w:t>服务内容：</w:t>
      </w:r>
      <w:r>
        <w:rPr>
          <w:rFonts w:hint="eastAsia" w:ascii="宋体" w:hAnsi="宋体" w:eastAsia="宋体" w:cs="宋体"/>
          <w:b/>
          <w:bCs/>
          <w:sz w:val="24"/>
          <w:szCs w:val="24"/>
          <w:u w:val="single"/>
        </w:rPr>
        <w:t>详见附件</w:t>
      </w:r>
      <w:r>
        <w:rPr>
          <w:rFonts w:hint="eastAsia" w:ascii="宋体" w:hAnsi="宋体" w:eastAsia="宋体" w:cs="宋体"/>
          <w:b/>
          <w:bCs/>
          <w:sz w:val="24"/>
          <w:szCs w:val="24"/>
          <w:u w:val="single"/>
          <w:lang w:val="en-US" w:eastAsia="zh-CN"/>
        </w:rPr>
        <w:t>2</w:t>
      </w:r>
      <w:r>
        <w:rPr>
          <w:rFonts w:hint="eastAsia" w:ascii="宋体" w:hAnsi="宋体" w:eastAsia="宋体" w:cs="宋体"/>
          <w:b/>
          <w:bCs/>
          <w:sz w:val="24"/>
          <w:szCs w:val="24"/>
          <w:u w:val="single"/>
        </w:rPr>
        <w:t>：服务</w:t>
      </w:r>
      <w:r>
        <w:rPr>
          <w:rFonts w:hint="eastAsia" w:ascii="宋体" w:hAnsi="宋体" w:eastAsia="宋体" w:cs="宋体"/>
          <w:b/>
          <w:bCs/>
          <w:sz w:val="24"/>
          <w:szCs w:val="24"/>
          <w:u w:val="single"/>
          <w:lang w:val="en-US" w:eastAsia="zh-CN"/>
        </w:rPr>
        <w:t>内容</w:t>
      </w:r>
    </w:p>
    <w:p w14:paraId="3081C105">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000000"/>
          <w:kern w:val="2"/>
          <w:sz w:val="24"/>
          <w:szCs w:val="24"/>
          <w:lang w:val="en-US" w:eastAsia="zh-CN" w:bidi="ar-SA"/>
        </w:rPr>
        <w:t>2.</w:t>
      </w:r>
      <w:r>
        <w:rPr>
          <w:rFonts w:hint="eastAsia" w:ascii="宋体" w:hAnsi="宋体" w:eastAsia="宋体" w:cs="宋体"/>
          <w:color w:val="000000"/>
          <w:sz w:val="24"/>
          <w:szCs w:val="24"/>
        </w:rPr>
        <w:t>服务期限：</w:t>
      </w:r>
      <w:r>
        <w:rPr>
          <w:rFonts w:hint="eastAsia" w:ascii="宋体" w:hAnsi="宋体" w:eastAsia="宋体" w:cs="宋体"/>
          <w:color w:val="000000"/>
          <w:kern w:val="2"/>
          <w:sz w:val="24"/>
          <w:szCs w:val="24"/>
          <w:lang w:val="en-US" w:eastAsia="zh-CN" w:bidi="ar-SA"/>
        </w:rPr>
        <w:t>本项目服务期限按</w:t>
      </w:r>
      <w:r>
        <w:rPr>
          <w:rFonts w:hint="eastAsia" w:ascii="宋体" w:hAnsi="宋体" w:eastAsia="宋体" w:cs="宋体"/>
          <w:color w:val="auto"/>
          <w:kern w:val="2"/>
          <w:sz w:val="24"/>
          <w:szCs w:val="24"/>
          <w:lang w:val="en-US" w:eastAsia="zh-CN" w:bidi="ar-SA"/>
        </w:rPr>
        <w:t>以下第</w:t>
      </w:r>
      <w:r>
        <w:rPr>
          <w:rFonts w:hint="eastAsia" w:ascii="宋体" w:hAnsi="宋体" w:eastAsia="宋体" w:cs="宋体"/>
          <w:color w:val="auto"/>
          <w:kern w:val="2"/>
          <w:sz w:val="24"/>
          <w:szCs w:val="24"/>
          <w:u w:val="single"/>
          <w:lang w:val="en-US" w:eastAsia="zh-CN" w:bidi="ar-SA"/>
        </w:rPr>
        <w:t xml:space="preserve"> （  ） </w:t>
      </w:r>
      <w:r>
        <w:rPr>
          <w:rFonts w:hint="eastAsia" w:ascii="宋体" w:hAnsi="宋体" w:eastAsia="宋体" w:cs="宋体"/>
          <w:color w:val="auto"/>
          <w:kern w:val="2"/>
          <w:sz w:val="24"/>
          <w:szCs w:val="24"/>
          <w:lang w:val="en-US" w:eastAsia="zh-CN" w:bidi="ar-SA"/>
        </w:rPr>
        <w:t>种方式确定：</w:t>
      </w:r>
    </w:p>
    <w:p w14:paraId="2E0C7363">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（1）本项目服务期限为自合同签订之日起</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天内。</w:t>
      </w:r>
    </w:p>
    <w:p w14:paraId="0F107A65">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color w:val="auto"/>
          <w:kern w:val="2"/>
          <w:sz w:val="24"/>
          <w:szCs w:val="24"/>
          <w:lang w:val="en-US" w:eastAsia="zh-CN" w:bidi="ar-SA"/>
        </w:rPr>
        <w:t>（2）本项目服务期限为自合同签订之日起至</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年</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日。</w:t>
      </w:r>
    </w:p>
    <w:p w14:paraId="6D45BE7E">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2"/>
          <w:sz w:val="24"/>
          <w:szCs w:val="24"/>
          <w:lang w:val="en-US" w:eastAsia="zh-CN" w:bidi="ar-SA"/>
        </w:rPr>
        <w:t>3.</w:t>
      </w:r>
      <w:r>
        <w:rPr>
          <w:rFonts w:hint="eastAsia" w:ascii="宋体" w:hAnsi="宋体" w:eastAsia="宋体" w:cs="宋体"/>
          <w:color w:val="000000"/>
          <w:sz w:val="24"/>
          <w:szCs w:val="24"/>
        </w:rPr>
        <w:t>服务实施地点：</w:t>
      </w:r>
      <w:r>
        <w:rPr>
          <w:rFonts w:hint="eastAsia" w:ascii="宋体" w:hAnsi="宋体" w:eastAsia="宋体" w:cs="宋体"/>
          <w:color w:val="000000"/>
          <w:sz w:val="24"/>
          <w:szCs w:val="24"/>
          <w:u w:val="single"/>
        </w:rPr>
        <w:t xml:space="preserve">                                </w:t>
      </w:r>
    </w:p>
    <w:p w14:paraId="29AFD434">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4.</w:t>
      </w:r>
      <w:r>
        <w:rPr>
          <w:rFonts w:hint="eastAsia" w:ascii="宋体" w:hAnsi="宋体" w:eastAsia="宋体" w:cs="宋体"/>
          <w:color w:val="000000"/>
          <w:sz w:val="24"/>
          <w:szCs w:val="24"/>
        </w:rPr>
        <w:t>其他：</w:t>
      </w:r>
      <w:r>
        <w:rPr>
          <w:rFonts w:hint="eastAsia" w:ascii="宋体" w:hAnsi="宋体" w:eastAsia="宋体" w:cs="宋体"/>
          <w:color w:val="000000"/>
          <w:sz w:val="24"/>
          <w:szCs w:val="24"/>
          <w:u w:val="single"/>
        </w:rPr>
        <w:t xml:space="preserve">                                  </w:t>
      </w:r>
    </w:p>
    <w:p w14:paraId="71CFA855">
      <w:pPr>
        <w:adjustRightInd w:val="0"/>
        <w:snapToGrid w:val="0"/>
        <w:spacing w:line="560" w:lineRule="exact"/>
        <w:rPr>
          <w:rFonts w:hint="eastAsia" w:ascii="宋体" w:hAnsi="宋体" w:eastAsia="宋体" w:cs="宋体"/>
          <w:b/>
          <w:color w:val="000000"/>
          <w:sz w:val="24"/>
          <w:szCs w:val="24"/>
        </w:rPr>
      </w:pPr>
      <w:r>
        <w:rPr>
          <w:rFonts w:hint="eastAsia" w:ascii="宋体" w:hAnsi="宋体" w:eastAsia="宋体" w:cs="宋体"/>
          <w:b/>
          <w:color w:val="000000"/>
          <w:sz w:val="24"/>
          <w:szCs w:val="24"/>
        </w:rPr>
        <w:t>二、合同金额及付款方式</w:t>
      </w:r>
    </w:p>
    <w:p w14:paraId="6949D545">
      <w:pPr>
        <w:pStyle w:val="4"/>
        <w:widowControl/>
        <w:tabs>
          <w:tab w:val="left" w:pos="0"/>
        </w:tabs>
        <w:spacing w:after="0" w:line="560" w:lineRule="exact"/>
        <w:ind w:left="0" w:leftChars="0"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1.本合同服务费用总金额为：</w:t>
      </w:r>
    </w:p>
    <w:p w14:paraId="57481D93">
      <w:pPr>
        <w:adjustRightInd w:val="0"/>
        <w:snapToGrid w:val="0"/>
        <w:spacing w:line="560" w:lineRule="exac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（大写）人民币</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，（小写：¥</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1355345">
      <w:pPr>
        <w:adjustRightInd w:val="0"/>
        <w:snapToGrid w:val="0"/>
        <w:spacing w:line="560" w:lineRule="exact"/>
        <w:ind w:firstLine="480" w:firstLineChars="200"/>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2.服务费用</w:t>
      </w:r>
      <w:r>
        <w:rPr>
          <w:rFonts w:hint="eastAsia" w:ascii="宋体" w:hAnsi="宋体" w:eastAsia="宋体" w:cs="宋体"/>
          <w:color w:val="000000"/>
          <w:sz w:val="24"/>
          <w:szCs w:val="24"/>
          <w:lang w:val="en-US" w:eastAsia="zh-CN"/>
        </w:rPr>
        <w:t>分项价格</w:t>
      </w:r>
      <w:r>
        <w:rPr>
          <w:rFonts w:hint="eastAsia" w:ascii="宋体" w:hAnsi="宋体" w:eastAsia="宋体" w:cs="宋体"/>
          <w:color w:val="000000"/>
          <w:sz w:val="24"/>
          <w:szCs w:val="24"/>
        </w:rPr>
        <w:t>：</w:t>
      </w:r>
      <w:r>
        <w:rPr>
          <w:rFonts w:hint="eastAsia" w:ascii="宋体" w:hAnsi="宋体" w:eastAsia="宋体" w:cs="宋体"/>
          <w:b/>
          <w:bCs/>
          <w:color w:val="000000"/>
          <w:sz w:val="24"/>
          <w:szCs w:val="24"/>
          <w:u w:val="single"/>
          <w:lang w:val="en-US" w:eastAsia="zh-CN"/>
        </w:rPr>
        <w:t>详见</w:t>
      </w:r>
      <w:r>
        <w:rPr>
          <w:rFonts w:hint="eastAsia" w:ascii="宋体" w:hAnsi="宋体" w:eastAsia="宋体" w:cs="宋体"/>
          <w:b/>
          <w:bCs/>
          <w:color w:val="000000"/>
          <w:kern w:val="0"/>
          <w:sz w:val="24"/>
          <w:szCs w:val="24"/>
          <w:u w:val="single"/>
          <w:lang w:val="en-US" w:eastAsia="zh-CN"/>
        </w:rPr>
        <w:t>附件1：服务费用分项明细</w:t>
      </w:r>
    </w:p>
    <w:p w14:paraId="61780C98">
      <w:pPr>
        <w:adjustRightInd w:val="0"/>
        <w:snapToGrid w:val="0"/>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rPr>
        <w:t>本合同总金额包含完成合同服务内容所必需的人员、设备、材料等费用，包括但不限于劳务费、差旅费、设备使用费、材料费、折旧费、运输费、保险费、税费等履行本合同所需的一切费用。对于据实结算的服务采购，</w:t>
      </w:r>
      <w:r>
        <w:rPr>
          <w:rFonts w:hint="eastAsia" w:ascii="宋体" w:hAnsi="宋体" w:eastAsia="宋体" w:cs="宋体"/>
          <w:color w:val="000000"/>
          <w:kern w:val="0"/>
          <w:sz w:val="24"/>
          <w:szCs w:val="24"/>
          <w:lang w:val="en-US" w:eastAsia="zh-CN"/>
        </w:rPr>
        <w:t>必</w:t>
      </w:r>
      <w:r>
        <w:rPr>
          <w:rFonts w:hint="eastAsia" w:ascii="宋体" w:hAnsi="宋体" w:eastAsia="宋体" w:cs="宋体"/>
          <w:color w:val="000000"/>
          <w:kern w:val="0"/>
          <w:sz w:val="24"/>
          <w:szCs w:val="24"/>
        </w:rPr>
        <w:t>须列明服务单项报价，最终实际结算金额不得超过本合同约定的服务费用总金额。</w:t>
      </w:r>
    </w:p>
    <w:p w14:paraId="4F04386E">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000000"/>
          <w:kern w:val="0"/>
          <w:sz w:val="24"/>
          <w:szCs w:val="24"/>
          <w:lang w:val="en-US" w:eastAsia="zh-CN" w:bidi="ar-SA"/>
        </w:rPr>
        <w:t>2.</w:t>
      </w:r>
      <w:r>
        <w:rPr>
          <w:rFonts w:hint="eastAsia" w:ascii="宋体" w:hAnsi="宋体" w:eastAsia="宋体" w:cs="宋体"/>
          <w:color w:val="000000"/>
          <w:kern w:val="0"/>
          <w:sz w:val="24"/>
          <w:szCs w:val="24"/>
        </w:rPr>
        <w:t>付款方</w:t>
      </w:r>
      <w:r>
        <w:rPr>
          <w:rFonts w:hint="eastAsia" w:ascii="宋体" w:hAnsi="宋体" w:eastAsia="宋体" w:cs="宋体"/>
          <w:color w:val="auto"/>
          <w:kern w:val="0"/>
          <w:sz w:val="24"/>
          <w:szCs w:val="24"/>
        </w:rPr>
        <w:t>式：</w:t>
      </w:r>
    </w:p>
    <w:p w14:paraId="4CA1571E">
      <w:pPr>
        <w:spacing w:line="56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本合同按以下第</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eastAsia="zh-CN"/>
        </w:rPr>
        <w:t>（</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种方式支付：</w:t>
      </w:r>
    </w:p>
    <w:p w14:paraId="025AE99E">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（1）一次性付款：</w:t>
      </w:r>
    </w:p>
    <w:p w14:paraId="743878F0">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乙方按约履行完毕后且甲方按照本合同服务项目质量标准和要求验收合格后，由乙方开具发票，甲方收到发票后一次性支付全部服务费。</w:t>
      </w:r>
    </w:p>
    <w:p w14:paraId="33159478">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（2）分期支付：（以下三种方式选一种填写，未选的空白处划“/”）：</w:t>
      </w:r>
    </w:p>
    <w:p w14:paraId="37DA734B">
      <w:pPr>
        <w:spacing w:line="560" w:lineRule="exact"/>
        <w:ind w:firstLine="480" w:firstLineChars="200"/>
        <w:rPr>
          <w:rFonts w:hint="eastAsia" w:ascii="宋体" w:hAnsi="宋体" w:eastAsia="宋体" w:cs="宋体"/>
          <w:bCs/>
          <w:sz w:val="24"/>
          <w:szCs w:val="24"/>
        </w:rPr>
      </w:pPr>
      <w:r>
        <w:rPr>
          <w:rFonts w:hint="eastAsia" w:ascii="宋体" w:hAnsi="宋体" w:eastAsia="宋体" w:cs="宋体"/>
          <w:bCs/>
          <w:color w:val="auto"/>
          <w:sz w:val="24"/>
          <w:szCs w:val="24"/>
        </w:rPr>
        <w:t>①按____（年/季度/月）支付等额的服务费。每____（年/季度/月）服务完</w:t>
      </w:r>
      <w:r>
        <w:rPr>
          <w:rFonts w:hint="eastAsia" w:ascii="宋体" w:hAnsi="宋体" w:eastAsia="宋体" w:cs="宋体"/>
          <w:bCs/>
          <w:sz w:val="24"/>
          <w:szCs w:val="24"/>
        </w:rPr>
        <w:t>毕，经甲方验收合格后，乙方开具应由甲方支付相应金额的发票申请甲方付款。</w:t>
      </w:r>
    </w:p>
    <w:p w14:paraId="053C53A2">
      <w:pPr>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②本合同签订后____日内，由乙方开具相应金额发票，申请甲方支付_______元（或服务费总额的____%)；在完成服务或交付服务成果并经验收合格后，由乙方开具相应金额发票，申请甲方支付_______元（或服务费总额的____%)。</w:t>
      </w:r>
    </w:p>
    <w:p w14:paraId="5538D032">
      <w:pPr>
        <w:spacing w:line="560" w:lineRule="exact"/>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lang w:val="en-US" w:eastAsia="zh-CN"/>
        </w:rPr>
        <w:t>③</w:t>
      </w:r>
      <w:r>
        <w:rPr>
          <w:rFonts w:hint="eastAsia" w:ascii="宋体" w:hAnsi="宋体" w:eastAsia="宋体" w:cs="宋体"/>
          <w:bCs/>
          <w:sz w:val="24"/>
          <w:szCs w:val="24"/>
        </w:rPr>
        <w:t>按本合同项下的项目进度支付（应根据项目特点具体约定）：</w:t>
      </w:r>
    </w:p>
    <w:p w14:paraId="10DFB2C1">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Cs/>
          <w:sz w:val="24"/>
          <w:szCs w:val="24"/>
          <w:lang w:eastAsia="zh-CN"/>
        </w:rPr>
      </w:pP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lang w:eastAsia="zh-CN"/>
        </w:rPr>
        <w:t>。</w:t>
      </w:r>
    </w:p>
    <w:p w14:paraId="70F4579A">
      <w:pPr>
        <w:numPr>
          <w:ilvl w:val="0"/>
          <w:numId w:val="0"/>
        </w:numPr>
        <w:tabs>
          <w:tab w:val="left" w:pos="0"/>
        </w:tabs>
        <w:spacing w:line="560" w:lineRule="exact"/>
        <w:ind w:left="0" w:leftChars="0" w:firstLine="480" w:firstLineChars="200"/>
        <w:rPr>
          <w:rFonts w:hint="eastAsia" w:ascii="宋体" w:hAnsi="宋体" w:eastAsia="宋体" w:cs="宋体"/>
          <w:bCs/>
          <w:sz w:val="24"/>
          <w:szCs w:val="24"/>
        </w:rPr>
      </w:pPr>
      <w:r>
        <w:rPr>
          <w:rFonts w:hint="eastAsia" w:ascii="宋体" w:hAnsi="宋体" w:eastAsia="宋体" w:cs="宋体"/>
          <w:bCs/>
          <w:kern w:val="2"/>
          <w:sz w:val="24"/>
          <w:szCs w:val="24"/>
          <w:lang w:val="en-US" w:eastAsia="zh-CN" w:bidi="ar-SA"/>
        </w:rPr>
        <w:t>（3）</w:t>
      </w:r>
      <w:r>
        <w:rPr>
          <w:rFonts w:hint="eastAsia" w:ascii="宋体" w:hAnsi="宋体" w:eastAsia="宋体" w:cs="宋体"/>
          <w:bCs/>
          <w:sz w:val="24"/>
          <w:szCs w:val="24"/>
        </w:rPr>
        <w:t>其他支付方式（须注明依据，且符合</w:t>
      </w:r>
      <w:r>
        <w:rPr>
          <w:rFonts w:hint="eastAsia" w:ascii="宋体" w:hAnsi="宋体" w:eastAsia="宋体" w:cs="宋体"/>
          <w:bCs/>
          <w:sz w:val="24"/>
          <w:szCs w:val="24"/>
          <w:lang w:val="en-US" w:eastAsia="zh-CN"/>
        </w:rPr>
        <w:t>省局</w:t>
      </w:r>
      <w:r>
        <w:rPr>
          <w:rFonts w:hint="eastAsia" w:ascii="宋体" w:hAnsi="宋体" w:eastAsia="宋体" w:cs="宋体"/>
          <w:bCs/>
          <w:sz w:val="24"/>
          <w:szCs w:val="24"/>
        </w:rPr>
        <w:t>财务相关规定）：</w:t>
      </w:r>
    </w:p>
    <w:p w14:paraId="3688CEBB">
      <w:pPr>
        <w:pStyle w:val="4"/>
        <w:widowControl/>
        <w:numPr>
          <w:ilvl w:val="0"/>
          <w:numId w:val="0"/>
        </w:numPr>
        <w:tabs>
          <w:tab w:val="left" w:pos="0"/>
        </w:tabs>
        <w:spacing w:after="0" w:line="560" w:lineRule="exact"/>
        <w:rPr>
          <w:rFonts w:hint="eastAsia" w:ascii="宋体" w:hAnsi="宋体" w:eastAsia="宋体" w:cs="宋体"/>
          <w:color w:val="000000"/>
          <w:kern w:val="0"/>
          <w:sz w:val="24"/>
          <w:szCs w:val="24"/>
        </w:rPr>
      </w:pP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none"/>
          <w:lang w:val="en-US" w:eastAsia="zh-CN"/>
        </w:rPr>
        <w:t>。</w:t>
      </w:r>
    </w:p>
    <w:p w14:paraId="7580C1A2">
      <w:pPr>
        <w:pStyle w:val="4"/>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b/>
          <w:bCs w:val="0"/>
          <w:color w:val="000000"/>
          <w:sz w:val="24"/>
          <w:szCs w:val="24"/>
          <w:lang w:eastAsia="zh-CN"/>
        </w:rPr>
      </w:pPr>
      <w:r>
        <w:rPr>
          <w:rFonts w:hint="eastAsia" w:ascii="宋体" w:hAnsi="宋体" w:eastAsia="宋体" w:cs="宋体"/>
          <w:b/>
          <w:color w:val="000000"/>
          <w:sz w:val="24"/>
          <w:szCs w:val="24"/>
        </w:rPr>
        <w:t>三、</w:t>
      </w:r>
      <w:r>
        <w:rPr>
          <w:rFonts w:hint="eastAsia" w:ascii="宋体" w:hAnsi="宋体" w:eastAsia="宋体" w:cs="宋体"/>
          <w:b/>
          <w:bCs w:val="0"/>
          <w:color w:val="000000"/>
          <w:sz w:val="24"/>
          <w:szCs w:val="24"/>
        </w:rPr>
        <w:t>甲方开票信息</w:t>
      </w:r>
      <w:r>
        <w:rPr>
          <w:rFonts w:hint="eastAsia" w:ascii="宋体" w:hAnsi="宋体" w:eastAsia="宋体" w:cs="宋体"/>
          <w:b/>
          <w:bCs w:val="0"/>
          <w:color w:val="000000"/>
          <w:sz w:val="24"/>
          <w:szCs w:val="24"/>
          <w:lang w:eastAsia="zh-CN"/>
        </w:rPr>
        <w:t>：</w:t>
      </w:r>
    </w:p>
    <w:p w14:paraId="3AD86998">
      <w:pPr>
        <w:adjustRightInd w:val="0"/>
        <w:snapToGrid w:val="0"/>
        <w:spacing w:line="560" w:lineRule="exact"/>
        <w:ind w:firstLine="480" w:firstLineChars="20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单位名称：</w:t>
      </w:r>
    </w:p>
    <w:p w14:paraId="50A6FA9F">
      <w:pPr>
        <w:adjustRightInd w:val="0"/>
        <w:snapToGrid w:val="0"/>
        <w:spacing w:line="560" w:lineRule="exact"/>
        <w:ind w:firstLine="480" w:firstLineChars="20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单位地址:</w:t>
      </w:r>
    </w:p>
    <w:p w14:paraId="6D875457">
      <w:pPr>
        <w:adjustRightInd w:val="0"/>
        <w:snapToGrid w:val="0"/>
        <w:spacing w:line="560" w:lineRule="exact"/>
        <w:ind w:firstLine="480" w:firstLineChars="20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纳税人识别号: </w:t>
      </w:r>
    </w:p>
    <w:p w14:paraId="7C924356">
      <w:pPr>
        <w:adjustRightInd w:val="0"/>
        <w:snapToGrid w:val="0"/>
        <w:spacing w:line="560" w:lineRule="exact"/>
        <w:ind w:firstLine="480" w:firstLineChars="200"/>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开户行：</w:t>
      </w:r>
    </w:p>
    <w:p w14:paraId="3CD2AAC6">
      <w:pPr>
        <w:adjustRightInd w:val="0"/>
        <w:snapToGrid w:val="0"/>
        <w:spacing w:line="560" w:lineRule="exact"/>
        <w:ind w:firstLine="480" w:firstLineChars="200"/>
        <w:rPr>
          <w:rFonts w:hint="eastAsia" w:ascii="宋体" w:hAnsi="宋体" w:eastAsia="宋体" w:cs="宋体"/>
          <w:bCs/>
          <w:color w:val="000000"/>
          <w:kern w:val="0"/>
          <w:sz w:val="24"/>
          <w:szCs w:val="24"/>
          <w:lang w:val="en-US" w:eastAsia="zh-CN"/>
        </w:rPr>
      </w:pPr>
      <w:r>
        <w:rPr>
          <w:rFonts w:hint="eastAsia" w:ascii="宋体" w:hAnsi="宋体" w:eastAsia="宋体" w:cs="宋体"/>
          <w:bCs/>
          <w:color w:val="000000"/>
          <w:kern w:val="0"/>
          <w:sz w:val="24"/>
          <w:szCs w:val="24"/>
          <w:lang w:val="en-US" w:eastAsia="zh-CN"/>
        </w:rPr>
        <w:t>账  号：</w:t>
      </w:r>
    </w:p>
    <w:p w14:paraId="0B1FAEB6">
      <w:pPr>
        <w:adjustRightInd w:val="0"/>
        <w:snapToGrid w:val="0"/>
        <w:spacing w:line="560" w:lineRule="exact"/>
        <w:ind w:firstLine="480" w:firstLineChars="200"/>
        <w:rPr>
          <w:rFonts w:hint="eastAsia" w:ascii="宋体" w:hAnsi="宋体" w:eastAsia="宋体" w:cs="宋体"/>
          <w:bCs/>
          <w:color w:val="000000"/>
          <w:kern w:val="0"/>
          <w:sz w:val="24"/>
          <w:szCs w:val="24"/>
          <w:lang w:val="en-US" w:eastAsia="zh-CN"/>
        </w:rPr>
      </w:pPr>
      <w:r>
        <w:rPr>
          <w:rFonts w:hint="eastAsia" w:ascii="宋体" w:hAnsi="宋体" w:eastAsia="宋体" w:cs="宋体"/>
          <w:bCs/>
          <w:color w:val="000000"/>
          <w:kern w:val="0"/>
          <w:sz w:val="24"/>
          <w:szCs w:val="24"/>
          <w:lang w:val="en-US" w:eastAsia="zh-CN"/>
        </w:rPr>
        <w:t>发票类型：</w:t>
      </w:r>
    </w:p>
    <w:p w14:paraId="71AF7725">
      <w:pPr>
        <w:adjustRightInd w:val="0"/>
        <w:snapToGrid w:val="0"/>
        <w:spacing w:line="560" w:lineRule="exact"/>
        <w:rPr>
          <w:rFonts w:hint="eastAsia" w:ascii="宋体" w:hAnsi="宋体" w:eastAsia="宋体" w:cs="宋体"/>
          <w:b/>
          <w:color w:val="000000"/>
          <w:sz w:val="24"/>
          <w:szCs w:val="24"/>
        </w:rPr>
      </w:pPr>
      <w:r>
        <w:rPr>
          <w:rFonts w:hint="eastAsia" w:ascii="宋体" w:hAnsi="宋体" w:eastAsia="宋体" w:cs="宋体"/>
          <w:b/>
          <w:color w:val="000000"/>
          <w:sz w:val="24"/>
          <w:szCs w:val="24"/>
        </w:rPr>
        <w:t>四、合同履约保证金</w:t>
      </w:r>
    </w:p>
    <w:p w14:paraId="5B7DCC4E">
      <w:pPr>
        <w:adjustRightInd w:val="0"/>
        <w:snapToGrid w:val="0"/>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000000"/>
          <w:sz w:val="24"/>
          <w:szCs w:val="24"/>
        </w:rPr>
        <w:t>本合同履约保证金按以</w:t>
      </w:r>
      <w:r>
        <w:rPr>
          <w:rFonts w:hint="eastAsia" w:ascii="宋体" w:hAnsi="宋体" w:eastAsia="宋体" w:cs="宋体"/>
          <w:color w:val="auto"/>
          <w:sz w:val="24"/>
          <w:szCs w:val="24"/>
        </w:rPr>
        <w:t>下第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种方式执行：</w:t>
      </w:r>
    </w:p>
    <w:p w14:paraId="15BB2C49">
      <w:pPr>
        <w:numPr>
          <w:ilvl w:val="0"/>
          <w:numId w:val="1"/>
        </w:numPr>
        <w:tabs>
          <w:tab w:val="left" w:pos="0"/>
          <w:tab w:val="clear" w:pos="420"/>
        </w:tabs>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本项目无质量保证期，无履约保证金。</w:t>
      </w:r>
    </w:p>
    <w:p w14:paraId="41C79739">
      <w:pPr>
        <w:numPr>
          <w:ilvl w:val="0"/>
          <w:numId w:val="1"/>
        </w:numPr>
        <w:tabs>
          <w:tab w:val="left" w:pos="0"/>
          <w:tab w:val="clear" w:pos="420"/>
        </w:tabs>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本项目履约保证金为中标金额的</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kern w:val="0"/>
          <w:sz w:val="24"/>
          <w:szCs w:val="24"/>
        </w:rPr>
        <w:t>%，合同签订前乙方通过银行转账向甲方缴纳。</w:t>
      </w:r>
    </w:p>
    <w:p w14:paraId="321A9285">
      <w:pPr>
        <w:adjustRightInd w:val="0"/>
        <w:snapToGrid w:val="0"/>
        <w:spacing w:line="560" w:lineRule="exact"/>
        <w:rPr>
          <w:rFonts w:hint="eastAsia" w:ascii="宋体" w:hAnsi="宋体" w:eastAsia="宋体" w:cs="宋体"/>
          <w:color w:val="auto"/>
          <w:sz w:val="24"/>
          <w:szCs w:val="24"/>
        </w:rPr>
      </w:pPr>
      <w:r>
        <w:rPr>
          <w:rFonts w:hint="eastAsia" w:ascii="宋体" w:hAnsi="宋体" w:eastAsia="宋体" w:cs="宋体"/>
          <w:b/>
          <w:color w:val="auto"/>
          <w:sz w:val="24"/>
          <w:szCs w:val="24"/>
        </w:rPr>
        <w:t>五、服务质量</w:t>
      </w:r>
    </w:p>
    <w:p w14:paraId="55875C0C">
      <w:pPr>
        <w:pStyle w:val="4"/>
        <w:widowControl/>
        <w:numPr>
          <w:ilvl w:val="0"/>
          <w:numId w:val="2"/>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照本合同前款所述的服务时间、地点、内容、数量和质量等要求向甲方提供服务，在服务期限内，若乙方提供的服务未达到约定的数量、质量等标准，应当及时更换、补齐或提升服务质量水平至本合同要求的标准。</w:t>
      </w:r>
    </w:p>
    <w:p w14:paraId="11085355">
      <w:pPr>
        <w:pStyle w:val="4"/>
        <w:widowControl/>
        <w:numPr>
          <w:ilvl w:val="0"/>
          <w:numId w:val="2"/>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根据甲方提供的场地、设施或材料等条件完成服务内容。乙方保证所提供的服务必须符合本合同服务项目质量标准要求及相关的国家标准、行业标准、地方标准或者其他标准、规范，标准不一致的，按照较高的标准执行，并自觉接受甲方监督。</w:t>
      </w:r>
    </w:p>
    <w:p w14:paraId="10306C2C">
      <w:pPr>
        <w:pStyle w:val="4"/>
        <w:widowControl/>
        <w:numPr>
          <w:ilvl w:val="0"/>
          <w:numId w:val="2"/>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具有提供本合同所载服务应当具有的各项资质及专业技术人员，乙方工作人员应遵守甲方相关的规章制度，文明操作，安全服务；由于乙方的管理失误或乙方工作人员的过错造成的损失，由乙方承担全部责任，甲方保留追究乙方相关责任的权利。</w:t>
      </w:r>
    </w:p>
    <w:p w14:paraId="4BB3DDA5">
      <w:pPr>
        <w:pStyle w:val="4"/>
        <w:widowControl/>
        <w:numPr>
          <w:ilvl w:val="0"/>
          <w:numId w:val="2"/>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如果乙方工作人员在服务中，未尽安全义务，有可能出现伤害自身或威胁到他人生命、财产安全的情况，甲方以及相关人员有权立即要求中止服务，由此产生的一切费用及损失由乙方自行承担，甲方不承担任何责任。</w:t>
      </w:r>
    </w:p>
    <w:p w14:paraId="64E1154C">
      <w:pPr>
        <w:pStyle w:val="4"/>
        <w:widowControl/>
        <w:numPr>
          <w:ilvl w:val="0"/>
          <w:numId w:val="2"/>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乙方应确保向甲方提供服务的过程中不存在侵犯甲方或第三方知识产权、名誉权、隐私权等合法权利的情况，保证甲方免受任何第三方主张任何权利。</w:t>
      </w:r>
    </w:p>
    <w:p w14:paraId="427F2E4F">
      <w:pPr>
        <w:pStyle w:val="4"/>
        <w:widowControl/>
        <w:numPr>
          <w:ilvl w:val="0"/>
          <w:numId w:val="2"/>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服务期内乙方未在约定时间内做出服务响应的，甲方有权安排第三方提供服务，由此产生的费用从履约保证金扣除，超出履约保证金部分或未交纳履约保证金的，乙方应按照实际费用补齐。</w:t>
      </w:r>
    </w:p>
    <w:p w14:paraId="0064EC5E">
      <w:pPr>
        <w:adjustRightInd w:val="0"/>
        <w:snapToGrid w:val="0"/>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六、验收方式及标准</w:t>
      </w:r>
    </w:p>
    <w:p w14:paraId="32D9CDCB">
      <w:pPr>
        <w:pStyle w:val="4"/>
        <w:widowControl/>
        <w:numPr>
          <w:ilvl w:val="0"/>
          <w:numId w:val="3"/>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乙方提供服务结束后</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天内乙方可向甲方项目单位提出书面验收申请并交付服务成果资料，甲方与乙方以合同文本中描述的有关技术要求为准，出具验收报告。</w:t>
      </w:r>
    </w:p>
    <w:p w14:paraId="572D75EE">
      <w:pPr>
        <w:pStyle w:val="4"/>
        <w:widowControl/>
        <w:numPr>
          <w:ilvl w:val="0"/>
          <w:numId w:val="3"/>
        </w:numPr>
        <w:spacing w:after="0" w:line="560" w:lineRule="exact"/>
        <w:ind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服务验收标准：</w:t>
      </w:r>
      <w:r>
        <w:rPr>
          <w:rFonts w:hint="eastAsia" w:ascii="宋体" w:hAnsi="宋体" w:eastAsia="宋体" w:cs="宋体"/>
          <w:b/>
          <w:bCs/>
          <w:color w:val="auto"/>
          <w:sz w:val="24"/>
          <w:szCs w:val="24"/>
          <w:u w:val="single"/>
        </w:rPr>
        <w:t>详见附件</w:t>
      </w:r>
      <w:r>
        <w:rPr>
          <w:rFonts w:hint="eastAsia" w:ascii="宋体" w:hAnsi="宋体" w:eastAsia="宋体" w:cs="宋体"/>
          <w:b/>
          <w:bCs/>
          <w:color w:val="auto"/>
          <w:sz w:val="24"/>
          <w:szCs w:val="24"/>
          <w:u w:val="single"/>
          <w:lang w:val="en-US" w:eastAsia="zh-CN"/>
        </w:rPr>
        <w:t>3</w:t>
      </w:r>
      <w:r>
        <w:rPr>
          <w:rFonts w:hint="eastAsia" w:ascii="宋体" w:hAnsi="宋体" w:eastAsia="宋体" w:cs="宋体"/>
          <w:b/>
          <w:bCs/>
          <w:color w:val="auto"/>
          <w:sz w:val="24"/>
          <w:szCs w:val="24"/>
          <w:u w:val="single"/>
        </w:rPr>
        <w:t>：服务验收标准</w:t>
      </w:r>
    </w:p>
    <w:p w14:paraId="19484D73">
      <w:pPr>
        <w:pStyle w:val="11"/>
        <w:widowControl w:val="0"/>
        <w:adjustRightInd w:val="0"/>
        <w:snapToGrid w:val="0"/>
        <w:spacing w:before="0" w:beforeAutospacing="0" w:after="0" w:afterAutospacing="0"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验收标准以本合同有关约定和采购文件（如有）、响应文件（如有）相关内容为依据。</w:t>
      </w:r>
    </w:p>
    <w:p w14:paraId="78D3E98C">
      <w:pPr>
        <w:adjustRightInd w:val="0"/>
        <w:snapToGrid w:val="0"/>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甲方的权利和义务</w:t>
      </w:r>
    </w:p>
    <w:p w14:paraId="7F239941">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签署合同后，甲方应确定项目负责人（或项目联系人），负责与本合同有关的事务。甲方有权对乙方的履约行为进行检查，并及时确认乙方提交的事项。甲方应当配合乙方完成相关项目实施工作。</w:t>
      </w:r>
    </w:p>
    <w:p w14:paraId="716D86B3">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甲方有权要求乙方按时提交各阶段有关安排计划，并有权定期核对乙方提供</w:t>
      </w:r>
      <w:r>
        <w:rPr>
          <w:rFonts w:hint="eastAsia" w:ascii="宋体" w:hAnsi="宋体" w:eastAsia="宋体" w:cs="宋体"/>
          <w:bCs/>
          <w:color w:val="auto"/>
          <w:sz w:val="24"/>
          <w:szCs w:val="24"/>
          <w:lang w:val="en-US" w:eastAsia="zh-CN"/>
        </w:rPr>
        <w:t>服务数量、</w:t>
      </w:r>
      <w:r>
        <w:rPr>
          <w:rFonts w:hint="eastAsia" w:ascii="宋体" w:hAnsi="宋体" w:eastAsia="宋体" w:cs="宋体"/>
          <w:bCs/>
          <w:color w:val="auto"/>
          <w:sz w:val="24"/>
          <w:szCs w:val="24"/>
        </w:rPr>
        <w:t>质量等内容。甲方有权督促乙方工作并要求乙方更</w:t>
      </w:r>
      <w:r>
        <w:rPr>
          <w:rFonts w:hint="eastAsia" w:ascii="宋体" w:hAnsi="宋体" w:eastAsia="宋体" w:cs="宋体"/>
          <w:bCs/>
          <w:color w:val="auto"/>
          <w:sz w:val="24"/>
          <w:szCs w:val="24"/>
          <w:lang w:val="en-US" w:eastAsia="zh-CN"/>
        </w:rPr>
        <w:t>正</w:t>
      </w:r>
      <w:r>
        <w:rPr>
          <w:rFonts w:hint="eastAsia" w:ascii="宋体" w:hAnsi="宋体" w:eastAsia="宋体" w:cs="宋体"/>
          <w:bCs/>
          <w:color w:val="auto"/>
          <w:sz w:val="24"/>
          <w:szCs w:val="24"/>
        </w:rPr>
        <w:t>不符合要求的</w:t>
      </w:r>
      <w:r>
        <w:rPr>
          <w:rFonts w:hint="eastAsia" w:ascii="宋体" w:hAnsi="宋体" w:eastAsia="宋体" w:cs="宋体"/>
          <w:bCs/>
          <w:color w:val="auto"/>
          <w:sz w:val="24"/>
          <w:szCs w:val="24"/>
          <w:lang w:val="en-US" w:eastAsia="zh-CN"/>
        </w:rPr>
        <w:t>服务</w:t>
      </w:r>
      <w:r>
        <w:rPr>
          <w:rFonts w:hint="eastAsia" w:ascii="宋体" w:hAnsi="宋体" w:eastAsia="宋体" w:cs="宋体"/>
          <w:bCs/>
          <w:color w:val="auto"/>
          <w:sz w:val="24"/>
          <w:szCs w:val="24"/>
        </w:rPr>
        <w:t>。</w:t>
      </w:r>
    </w:p>
    <w:p w14:paraId="61AD34E5">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甲方有权要求乙方对缺陷部分予以修复，并按合同约定享有</w:t>
      </w:r>
      <w:r>
        <w:rPr>
          <w:rFonts w:hint="eastAsia" w:ascii="宋体" w:hAnsi="宋体" w:eastAsia="宋体" w:cs="宋体"/>
          <w:bCs/>
          <w:color w:val="auto"/>
          <w:sz w:val="24"/>
          <w:szCs w:val="24"/>
          <w:lang w:val="en-US" w:eastAsia="zh-CN"/>
        </w:rPr>
        <w:t>售后服务等</w:t>
      </w:r>
      <w:r>
        <w:rPr>
          <w:rFonts w:hint="eastAsia" w:ascii="宋体" w:hAnsi="宋体" w:eastAsia="宋体" w:cs="宋体"/>
          <w:bCs/>
          <w:color w:val="auto"/>
          <w:sz w:val="24"/>
          <w:szCs w:val="24"/>
        </w:rPr>
        <w:t>其他合同约定的权利。</w:t>
      </w:r>
    </w:p>
    <w:p w14:paraId="0FE5D4FB">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甲方应当按照合同约定及时对交付的</w:t>
      </w:r>
      <w:r>
        <w:rPr>
          <w:rFonts w:hint="eastAsia" w:ascii="宋体" w:hAnsi="宋体" w:eastAsia="宋体" w:cs="宋体"/>
          <w:bCs/>
          <w:color w:val="auto"/>
          <w:sz w:val="24"/>
          <w:szCs w:val="24"/>
          <w:lang w:val="en-US" w:eastAsia="zh-CN"/>
        </w:rPr>
        <w:t>服务</w:t>
      </w:r>
      <w:r>
        <w:rPr>
          <w:rFonts w:hint="eastAsia" w:ascii="宋体" w:hAnsi="宋体" w:eastAsia="宋体" w:cs="宋体"/>
          <w:bCs/>
          <w:color w:val="auto"/>
          <w:sz w:val="24"/>
          <w:szCs w:val="24"/>
        </w:rPr>
        <w:t>进行验收，未在约定的期限内对乙方履约提出任何异议或者向乙方作出任何说明的，视为验收通过。</w:t>
      </w:r>
    </w:p>
    <w:p w14:paraId="442F8F07">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甲方应当根据合同约定及时向乙方支付合同价款，不得以内部人员变更、履行内部 付款流程等为由，拒绝或迟延支付。</w:t>
      </w:r>
    </w:p>
    <w:p w14:paraId="1B1F9D9D">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6.</w:t>
      </w:r>
      <w:r>
        <w:rPr>
          <w:rFonts w:hint="eastAsia" w:ascii="宋体" w:hAnsi="宋体" w:eastAsia="宋体" w:cs="宋体"/>
          <w:bCs/>
          <w:color w:val="auto"/>
          <w:sz w:val="24"/>
          <w:szCs w:val="24"/>
        </w:rPr>
        <w:t>国家法律法规规定及</w:t>
      </w:r>
      <w:r>
        <w:rPr>
          <w:rFonts w:hint="eastAsia" w:ascii="宋体" w:hAnsi="宋体" w:eastAsia="宋体" w:cs="宋体"/>
          <w:bCs/>
          <w:color w:val="auto"/>
          <w:sz w:val="24"/>
          <w:szCs w:val="24"/>
          <w:lang w:val="en-US" w:eastAsia="zh-CN"/>
        </w:rPr>
        <w:t>合同约定</w:t>
      </w:r>
      <w:r>
        <w:rPr>
          <w:rFonts w:hint="eastAsia" w:ascii="宋体" w:hAnsi="宋体" w:eastAsia="宋体" w:cs="宋体"/>
          <w:bCs/>
          <w:color w:val="auto"/>
          <w:sz w:val="24"/>
          <w:szCs w:val="24"/>
        </w:rPr>
        <w:t>应由甲方承担的其他义务和责任。</w:t>
      </w:r>
    </w:p>
    <w:p w14:paraId="6759999B">
      <w:pPr>
        <w:adjustRightInd w:val="0"/>
        <w:snapToGrid w:val="0"/>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乙方的权利和义务</w:t>
      </w:r>
    </w:p>
    <w:p w14:paraId="4E583ABD">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签署合同后，乙方应确定项目负责人（或项目联系人），负责与本合同有关的事务。</w:t>
      </w:r>
    </w:p>
    <w:p w14:paraId="27FAF623">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乙方应按照合同要求履约，充分合理安排，确保提供的</w:t>
      </w:r>
      <w:r>
        <w:rPr>
          <w:rFonts w:hint="eastAsia" w:ascii="宋体" w:hAnsi="宋体" w:eastAsia="宋体" w:cs="宋体"/>
          <w:bCs/>
          <w:color w:val="auto"/>
          <w:sz w:val="24"/>
          <w:szCs w:val="24"/>
          <w:lang w:val="en-US" w:eastAsia="zh-CN"/>
        </w:rPr>
        <w:t>服务事项</w:t>
      </w:r>
      <w:r>
        <w:rPr>
          <w:rFonts w:hint="eastAsia" w:ascii="宋体" w:hAnsi="宋体" w:eastAsia="宋体" w:cs="宋体"/>
          <w:bCs/>
          <w:color w:val="auto"/>
          <w:sz w:val="24"/>
          <w:szCs w:val="24"/>
        </w:rPr>
        <w:t>符合合同有关要求。接受项目行业管理部门及政府有关部门的指导，配合甲方的履约检查及验收，并负责项目实施过程中的所有协调工作。</w:t>
      </w:r>
    </w:p>
    <w:p w14:paraId="0B6E0A4A">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乙方有权根据合同约定向甲方收取合同价款。</w:t>
      </w:r>
    </w:p>
    <w:p w14:paraId="2DEBADB5">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国家法律法规规定及</w:t>
      </w:r>
      <w:r>
        <w:rPr>
          <w:rFonts w:hint="eastAsia" w:ascii="宋体" w:hAnsi="宋体" w:eastAsia="宋体" w:cs="宋体"/>
          <w:bCs/>
          <w:color w:val="auto"/>
          <w:sz w:val="24"/>
          <w:szCs w:val="24"/>
          <w:lang w:val="en-US" w:eastAsia="zh-CN"/>
        </w:rPr>
        <w:t>合同</w:t>
      </w:r>
      <w:r>
        <w:rPr>
          <w:rFonts w:hint="eastAsia" w:ascii="宋体" w:hAnsi="宋体" w:eastAsia="宋体" w:cs="宋体"/>
          <w:bCs/>
          <w:color w:val="auto"/>
          <w:sz w:val="24"/>
          <w:szCs w:val="24"/>
        </w:rPr>
        <w:t>约定应由乙方承担的其他义务和责任。</w:t>
      </w:r>
    </w:p>
    <w:p w14:paraId="057B43C1">
      <w:pPr>
        <w:adjustRightInd w:val="0"/>
        <w:snapToGrid w:val="0"/>
        <w:spacing w:line="560" w:lineRule="exac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九、知识产权保护</w:t>
      </w:r>
    </w:p>
    <w:p w14:paraId="123B888B">
      <w:pPr>
        <w:spacing w:line="560" w:lineRule="exact"/>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乙方对其所提供的服务事项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5901EABB">
      <w:pPr>
        <w:adjustRightInd w:val="0"/>
        <w:snapToGrid w:val="0"/>
        <w:spacing w:line="560" w:lineRule="exac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十、保密义务</w:t>
      </w:r>
    </w:p>
    <w:p w14:paraId="630B3DF4">
      <w:pPr>
        <w:spacing w:line="560" w:lineRule="exact"/>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14:paraId="0B23E923">
      <w:pPr>
        <w:adjustRightInd w:val="0"/>
        <w:snapToGrid w:val="0"/>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十一</w:t>
      </w:r>
      <w:r>
        <w:rPr>
          <w:rFonts w:hint="eastAsia" w:ascii="宋体" w:hAnsi="宋体" w:eastAsia="宋体" w:cs="宋体"/>
          <w:b/>
          <w:color w:val="auto"/>
          <w:sz w:val="24"/>
          <w:szCs w:val="24"/>
        </w:rPr>
        <w:t>、违约责任</w:t>
      </w:r>
    </w:p>
    <w:p w14:paraId="119BB4CD">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1.</w:t>
      </w:r>
      <w:r>
        <w:rPr>
          <w:rFonts w:hint="eastAsia" w:ascii="宋体" w:hAnsi="宋体" w:eastAsia="宋体" w:cs="宋体"/>
          <w:color w:val="auto"/>
          <w:kern w:val="0"/>
          <w:sz w:val="24"/>
          <w:szCs w:val="24"/>
        </w:rPr>
        <w:t>合同生效后，甲乙双方应按合同规定认真履约，一方违反合同约定应当承担违约责任。</w:t>
      </w:r>
    </w:p>
    <w:p w14:paraId="7A421699">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2.</w:t>
      </w:r>
      <w:r>
        <w:rPr>
          <w:rFonts w:hint="eastAsia" w:ascii="宋体" w:hAnsi="宋体" w:eastAsia="宋体" w:cs="宋体"/>
          <w:color w:val="auto"/>
          <w:kern w:val="0"/>
          <w:sz w:val="24"/>
          <w:szCs w:val="24"/>
        </w:rPr>
        <w:t>乙方若未按合同约定期限提供服务，每逾期一日，向甲方支付违约金1000元。逾期超过</w:t>
      </w:r>
      <w:r>
        <w:rPr>
          <w:rFonts w:hint="eastAsia" w:ascii="宋体" w:hAnsi="宋体" w:eastAsia="宋体" w:cs="宋体"/>
          <w:color w:val="auto"/>
          <w:kern w:val="0"/>
          <w:sz w:val="24"/>
          <w:szCs w:val="24"/>
          <w:u w:val="single"/>
        </w:rPr>
        <w:t>15</w:t>
      </w:r>
      <w:r>
        <w:rPr>
          <w:rFonts w:hint="eastAsia" w:ascii="宋体" w:hAnsi="宋体" w:eastAsia="宋体" w:cs="宋体"/>
          <w:color w:val="auto"/>
          <w:kern w:val="0"/>
          <w:sz w:val="24"/>
          <w:szCs w:val="24"/>
        </w:rPr>
        <w:t>日的，甲方有权解除本合同，乙方按照合同总额10%支付违约金，乙方就甲方损失应当承担全部赔偿责任。</w:t>
      </w:r>
    </w:p>
    <w:p w14:paraId="52B1F742">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color w:val="auto"/>
          <w:kern w:val="0"/>
          <w:sz w:val="24"/>
          <w:szCs w:val="24"/>
        </w:rPr>
        <w:t>除不可抗力原因外，如遇下列情况之一者，甲方有权单方面解除合同，乙方应当向甲方支付合同总价款</w:t>
      </w:r>
      <w:r>
        <w:rPr>
          <w:rFonts w:hint="eastAsia" w:ascii="宋体" w:hAnsi="宋体" w:eastAsia="宋体" w:cs="宋体"/>
          <w:color w:val="auto"/>
          <w:kern w:val="0"/>
          <w:sz w:val="24"/>
          <w:szCs w:val="24"/>
          <w:u w:val="single"/>
        </w:rPr>
        <w:t>10</w:t>
      </w:r>
      <w:r>
        <w:rPr>
          <w:rFonts w:hint="eastAsia" w:ascii="宋体" w:hAnsi="宋体" w:eastAsia="宋体" w:cs="宋体"/>
          <w:color w:val="auto"/>
          <w:kern w:val="0"/>
          <w:sz w:val="24"/>
          <w:szCs w:val="24"/>
        </w:rPr>
        <w:t>%的违约金，并赔偿因此给甲方造成的全部损失。</w:t>
      </w:r>
    </w:p>
    <w:p w14:paraId="5062D1FE">
      <w:pPr>
        <w:numPr>
          <w:ilvl w:val="0"/>
          <w:numId w:val="4"/>
        </w:numPr>
        <w:tabs>
          <w:tab w:val="left" w:pos="0"/>
          <w:tab w:val="clear" w:pos="42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合同签订后不能按合同时限要求提供服务。</w:t>
      </w:r>
    </w:p>
    <w:p w14:paraId="76192981">
      <w:pPr>
        <w:numPr>
          <w:ilvl w:val="0"/>
          <w:numId w:val="4"/>
        </w:numPr>
        <w:tabs>
          <w:tab w:val="left" w:pos="0"/>
          <w:tab w:val="clear" w:pos="42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所供服务不合格或与合同不符。</w:t>
      </w:r>
    </w:p>
    <w:p w14:paraId="1CC455DE">
      <w:pPr>
        <w:numPr>
          <w:ilvl w:val="0"/>
          <w:numId w:val="4"/>
        </w:numPr>
        <w:tabs>
          <w:tab w:val="left" w:pos="0"/>
          <w:tab w:val="clear" w:pos="42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不能按合同履约。</w:t>
      </w:r>
    </w:p>
    <w:p w14:paraId="093BD069">
      <w:pPr>
        <w:numPr>
          <w:ilvl w:val="0"/>
          <w:numId w:val="4"/>
        </w:numPr>
        <w:tabs>
          <w:tab w:val="left" w:pos="0"/>
          <w:tab w:val="clear" w:pos="42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甲方要求乙方提供服务，经甲方要求24小时内无响应，或48小时内不能提供服务方案或服务的，或者经甲方催促后仍不能整改或提供服务不达标的。</w:t>
      </w:r>
    </w:p>
    <w:p w14:paraId="0D11FC16">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kern w:val="0"/>
          <w:sz w:val="24"/>
          <w:szCs w:val="24"/>
        </w:rPr>
        <w:t>乙方对所供服务出现的问题推托、拖延，未在约定时间内做出服务响应的，每逾期一日按合同总金额</w:t>
      </w:r>
      <w:r>
        <w:rPr>
          <w:rFonts w:hint="eastAsia" w:ascii="宋体" w:hAnsi="宋体" w:eastAsia="宋体" w:cs="宋体"/>
          <w:color w:val="auto"/>
          <w:kern w:val="0"/>
          <w:sz w:val="24"/>
          <w:szCs w:val="24"/>
          <w:u w:val="single"/>
        </w:rPr>
        <w:t xml:space="preserve"> 0.5 </w:t>
      </w:r>
      <w:r>
        <w:rPr>
          <w:rFonts w:hint="eastAsia" w:ascii="宋体" w:hAnsi="宋体" w:eastAsia="宋体" w:cs="宋体"/>
          <w:color w:val="auto"/>
          <w:kern w:val="0"/>
          <w:sz w:val="24"/>
          <w:szCs w:val="24"/>
        </w:rPr>
        <w:t>%支付违约金。</w:t>
      </w:r>
    </w:p>
    <w:p w14:paraId="3CAFD8E1">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5.</w:t>
      </w:r>
      <w:r>
        <w:rPr>
          <w:rFonts w:hint="eastAsia" w:ascii="宋体" w:hAnsi="宋体" w:eastAsia="宋体" w:cs="宋体"/>
          <w:color w:val="auto"/>
          <w:kern w:val="0"/>
          <w:sz w:val="24"/>
          <w:szCs w:val="24"/>
        </w:rPr>
        <w:t>合同履约过程中，甲方应积极配合乙方进行验收以及验收前的外围配套等工作。</w:t>
      </w:r>
    </w:p>
    <w:p w14:paraId="7336F4D0">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6.</w:t>
      </w:r>
      <w:r>
        <w:rPr>
          <w:rFonts w:hint="eastAsia" w:ascii="宋体" w:hAnsi="宋体" w:eastAsia="宋体" w:cs="宋体"/>
          <w:color w:val="auto"/>
          <w:kern w:val="0"/>
          <w:sz w:val="24"/>
          <w:szCs w:val="24"/>
        </w:rPr>
        <w:t>本合同履行过程中，任意一方未及时履行相关义务，经守约方催告后仍未履行的，守约方可于催告期满后解除本合同，由此产生的相应损失，由违约方承担。</w:t>
      </w:r>
    </w:p>
    <w:p w14:paraId="1EA5BBF5">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7.</w:t>
      </w:r>
      <w:r>
        <w:rPr>
          <w:rFonts w:hint="eastAsia" w:ascii="宋体" w:hAnsi="宋体" w:eastAsia="宋体" w:cs="宋体"/>
          <w:color w:val="auto"/>
          <w:kern w:val="0"/>
          <w:sz w:val="24"/>
          <w:szCs w:val="24"/>
        </w:rPr>
        <w:t>未经甲方许可，乙方不得擅自将本合同约定的全部或部分义务转让给第三方，否则甲方有权解除本合同，乙方应当向甲方支付本合同总价款</w:t>
      </w:r>
      <w:r>
        <w:rPr>
          <w:rFonts w:hint="eastAsia" w:ascii="宋体" w:hAnsi="宋体" w:eastAsia="宋体" w:cs="宋体"/>
          <w:color w:val="auto"/>
          <w:kern w:val="0"/>
          <w:sz w:val="24"/>
          <w:szCs w:val="24"/>
          <w:u w:val="single"/>
        </w:rPr>
        <w:t xml:space="preserve"> 10 </w:t>
      </w:r>
      <w:r>
        <w:rPr>
          <w:rFonts w:hint="eastAsia" w:ascii="宋体" w:hAnsi="宋体" w:eastAsia="宋体" w:cs="宋体"/>
          <w:color w:val="auto"/>
          <w:kern w:val="0"/>
          <w:sz w:val="24"/>
          <w:szCs w:val="24"/>
        </w:rPr>
        <w:t>%的违约金。同时，给甲方造成损失的，乙方应承担全部赔偿责任。</w:t>
      </w:r>
    </w:p>
    <w:p w14:paraId="0880E4C0">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SA"/>
        </w:rPr>
        <w:t>8.</w:t>
      </w:r>
      <w:r>
        <w:rPr>
          <w:rFonts w:hint="eastAsia" w:ascii="宋体" w:hAnsi="宋体" w:eastAsia="宋体" w:cs="宋体"/>
          <w:color w:val="auto"/>
          <w:kern w:val="0"/>
          <w:sz w:val="24"/>
          <w:szCs w:val="24"/>
        </w:rPr>
        <w:t>乙方应当对本合同履行过程中获取的甲方相关数据及资料承担保密义务，保密期限为长期。乙方违反本合同约定的保密义务的，应当向甲方承担本合同总价款</w:t>
      </w:r>
      <w:r>
        <w:rPr>
          <w:rFonts w:hint="eastAsia" w:ascii="宋体" w:hAnsi="宋体" w:eastAsia="宋体" w:cs="宋体"/>
          <w:color w:val="auto"/>
          <w:kern w:val="0"/>
          <w:sz w:val="24"/>
          <w:szCs w:val="24"/>
          <w:u w:val="single"/>
        </w:rPr>
        <w:t xml:space="preserve"> 10 </w:t>
      </w:r>
      <w:r>
        <w:rPr>
          <w:rFonts w:hint="eastAsia" w:ascii="宋体" w:hAnsi="宋体" w:eastAsia="宋体" w:cs="宋体"/>
          <w:color w:val="auto"/>
          <w:kern w:val="0"/>
          <w:sz w:val="24"/>
          <w:szCs w:val="24"/>
        </w:rPr>
        <w:t>%的违约金并立即采取补救措施。同时，甲方有权解除本合同。同时，给甲方造成损失的，乙方应当承担全部赔偿责任。</w:t>
      </w:r>
    </w:p>
    <w:p w14:paraId="70A93455">
      <w:pPr>
        <w:adjustRightInd w:val="0"/>
        <w:snapToGrid w:val="0"/>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十二</w:t>
      </w:r>
      <w:r>
        <w:rPr>
          <w:rFonts w:hint="eastAsia" w:ascii="宋体" w:hAnsi="宋体" w:eastAsia="宋体" w:cs="宋体"/>
          <w:b/>
          <w:color w:val="auto"/>
          <w:sz w:val="24"/>
          <w:szCs w:val="24"/>
        </w:rPr>
        <w:t>、不可抗力</w:t>
      </w:r>
    </w:p>
    <w:p w14:paraId="1765BF50">
      <w:pPr>
        <w:pStyle w:val="4"/>
        <w:widowControl/>
        <w:numPr>
          <w:ilvl w:val="0"/>
          <w:numId w:val="5"/>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不可抗力是指本合同生效后，发生合同订立时不能预见、不能避免，并不能克服的客观情况，如地震、台风、水灾、战争等，致使直接影响本合同的履行或不能按约定的条件履行。</w:t>
      </w:r>
    </w:p>
    <w:p w14:paraId="0797B268">
      <w:pPr>
        <w:pStyle w:val="4"/>
        <w:widowControl/>
        <w:numPr>
          <w:ilvl w:val="0"/>
          <w:numId w:val="5"/>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发生不可抗力的一方应立即通知对方，并在十五天内提供不可抗力的详情及将有关证明文件送交对方。</w:t>
      </w:r>
    </w:p>
    <w:p w14:paraId="1D97F7E0">
      <w:pPr>
        <w:pStyle w:val="4"/>
        <w:widowControl/>
        <w:numPr>
          <w:ilvl w:val="0"/>
          <w:numId w:val="5"/>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发生不可抗力事件时，甲乙双方应协商以寻找合理的解决方法，双方不可放任不可抗力事件损害后果。</w:t>
      </w:r>
    </w:p>
    <w:p w14:paraId="253BACDB">
      <w:pPr>
        <w:pStyle w:val="4"/>
        <w:widowControl/>
        <w:numPr>
          <w:ilvl w:val="0"/>
          <w:numId w:val="5"/>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如不可抗力事件持续三十天时，甲乙双方应友好协商解决本合同是否继续履行或终止的问题。</w:t>
      </w:r>
    </w:p>
    <w:p w14:paraId="57A559F6">
      <w:pPr>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十三、</w:t>
      </w:r>
      <w:r>
        <w:rPr>
          <w:rFonts w:hint="eastAsia" w:ascii="宋体" w:hAnsi="宋体" w:eastAsia="宋体" w:cs="宋体"/>
          <w:b/>
          <w:color w:val="auto"/>
          <w:sz w:val="24"/>
          <w:szCs w:val="24"/>
        </w:rPr>
        <w:t>合同变更、中止与终止</w:t>
      </w:r>
    </w:p>
    <w:p w14:paraId="7D08FFA1">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合同的变更</w:t>
      </w:r>
    </w:p>
    <w:p w14:paraId="032C5B0D">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政府采购合同履行中，在不改变合同其他条款的前提下，甲方可以在合同价款10%的范围内追加与合同标的相同的</w:t>
      </w:r>
      <w:r>
        <w:rPr>
          <w:rFonts w:hint="eastAsia" w:ascii="宋体" w:hAnsi="宋体" w:eastAsia="宋体" w:cs="宋体"/>
          <w:color w:val="auto"/>
          <w:kern w:val="0"/>
          <w:sz w:val="24"/>
          <w:szCs w:val="24"/>
          <w:lang w:val="en-US" w:eastAsia="zh-CN"/>
        </w:rPr>
        <w:t>服务</w:t>
      </w:r>
      <w:r>
        <w:rPr>
          <w:rFonts w:hint="eastAsia" w:ascii="宋体" w:hAnsi="宋体" w:eastAsia="宋体" w:cs="宋体"/>
          <w:color w:val="auto"/>
          <w:kern w:val="0"/>
          <w:sz w:val="24"/>
          <w:szCs w:val="24"/>
        </w:rPr>
        <w:t>，并就此与乙方协商一致后签订补充协议。</w:t>
      </w:r>
    </w:p>
    <w:p w14:paraId="3F563A35">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合同的中止</w:t>
      </w:r>
    </w:p>
    <w:p w14:paraId="07733061">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（1）合同履行过程中因供应商就采购文件、采购过程或结果提起投诉的，甲方认为有必要的，可以中止合同的履行。</w:t>
      </w:r>
    </w:p>
    <w:p w14:paraId="09022EEC">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（2）合同履行过程中，如果乙方出现以下情形之一的：1．经营状况严重恶化；2．转移财产、抽逃资金，以逃避债务；3．丧失商业信誉；4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295ED13">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（3）乙方分立、合并或者变更住所的，应当及时以书面形式告知甲方。乙方没有及时 告知甲方，致使合同履行发生困难的，甲方可以中止合同履行并要求乙方承担由此给甲方造成的损失。</w:t>
      </w:r>
    </w:p>
    <w:p w14:paraId="5D66697B">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（4）甲方不得以行政区划调整、政府换届、机构或者职能调整以及相关责任人更替为由中止合同。</w:t>
      </w:r>
    </w:p>
    <w:p w14:paraId="0936D5C4">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合同的终止</w:t>
      </w:r>
    </w:p>
    <w:p w14:paraId="2DA60EE9">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（1）合同因有效期限届满而终止；</w:t>
      </w:r>
    </w:p>
    <w:p w14:paraId="22762FED">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（2）乙方未按合同约定履行，构成根本性违约的，甲方有权终止合同，并追究乙方的违约责任。</w:t>
      </w:r>
    </w:p>
    <w:p w14:paraId="0AE73701">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涉及国家利益、社会公共利益的情形</w:t>
      </w:r>
    </w:p>
    <w:p w14:paraId="04D4B8DD">
      <w:pPr>
        <w:pStyle w:val="4"/>
        <w:widowControl/>
        <w:numPr>
          <w:ilvl w:val="0"/>
          <w:numId w:val="0"/>
        </w:numPr>
        <w:tabs>
          <w:tab w:val="left" w:pos="0"/>
        </w:tabs>
        <w:spacing w:after="0" w:line="5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政府采购合同继续履行将损害国家利益和社会公共利益的，双方当事人应当变更、中止或者终止合同。有过错的一方应当承担赔偿责任，双方都有过错的，各自承担相应的责任。</w:t>
      </w:r>
    </w:p>
    <w:p w14:paraId="06A97B29">
      <w:pPr>
        <w:spacing w:line="560" w:lineRule="exact"/>
        <w:rPr>
          <w:rFonts w:hint="eastAsia" w:ascii="宋体" w:hAnsi="宋体" w:eastAsia="宋体" w:cs="宋体"/>
          <w:b/>
          <w:color w:val="auto"/>
          <w:sz w:val="24"/>
          <w:szCs w:val="24"/>
          <w:lang w:eastAsia="en-US"/>
        </w:rPr>
      </w:pPr>
      <w:r>
        <w:rPr>
          <w:rFonts w:hint="eastAsia" w:ascii="宋体" w:hAnsi="宋体" w:eastAsia="宋体" w:cs="宋体"/>
          <w:b/>
          <w:color w:val="auto"/>
          <w:sz w:val="24"/>
          <w:szCs w:val="24"/>
          <w:lang w:val="en-US" w:eastAsia="zh-CN"/>
        </w:rPr>
        <w:t>十四、</w:t>
      </w:r>
      <w:r>
        <w:rPr>
          <w:rFonts w:hint="eastAsia" w:ascii="宋体" w:hAnsi="宋体" w:eastAsia="宋体" w:cs="宋体"/>
          <w:b/>
          <w:color w:val="auto"/>
          <w:sz w:val="24"/>
          <w:szCs w:val="24"/>
          <w:lang w:eastAsia="en-US"/>
        </w:rPr>
        <w:t>解决争议的方法</w:t>
      </w:r>
    </w:p>
    <w:p w14:paraId="7F040A0B">
      <w:pPr>
        <w:pStyle w:val="4"/>
        <w:numPr>
          <w:ilvl w:val="0"/>
          <w:numId w:val="0"/>
        </w:numPr>
        <w:tabs>
          <w:tab w:val="left" w:pos="0"/>
        </w:tabs>
        <w:spacing w:line="560" w:lineRule="exact"/>
        <w:ind w:left="0" w:leftChars="0" w:firstLine="480" w:firstLineChars="200"/>
        <w:rPr>
          <w:rFonts w:hint="eastAsia" w:ascii="宋体" w:hAnsi="宋体" w:eastAsia="宋体" w:cs="宋体"/>
          <w:bCs/>
          <w:color w:val="auto"/>
          <w:sz w:val="24"/>
          <w:szCs w:val="24"/>
          <w:lang w:eastAsia="en-US"/>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lang w:eastAsia="en-US"/>
        </w:rPr>
        <w:t>因本合同及合同有关事项发生的争议，由甲乙双方友好协商解决。协商不成时，可以向有关组织申请调解。合同一方或双方不愿调解或调解不成的，应向</w:t>
      </w:r>
      <w:r>
        <w:rPr>
          <w:rFonts w:hint="eastAsia" w:ascii="宋体" w:hAnsi="宋体" w:eastAsia="宋体" w:cs="宋体"/>
          <w:bCs/>
          <w:color w:val="auto"/>
          <w:sz w:val="24"/>
          <w:szCs w:val="24"/>
          <w:lang w:val="en-US" w:eastAsia="en-US"/>
        </w:rPr>
        <w:t>甲方所在地</w:t>
      </w:r>
      <w:r>
        <w:rPr>
          <w:rFonts w:hint="eastAsia" w:ascii="宋体" w:hAnsi="宋体" w:eastAsia="宋体" w:cs="宋体"/>
          <w:bCs/>
          <w:color w:val="auto"/>
          <w:sz w:val="24"/>
          <w:szCs w:val="24"/>
          <w:lang w:eastAsia="en-US"/>
        </w:rPr>
        <w:t>人民法院</w:t>
      </w:r>
      <w:r>
        <w:rPr>
          <w:rFonts w:hint="eastAsia" w:ascii="宋体" w:hAnsi="宋体" w:eastAsia="宋体" w:cs="宋体"/>
          <w:bCs/>
          <w:color w:val="auto"/>
          <w:sz w:val="24"/>
          <w:szCs w:val="24"/>
          <w:lang w:val="en-US" w:eastAsia="zh-CN"/>
        </w:rPr>
        <w:t>提</w:t>
      </w:r>
      <w:r>
        <w:rPr>
          <w:rFonts w:hint="eastAsia" w:ascii="宋体" w:hAnsi="宋体" w:eastAsia="宋体" w:cs="宋体"/>
          <w:bCs/>
          <w:color w:val="auto"/>
          <w:sz w:val="24"/>
          <w:szCs w:val="24"/>
          <w:lang w:eastAsia="en-US"/>
        </w:rPr>
        <w:t>起诉讼。</w:t>
      </w:r>
    </w:p>
    <w:p w14:paraId="67E0D4CC">
      <w:pPr>
        <w:pStyle w:val="4"/>
        <w:numPr>
          <w:ilvl w:val="0"/>
          <w:numId w:val="0"/>
        </w:numPr>
        <w:tabs>
          <w:tab w:val="left" w:pos="0"/>
        </w:tabs>
        <w:spacing w:line="560" w:lineRule="exact"/>
        <w:ind w:left="0" w:leftChars="0" w:firstLine="480" w:firstLineChars="200"/>
        <w:rPr>
          <w:rFonts w:hint="eastAsia" w:ascii="宋体" w:hAnsi="宋体" w:eastAsia="宋体" w:cs="宋体"/>
          <w:bCs/>
          <w:color w:val="auto"/>
          <w:sz w:val="24"/>
          <w:szCs w:val="24"/>
          <w:lang w:eastAsia="en-US"/>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lang w:eastAsia="en-US"/>
        </w:rPr>
        <w:t>如甲乙双方有争议的事项不影响合同其他部分的履行，在争议解决期间，合同其他部分应当继续履行。</w:t>
      </w:r>
    </w:p>
    <w:p w14:paraId="46E97502">
      <w:pPr>
        <w:adjustRightInd w:val="0"/>
        <w:snapToGrid w:val="0"/>
        <w:spacing w:line="56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、其他</w:t>
      </w:r>
    </w:p>
    <w:p w14:paraId="2FA70CB7">
      <w:pPr>
        <w:pStyle w:val="4"/>
        <w:widowControl/>
        <w:numPr>
          <w:ilvl w:val="0"/>
          <w:numId w:val="6"/>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在本合同执行过程中，甲、乙双方协商签订的补充合同与原合同具有同等法律效力。</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采购</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文件及其补遗文件、投标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和有关说明承诺（若有）是本合同不可分割的部分，为本合同的重要补充内容，与本合同具有同等法律效力。</w:t>
      </w:r>
    </w:p>
    <w:p w14:paraId="5F22CF7E">
      <w:pPr>
        <w:pStyle w:val="4"/>
        <w:widowControl/>
        <w:numPr>
          <w:ilvl w:val="0"/>
          <w:numId w:val="6"/>
        </w:numPr>
        <w:spacing w:after="0" w:line="560" w:lineRule="exact"/>
        <w:ind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未尽事宜，双方协商解决。</w:t>
      </w:r>
    </w:p>
    <w:p w14:paraId="3F92BBC7">
      <w:pPr>
        <w:numPr>
          <w:ilvl w:val="0"/>
          <w:numId w:val="0"/>
        </w:numPr>
        <w:adjustRightInd w:val="0"/>
        <w:snapToGrid w:val="0"/>
        <w:spacing w:line="560" w:lineRule="exact"/>
        <w:rPr>
          <w:rFonts w:hint="eastAsia" w:ascii="宋体" w:hAnsi="宋体" w:eastAsia="宋体" w:cs="宋体"/>
          <w:b/>
          <w:bCs/>
          <w:color w:val="auto"/>
          <w:spacing w:val="-1"/>
          <w:sz w:val="24"/>
          <w:szCs w:val="24"/>
        </w:rPr>
      </w:pPr>
      <w:r>
        <w:rPr>
          <w:rFonts w:hint="eastAsia" w:ascii="宋体" w:hAnsi="宋体" w:eastAsia="宋体" w:cs="宋体"/>
          <w:b/>
          <w:bCs/>
          <w:color w:val="auto"/>
          <w:spacing w:val="-1"/>
          <w:kern w:val="2"/>
          <w:sz w:val="24"/>
          <w:szCs w:val="24"/>
          <w:lang w:val="en-US" w:eastAsia="zh-CN" w:bidi="ar-SA"/>
        </w:rPr>
        <w:t>十六、</w:t>
      </w:r>
      <w:r>
        <w:rPr>
          <w:rFonts w:hint="eastAsia" w:ascii="宋体" w:hAnsi="宋体" w:eastAsia="宋体" w:cs="宋体"/>
          <w:b/>
          <w:bCs/>
          <w:color w:val="auto"/>
          <w:spacing w:val="-1"/>
          <w:sz w:val="24"/>
          <w:szCs w:val="24"/>
        </w:rPr>
        <w:t>本合同书包含的附件</w:t>
      </w:r>
    </w:p>
    <w:p w14:paraId="74C062D5">
      <w:pPr>
        <w:numPr>
          <w:ilvl w:val="0"/>
          <w:numId w:val="0"/>
        </w:numPr>
        <w:adjustRightInd w:val="0"/>
        <w:snapToGrid w:val="0"/>
        <w:spacing w:line="56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 附件1：</w:t>
      </w:r>
      <w:r>
        <w:rPr>
          <w:rFonts w:hint="eastAsia" w:ascii="宋体" w:hAnsi="宋体" w:eastAsia="宋体" w:cs="宋体"/>
          <w:color w:val="auto"/>
          <w:sz w:val="24"/>
          <w:szCs w:val="24"/>
          <w:u w:val="single"/>
          <w:lang w:val="en-US" w:eastAsia="zh-CN"/>
        </w:rPr>
        <w:t>服务费用分项明细、</w:t>
      </w:r>
      <w:r>
        <w:rPr>
          <w:rFonts w:hint="eastAsia" w:ascii="宋体" w:hAnsi="宋体" w:eastAsia="宋体" w:cs="宋体"/>
          <w:color w:val="auto"/>
          <w:sz w:val="24"/>
          <w:szCs w:val="24"/>
          <w:u w:val="single"/>
        </w:rPr>
        <w:t>附件</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：服务</w:t>
      </w:r>
      <w:r>
        <w:rPr>
          <w:rFonts w:hint="eastAsia" w:ascii="宋体" w:hAnsi="宋体" w:eastAsia="宋体" w:cs="宋体"/>
          <w:color w:val="auto"/>
          <w:sz w:val="24"/>
          <w:szCs w:val="24"/>
          <w:u w:val="single"/>
          <w:lang w:val="en-US" w:eastAsia="zh-CN"/>
        </w:rPr>
        <w:t>内容</w:t>
      </w:r>
      <w:r>
        <w:rPr>
          <w:rFonts w:hint="eastAsia" w:ascii="宋体" w:hAnsi="宋体" w:eastAsia="宋体" w:cs="宋体"/>
          <w:color w:val="auto"/>
          <w:sz w:val="24"/>
          <w:szCs w:val="24"/>
          <w:u w:val="single"/>
        </w:rPr>
        <w:t>、附件</w:t>
      </w:r>
      <w:r>
        <w:rPr>
          <w:rFonts w:hint="eastAsia" w:ascii="宋体" w:hAnsi="宋体" w:eastAsia="宋体" w:cs="宋体"/>
          <w:color w:val="auto"/>
          <w:sz w:val="24"/>
          <w:szCs w:val="24"/>
          <w:u w:val="single"/>
          <w:lang w:val="en-US" w:eastAsia="zh-CN"/>
        </w:rPr>
        <w:t>3</w:t>
      </w:r>
      <w:r>
        <w:rPr>
          <w:rFonts w:hint="eastAsia" w:ascii="宋体" w:hAnsi="宋体" w:eastAsia="宋体" w:cs="宋体"/>
          <w:color w:val="auto"/>
          <w:sz w:val="24"/>
          <w:szCs w:val="24"/>
          <w:u w:val="single"/>
        </w:rPr>
        <w:t>：服务验收标准</w:t>
      </w:r>
    </w:p>
    <w:p w14:paraId="3A1BF796">
      <w:pPr>
        <w:spacing w:line="560" w:lineRule="exact"/>
        <w:jc w:val="left"/>
        <w:rPr>
          <w:rFonts w:hint="eastAsia" w:ascii="宋体" w:hAnsi="宋体" w:eastAsia="宋体" w:cs="宋体"/>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w:t>
      </w:r>
      <w:bookmarkStart w:id="1" w:name="OLE_LINK6"/>
      <w:bookmarkStart w:id="2" w:name="OLE_LINK5"/>
      <w:r>
        <w:rPr>
          <w:rFonts w:hint="eastAsia" w:ascii="宋体" w:hAnsi="宋体" w:eastAsia="宋体" w:cs="宋体"/>
          <w:b/>
          <w:bCs w:val="0"/>
          <w:color w:val="auto"/>
          <w:sz w:val="24"/>
          <w:szCs w:val="24"/>
        </w:rPr>
        <w:t>合同签订：</w:t>
      </w:r>
    </w:p>
    <w:p w14:paraId="4C388307">
      <w:pPr>
        <w:spacing w:line="56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本合同一式__份，甲方__份，乙方__份，具有同等法律效力，本合同经甲乙双方签字盖章后生效。</w:t>
      </w:r>
    </w:p>
    <w:bookmarkEnd w:id="1"/>
    <w:bookmarkEnd w:id="2"/>
    <w:p w14:paraId="14664D41">
      <w:pPr>
        <w:adjustRightInd w:val="0"/>
        <w:snapToGrid w:val="0"/>
        <w:spacing w:line="560" w:lineRule="exact"/>
        <w:rPr>
          <w:rFonts w:hint="eastAsia" w:ascii="宋体" w:hAnsi="宋体" w:eastAsia="宋体" w:cs="宋体"/>
          <w:bCs/>
          <w:i/>
          <w:iCs/>
          <w:color w:val="auto"/>
          <w:sz w:val="24"/>
          <w:szCs w:val="24"/>
        </w:rPr>
      </w:pPr>
    </w:p>
    <w:p w14:paraId="3D23AE2E">
      <w:pPr>
        <w:adjustRightInd w:val="0"/>
        <w:snapToGrid w:val="0"/>
        <w:spacing w:line="560" w:lineRule="exact"/>
        <w:jc w:val="center"/>
        <w:rPr>
          <w:rFonts w:hint="eastAsia" w:ascii="宋体" w:hAnsi="宋体" w:eastAsia="宋体" w:cs="宋体"/>
          <w:bCs/>
          <w:i/>
          <w:iCs/>
          <w:color w:val="auto"/>
          <w:sz w:val="24"/>
          <w:szCs w:val="24"/>
        </w:rPr>
      </w:pPr>
      <w:r>
        <w:rPr>
          <w:rFonts w:hint="eastAsia" w:ascii="宋体" w:hAnsi="宋体" w:eastAsia="宋体" w:cs="宋体"/>
          <w:bCs/>
          <w:i/>
          <w:iCs/>
          <w:color w:val="auto"/>
          <w:sz w:val="24"/>
          <w:szCs w:val="24"/>
        </w:rPr>
        <w:t>（以下为签字页）</w:t>
      </w:r>
    </w:p>
    <w:p w14:paraId="21E2E5F0">
      <w:pPr>
        <w:pStyle w:val="2"/>
        <w:rPr>
          <w:rFonts w:ascii="宋体" w:hAnsi="宋体"/>
          <w:bCs/>
          <w:i/>
          <w:iCs/>
          <w:color w:val="auto"/>
          <w:sz w:val="28"/>
        </w:rPr>
      </w:pPr>
      <w:r>
        <w:rPr>
          <w:rFonts w:hint="eastAsia"/>
          <w:color w:val="auto"/>
        </w:rPr>
        <w:br w:type="page"/>
      </w:r>
      <w:r>
        <w:rPr>
          <w:rFonts w:hint="eastAsia" w:ascii="宋体" w:hAnsi="宋体"/>
          <w:bCs/>
          <w:i/>
          <w:iCs/>
          <w:color w:val="auto"/>
          <w:sz w:val="28"/>
        </w:rPr>
        <w:t>（此页无正文）</w:t>
      </w:r>
    </w:p>
    <w:p w14:paraId="70EDAEBE">
      <w:pPr>
        <w:spacing w:line="600" w:lineRule="exact"/>
        <w:ind w:left="551"/>
        <w:rPr>
          <w:rFonts w:ascii="宋体" w:hAnsi="宋体"/>
          <w:bCs/>
          <w:color w:val="auto"/>
          <w:sz w:val="28"/>
        </w:rPr>
      </w:pPr>
    </w:p>
    <w:p w14:paraId="1A5BDF2C">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甲</w:t>
      </w:r>
      <w:r>
        <w:rPr>
          <w:rFonts w:hint="eastAsia" w:ascii="宋体" w:hAnsi="宋体" w:eastAsia="宋体" w:cs="宋体"/>
          <w:bCs/>
          <w:color w:val="auto"/>
          <w:sz w:val="24"/>
          <w:szCs w:val="24"/>
        </w:rPr>
        <w:t>方：</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（盖章）</w:t>
      </w:r>
    </w:p>
    <w:p w14:paraId="05795F00">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宋体" w:hAnsi="宋体" w:eastAsia="宋体" w:cs="宋体"/>
          <w:bCs/>
          <w:color w:val="auto"/>
          <w:sz w:val="24"/>
          <w:szCs w:val="24"/>
          <w:u w:val="single"/>
        </w:rPr>
      </w:pPr>
      <w:r>
        <w:rPr>
          <w:rFonts w:hint="eastAsia" w:ascii="宋体" w:hAnsi="宋体" w:eastAsia="宋体" w:cs="宋体"/>
          <w:bCs/>
          <w:color w:val="auto"/>
          <w:sz w:val="24"/>
          <w:szCs w:val="24"/>
          <w:lang w:val="en-US" w:eastAsia="zh-CN"/>
        </w:rPr>
        <w:t>法定代表人</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rPr>
        <w:t xml:space="preserve">                        </w:t>
      </w:r>
    </w:p>
    <w:p w14:paraId="01F90F42">
      <w:pPr>
        <w:spacing w:line="600" w:lineRule="exact"/>
        <w:ind w:left="773" w:leftChars="368"/>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地址：</w:t>
      </w:r>
      <w:r>
        <w:rPr>
          <w:rFonts w:hint="eastAsia" w:ascii="宋体" w:hAnsi="宋体" w:eastAsia="宋体" w:cs="宋体"/>
          <w:bCs/>
          <w:color w:val="auto"/>
          <w:sz w:val="24"/>
          <w:szCs w:val="24"/>
          <w:u w:val="single"/>
        </w:rPr>
        <w:t xml:space="preserve">                         </w:t>
      </w:r>
    </w:p>
    <w:p w14:paraId="40322D37">
      <w:pPr>
        <w:spacing w:line="600" w:lineRule="exact"/>
        <w:ind w:left="773" w:leftChars="368"/>
        <w:rPr>
          <w:rFonts w:hint="eastAsia" w:ascii="宋体" w:hAnsi="宋体" w:eastAsia="宋体" w:cs="宋体"/>
          <w:bCs/>
          <w:color w:val="auto"/>
          <w:sz w:val="24"/>
          <w:szCs w:val="24"/>
        </w:rPr>
      </w:pPr>
      <w:r>
        <w:rPr>
          <w:rFonts w:hint="eastAsia" w:ascii="宋体" w:hAnsi="宋体" w:eastAsia="宋体" w:cs="宋体"/>
          <w:bCs/>
          <w:color w:val="auto"/>
          <w:sz w:val="24"/>
          <w:szCs w:val="24"/>
        </w:rPr>
        <w:t>委托代理人：</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w:t>
      </w:r>
    </w:p>
    <w:p w14:paraId="47E979FC">
      <w:pPr>
        <w:spacing w:line="600" w:lineRule="exact"/>
        <w:ind w:left="773" w:leftChars="368"/>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联系</w:t>
      </w:r>
      <w:r>
        <w:rPr>
          <w:rFonts w:hint="eastAsia" w:ascii="宋体" w:hAnsi="宋体" w:eastAsia="宋体" w:cs="宋体"/>
          <w:bCs/>
          <w:color w:val="auto"/>
          <w:sz w:val="24"/>
          <w:szCs w:val="24"/>
        </w:rPr>
        <w:t>电话：</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w:t>
      </w:r>
    </w:p>
    <w:p w14:paraId="380C7125">
      <w:pPr>
        <w:spacing w:line="600" w:lineRule="exact"/>
        <w:ind w:left="773" w:leftChars="368"/>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 xml:space="preserve">签字日期：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日</w:t>
      </w:r>
    </w:p>
    <w:p w14:paraId="33D3C87F">
      <w:pPr>
        <w:spacing w:line="600" w:lineRule="exact"/>
        <w:ind w:left="773" w:leftChars="368"/>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74E22A7F">
      <w:pPr>
        <w:spacing w:line="600" w:lineRule="exact"/>
        <w:ind w:left="773" w:leftChars="368"/>
        <w:rPr>
          <w:rFonts w:hint="eastAsia" w:ascii="宋体" w:hAnsi="宋体" w:eastAsia="宋体" w:cs="宋体"/>
          <w:bCs/>
          <w:color w:val="auto"/>
          <w:sz w:val="24"/>
          <w:szCs w:val="24"/>
        </w:rPr>
      </w:pPr>
    </w:p>
    <w:p w14:paraId="1C213388">
      <w:pPr>
        <w:spacing w:line="600" w:lineRule="exact"/>
        <w:ind w:left="773" w:leftChars="368"/>
        <w:rPr>
          <w:rFonts w:hint="eastAsia" w:ascii="宋体" w:hAnsi="宋体" w:eastAsia="宋体" w:cs="宋体"/>
          <w:bCs/>
          <w:sz w:val="24"/>
          <w:szCs w:val="24"/>
        </w:rPr>
      </w:pPr>
    </w:p>
    <w:p w14:paraId="06148DBF">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宋体" w:hAnsi="宋体" w:eastAsia="宋体" w:cs="宋体"/>
          <w:bCs/>
          <w:sz w:val="24"/>
          <w:szCs w:val="24"/>
        </w:rPr>
      </w:pPr>
      <w:r>
        <w:rPr>
          <w:rFonts w:hint="eastAsia" w:ascii="宋体" w:hAnsi="宋体" w:eastAsia="宋体" w:cs="宋体"/>
          <w:bCs/>
          <w:sz w:val="24"/>
          <w:szCs w:val="24"/>
        </w:rPr>
        <w:t>乙方：</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（盖章）</w:t>
      </w:r>
    </w:p>
    <w:p w14:paraId="0390E9C6">
      <w:pPr>
        <w:keepNext w:val="0"/>
        <w:keepLines w:val="0"/>
        <w:pageBreakBefore w:val="0"/>
        <w:widowControl w:val="0"/>
        <w:kinsoku/>
        <w:wordWrap/>
        <w:overflowPunct/>
        <w:topLinePunct w:val="0"/>
        <w:autoSpaceDE/>
        <w:autoSpaceDN/>
        <w:bidi w:val="0"/>
        <w:adjustRightInd/>
        <w:snapToGrid/>
        <w:spacing w:line="600" w:lineRule="exact"/>
        <w:ind w:left="773" w:leftChars="368"/>
        <w:textAlignment w:val="auto"/>
        <w:rPr>
          <w:rFonts w:hint="eastAsia" w:ascii="宋体" w:hAnsi="宋体" w:eastAsia="宋体" w:cs="宋体"/>
          <w:bCs/>
          <w:color w:val="auto"/>
          <w:sz w:val="24"/>
          <w:szCs w:val="24"/>
          <w:u w:val="single"/>
        </w:rPr>
      </w:pPr>
      <w:r>
        <w:rPr>
          <w:rFonts w:hint="eastAsia" w:ascii="宋体" w:hAnsi="宋体" w:eastAsia="宋体" w:cs="宋体"/>
          <w:bCs/>
          <w:sz w:val="24"/>
          <w:szCs w:val="24"/>
          <w:lang w:val="en-US" w:eastAsia="zh-CN"/>
        </w:rPr>
        <w:t>法定代表人</w:t>
      </w:r>
      <w:r>
        <w:rPr>
          <w:rFonts w:hint="eastAsia" w:ascii="宋体" w:hAnsi="宋体" w:eastAsia="宋体" w:cs="宋体"/>
          <w:bCs/>
          <w:color w:val="auto"/>
          <w:sz w:val="24"/>
          <w:szCs w:val="24"/>
          <w:lang w:val="en-US" w:eastAsia="zh-CN"/>
        </w:rPr>
        <w:t>姓名</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none"/>
          <w:lang w:val="en-US" w:eastAsia="zh-CN"/>
        </w:rPr>
        <w:t xml:space="preserve"> </w:t>
      </w:r>
      <w:r>
        <w:rPr>
          <w:rFonts w:hint="eastAsia" w:ascii="宋体" w:hAnsi="宋体" w:eastAsia="宋体" w:cs="宋体"/>
          <w:bCs/>
          <w:color w:val="auto"/>
          <w:sz w:val="24"/>
          <w:szCs w:val="24"/>
          <w:lang w:val="en-US" w:eastAsia="zh-CN"/>
        </w:rPr>
        <w:t>法定代表人性别</w:t>
      </w:r>
      <w:r>
        <w:rPr>
          <w:rFonts w:hint="eastAsia" w:ascii="宋体" w:hAnsi="宋体" w:eastAsia="宋体" w:cs="宋体"/>
          <w:bCs/>
          <w:color w:val="auto"/>
          <w:sz w:val="24"/>
          <w:szCs w:val="24"/>
        </w:rPr>
        <w:t>：</w:t>
      </w:r>
      <w:r>
        <w:rPr>
          <w:rFonts w:hint="eastAsia" w:ascii="宋体" w:hAnsi="宋体" w:eastAsia="宋体" w:cs="宋体"/>
          <w:bCs/>
          <w:color w:val="auto"/>
          <w:sz w:val="24"/>
          <w:szCs w:val="24"/>
          <w:u w:val="single"/>
        </w:rPr>
        <w:t xml:space="preserve">     </w:t>
      </w:r>
    </w:p>
    <w:p w14:paraId="1F9B3A28">
      <w:pPr>
        <w:spacing w:line="600" w:lineRule="exact"/>
        <w:ind w:left="773" w:leftChars="368"/>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乙方所在区：</w:t>
      </w:r>
      <w:r>
        <w:rPr>
          <w:rFonts w:hint="eastAsia" w:ascii="宋体" w:hAnsi="宋体" w:eastAsia="宋体" w:cs="宋体"/>
          <w:bCs/>
          <w:color w:val="auto"/>
          <w:sz w:val="24"/>
          <w:szCs w:val="24"/>
          <w:u w:val="single"/>
          <w:lang w:val="en-US" w:eastAsia="zh-CN"/>
        </w:rPr>
        <w:t>XXXX省XXXX市XXXX区</w:t>
      </w:r>
    </w:p>
    <w:p w14:paraId="01F279C7">
      <w:pPr>
        <w:spacing w:line="600" w:lineRule="exact"/>
        <w:ind w:left="773" w:leftChars="368"/>
        <w:rPr>
          <w:rFonts w:hint="eastAsia" w:ascii="宋体" w:hAnsi="宋体" w:eastAsia="宋体" w:cs="宋体"/>
          <w:bCs/>
          <w:color w:val="auto"/>
          <w:sz w:val="24"/>
          <w:szCs w:val="24"/>
          <w:u w:val="single"/>
          <w:lang w:val="en-US" w:eastAsia="zh-CN"/>
        </w:rPr>
      </w:pPr>
      <w:r>
        <w:rPr>
          <w:rFonts w:hint="eastAsia" w:ascii="宋体" w:hAnsi="宋体" w:eastAsia="宋体" w:cs="宋体"/>
          <w:bCs/>
          <w:color w:val="auto"/>
          <w:sz w:val="24"/>
          <w:szCs w:val="24"/>
          <w:lang w:val="en-US" w:eastAsia="zh-CN"/>
        </w:rPr>
        <w:t>乙方详细</w:t>
      </w:r>
      <w:r>
        <w:rPr>
          <w:rFonts w:hint="eastAsia" w:ascii="宋体" w:hAnsi="宋体" w:eastAsia="宋体" w:cs="宋体"/>
          <w:bCs/>
          <w:color w:val="auto"/>
          <w:sz w:val="24"/>
          <w:szCs w:val="24"/>
        </w:rPr>
        <w:t>地址</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u w:val="single"/>
          <w:lang w:val="en-US" w:eastAsia="zh-CN"/>
        </w:rPr>
        <w:t xml:space="preserve">                            </w:t>
      </w:r>
    </w:p>
    <w:p w14:paraId="6219D1EA">
      <w:pPr>
        <w:spacing w:line="600" w:lineRule="exact"/>
        <w:ind w:left="773" w:leftChars="368"/>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乙方性质：□大型   □中型   □小型   □微型   □其他</w:t>
      </w:r>
    </w:p>
    <w:p w14:paraId="15342C66">
      <w:pPr>
        <w:spacing w:line="600" w:lineRule="exact"/>
        <w:ind w:left="773" w:leftChars="368"/>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乙方特殊性质：□监狱企业   □残疾人福利企业   □其他</w:t>
      </w:r>
    </w:p>
    <w:p w14:paraId="1EFEC239">
      <w:pPr>
        <w:spacing w:line="600" w:lineRule="exact"/>
        <w:ind w:left="773" w:leftChars="368"/>
        <w:rPr>
          <w:rFonts w:hint="eastAsia" w:ascii="宋体" w:hAnsi="宋体" w:eastAsia="宋体" w:cs="宋体"/>
          <w:bCs/>
          <w:sz w:val="24"/>
          <w:szCs w:val="24"/>
          <w:u w:val="single"/>
          <w:lang w:val="en-US" w:eastAsia="zh-CN"/>
        </w:rPr>
      </w:pPr>
      <w:r>
        <w:rPr>
          <w:rFonts w:hint="eastAsia" w:ascii="宋体" w:hAnsi="宋体" w:eastAsia="宋体" w:cs="宋体"/>
          <w:bCs/>
          <w:sz w:val="24"/>
          <w:szCs w:val="24"/>
          <w:lang w:val="en-US" w:eastAsia="zh-CN"/>
        </w:rPr>
        <w:t>乙方</w:t>
      </w:r>
      <w:r>
        <w:rPr>
          <w:rFonts w:hint="eastAsia" w:ascii="宋体" w:hAnsi="宋体" w:eastAsia="宋体" w:cs="宋体"/>
          <w:bCs/>
          <w:sz w:val="24"/>
          <w:szCs w:val="24"/>
        </w:rPr>
        <w:t>收款账户开户行</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p>
    <w:p w14:paraId="77F98E5C">
      <w:pPr>
        <w:spacing w:line="600" w:lineRule="exact"/>
        <w:ind w:left="773" w:leftChars="368"/>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收款账户</w:t>
      </w:r>
      <w:r>
        <w:rPr>
          <w:rFonts w:hint="eastAsia" w:ascii="宋体" w:hAnsi="宋体" w:eastAsia="宋体" w:cs="宋体"/>
          <w:bCs/>
          <w:sz w:val="24"/>
          <w:szCs w:val="24"/>
          <w:lang w:val="en-US" w:eastAsia="zh-CN"/>
        </w:rPr>
        <w:t>账号：</w:t>
      </w:r>
      <w:r>
        <w:rPr>
          <w:rFonts w:hint="eastAsia" w:ascii="宋体" w:hAnsi="宋体" w:eastAsia="宋体" w:cs="宋体"/>
          <w:bCs/>
          <w:sz w:val="24"/>
          <w:szCs w:val="24"/>
          <w:u w:val="single"/>
          <w:lang w:val="en-US" w:eastAsia="zh-CN"/>
        </w:rPr>
        <w:t xml:space="preserve">                            </w:t>
      </w:r>
    </w:p>
    <w:p w14:paraId="4C78B605">
      <w:pPr>
        <w:spacing w:line="600" w:lineRule="exact"/>
        <w:ind w:left="773" w:leftChars="368"/>
        <w:rPr>
          <w:rFonts w:hint="eastAsia" w:ascii="宋体" w:hAnsi="宋体" w:eastAsia="宋体" w:cs="宋体"/>
          <w:bCs/>
          <w:sz w:val="24"/>
          <w:szCs w:val="24"/>
        </w:rPr>
      </w:pPr>
      <w:r>
        <w:rPr>
          <w:rFonts w:hint="eastAsia" w:ascii="宋体" w:hAnsi="宋体" w:eastAsia="宋体" w:cs="宋体"/>
          <w:bCs/>
          <w:sz w:val="24"/>
          <w:szCs w:val="24"/>
          <w:lang w:val="en-US" w:eastAsia="zh-CN"/>
        </w:rPr>
        <w:t>法定代表人</w:t>
      </w:r>
      <w:r>
        <w:rPr>
          <w:rFonts w:hint="eastAsia" w:ascii="宋体" w:hAnsi="宋体" w:eastAsia="宋体" w:cs="宋体"/>
          <w:bCs/>
          <w:sz w:val="24"/>
          <w:szCs w:val="24"/>
        </w:rPr>
        <w:t>授权代表：</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6755C12F">
      <w:pPr>
        <w:spacing w:line="600" w:lineRule="exact"/>
        <w:ind w:left="773" w:leftChars="368"/>
        <w:rPr>
          <w:rFonts w:hint="eastAsia" w:ascii="宋体" w:hAnsi="宋体" w:eastAsia="宋体" w:cs="宋体"/>
          <w:bCs/>
          <w:sz w:val="24"/>
          <w:szCs w:val="24"/>
        </w:rPr>
      </w:pPr>
      <w:r>
        <w:rPr>
          <w:rFonts w:hint="eastAsia" w:ascii="宋体" w:hAnsi="宋体" w:eastAsia="宋体" w:cs="宋体"/>
          <w:bCs/>
          <w:sz w:val="24"/>
          <w:szCs w:val="24"/>
          <w:lang w:val="en-US" w:eastAsia="zh-CN"/>
        </w:rPr>
        <w:t>法定代表人联系</w:t>
      </w:r>
      <w:r>
        <w:rPr>
          <w:rFonts w:hint="eastAsia" w:ascii="宋体" w:hAnsi="宋体" w:eastAsia="宋体" w:cs="宋体"/>
          <w:bCs/>
          <w:sz w:val="24"/>
          <w:szCs w:val="24"/>
        </w:rPr>
        <w:t>电话：</w:t>
      </w:r>
      <w:r>
        <w:rPr>
          <w:rFonts w:hint="eastAsia" w:ascii="宋体" w:hAnsi="宋体" w:eastAsia="宋体" w:cs="宋体"/>
          <w:bCs/>
          <w:sz w:val="24"/>
          <w:szCs w:val="24"/>
          <w:u w:val="single"/>
        </w:rPr>
        <w:t xml:space="preserve">                      </w:t>
      </w:r>
    </w:p>
    <w:p w14:paraId="4ADCF991">
      <w:pPr>
        <w:spacing w:line="600" w:lineRule="exact"/>
        <w:ind w:left="773" w:leftChars="368"/>
        <w:rPr>
          <w:rFonts w:hint="eastAsia" w:ascii="宋体" w:hAnsi="宋体" w:eastAsia="宋体" w:cs="宋体"/>
          <w:b/>
          <w:bCs/>
          <w:sz w:val="24"/>
          <w:szCs w:val="24"/>
        </w:rPr>
      </w:pPr>
      <w:r>
        <w:rPr>
          <w:rFonts w:hint="eastAsia" w:ascii="宋体" w:hAnsi="宋体" w:eastAsia="宋体" w:cs="宋体"/>
          <w:bCs/>
          <w:sz w:val="24"/>
          <w:szCs w:val="24"/>
        </w:rPr>
        <w:t xml:space="preserve">签字日期：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w:t>
      </w:r>
    </w:p>
    <w:p w14:paraId="389E8D5A">
      <w:pPr>
        <w:spacing w:line="320" w:lineRule="exact"/>
        <w:rPr>
          <w:rFonts w:hint="eastAsia" w:ascii="宋体" w:hAnsi="宋体" w:eastAsia="宋体" w:cs="宋体"/>
          <w:b/>
          <w:bCs/>
          <w:sz w:val="24"/>
          <w:szCs w:val="24"/>
        </w:rPr>
      </w:pPr>
    </w:p>
    <w:p w14:paraId="065FBB36">
      <w:pPr>
        <w:rPr>
          <w:rFonts w:hint="eastAsia" w:ascii="宋体" w:hAnsi="宋体" w:eastAsia="宋体" w:cs="宋体"/>
          <w:b/>
          <w:bCs/>
          <w:sz w:val="24"/>
          <w:szCs w:val="24"/>
        </w:rPr>
      </w:pPr>
    </w:p>
    <w:p w14:paraId="69090B20">
      <w:pPr>
        <w:keepNext w:val="0"/>
        <w:keepLines w:val="0"/>
        <w:pageBreakBefore w:val="0"/>
        <w:widowControl w:val="0"/>
        <w:kinsoku/>
        <w:wordWrap/>
        <w:overflowPunct/>
        <w:topLinePunct w:val="0"/>
        <w:autoSpaceDE/>
        <w:autoSpaceDN/>
        <w:bidi w:val="0"/>
        <w:adjustRightInd/>
        <w:snapToGrid/>
        <w:spacing w:after="157" w:afterLines="50" w:line="320" w:lineRule="exact"/>
        <w:textAlignment w:val="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rPr>
        <w:t>附件1：</w:t>
      </w:r>
      <w:r>
        <w:rPr>
          <w:rFonts w:hint="eastAsia" w:ascii="宋体" w:hAnsi="宋体" w:eastAsia="宋体" w:cs="宋体"/>
          <w:b/>
          <w:bCs/>
          <w:sz w:val="24"/>
          <w:szCs w:val="24"/>
          <w:u w:val="single"/>
          <w:lang w:val="en-US" w:eastAsia="zh-CN"/>
        </w:rPr>
        <w:t>服务费用分项明细</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1309"/>
        <w:gridCol w:w="961"/>
        <w:gridCol w:w="806"/>
        <w:gridCol w:w="1503"/>
        <w:gridCol w:w="1511"/>
        <w:gridCol w:w="1709"/>
      </w:tblGrid>
      <w:tr w14:paraId="7A58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73DB67D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序号</w:t>
            </w:r>
          </w:p>
        </w:tc>
        <w:tc>
          <w:tcPr>
            <w:tcW w:w="768" w:type="pct"/>
            <w:noWrap w:val="0"/>
            <w:vAlign w:val="center"/>
          </w:tcPr>
          <w:p w14:paraId="0B5266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分项内容</w:t>
            </w:r>
          </w:p>
        </w:tc>
        <w:tc>
          <w:tcPr>
            <w:tcW w:w="564" w:type="pct"/>
            <w:noWrap w:val="0"/>
            <w:vAlign w:val="center"/>
          </w:tcPr>
          <w:p w14:paraId="7E09D9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sz w:val="24"/>
                <w:szCs w:val="24"/>
                <w:lang w:val="en-US" w:eastAsia="zh-CN"/>
              </w:rPr>
              <w:t>单位</w:t>
            </w:r>
          </w:p>
        </w:tc>
        <w:tc>
          <w:tcPr>
            <w:tcW w:w="473" w:type="pct"/>
            <w:noWrap w:val="0"/>
            <w:vAlign w:val="center"/>
          </w:tcPr>
          <w:p w14:paraId="4DACD3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sz w:val="24"/>
                <w:szCs w:val="24"/>
              </w:rPr>
              <w:t>数量</w:t>
            </w:r>
          </w:p>
        </w:tc>
        <w:tc>
          <w:tcPr>
            <w:tcW w:w="881" w:type="pct"/>
            <w:noWrap w:val="0"/>
            <w:vAlign w:val="center"/>
          </w:tcPr>
          <w:p w14:paraId="6ABD84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sz w:val="24"/>
                <w:szCs w:val="24"/>
              </w:rPr>
              <w:t>单价（元）</w:t>
            </w:r>
          </w:p>
        </w:tc>
        <w:tc>
          <w:tcPr>
            <w:tcW w:w="887" w:type="pct"/>
            <w:noWrap w:val="0"/>
            <w:vAlign w:val="center"/>
          </w:tcPr>
          <w:p w14:paraId="6A6808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sz w:val="24"/>
                <w:szCs w:val="24"/>
              </w:rPr>
              <w:t>总价（元）</w:t>
            </w:r>
          </w:p>
        </w:tc>
        <w:tc>
          <w:tcPr>
            <w:tcW w:w="1002" w:type="pct"/>
            <w:noWrap w:val="0"/>
            <w:vAlign w:val="center"/>
          </w:tcPr>
          <w:p w14:paraId="290485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备注</w:t>
            </w:r>
          </w:p>
        </w:tc>
      </w:tr>
      <w:tr w14:paraId="41E92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5DB71F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1</w:t>
            </w:r>
          </w:p>
        </w:tc>
        <w:tc>
          <w:tcPr>
            <w:tcW w:w="768" w:type="pct"/>
            <w:noWrap w:val="0"/>
            <w:vAlign w:val="center"/>
          </w:tcPr>
          <w:p w14:paraId="6F1F2F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564" w:type="pct"/>
            <w:noWrap w:val="0"/>
            <w:vAlign w:val="center"/>
          </w:tcPr>
          <w:p w14:paraId="189219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473" w:type="pct"/>
            <w:noWrap w:val="0"/>
            <w:vAlign w:val="center"/>
          </w:tcPr>
          <w:p w14:paraId="62EDEF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1" w:type="pct"/>
            <w:noWrap w:val="0"/>
            <w:vAlign w:val="center"/>
          </w:tcPr>
          <w:p w14:paraId="762C03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7" w:type="pct"/>
            <w:noWrap w:val="0"/>
            <w:vAlign w:val="center"/>
          </w:tcPr>
          <w:p w14:paraId="18048C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1002" w:type="pct"/>
            <w:noWrap w:val="0"/>
            <w:vAlign w:val="center"/>
          </w:tcPr>
          <w:p w14:paraId="2EDFEEB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r>
      <w:tr w14:paraId="1FF74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732028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2</w:t>
            </w:r>
          </w:p>
        </w:tc>
        <w:tc>
          <w:tcPr>
            <w:tcW w:w="768" w:type="pct"/>
            <w:noWrap w:val="0"/>
            <w:vAlign w:val="center"/>
          </w:tcPr>
          <w:p w14:paraId="02FC20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564" w:type="pct"/>
            <w:noWrap w:val="0"/>
            <w:vAlign w:val="center"/>
          </w:tcPr>
          <w:p w14:paraId="7EB1469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473" w:type="pct"/>
            <w:noWrap w:val="0"/>
            <w:vAlign w:val="center"/>
          </w:tcPr>
          <w:p w14:paraId="61BFAA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1" w:type="pct"/>
            <w:noWrap w:val="0"/>
            <w:vAlign w:val="center"/>
          </w:tcPr>
          <w:p w14:paraId="60D386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7" w:type="pct"/>
            <w:noWrap w:val="0"/>
            <w:vAlign w:val="center"/>
          </w:tcPr>
          <w:p w14:paraId="6D0ADE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1002" w:type="pct"/>
            <w:noWrap w:val="0"/>
            <w:vAlign w:val="center"/>
          </w:tcPr>
          <w:p w14:paraId="56AD47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r>
      <w:tr w14:paraId="69FDE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583E5B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w:t>
            </w:r>
          </w:p>
        </w:tc>
        <w:tc>
          <w:tcPr>
            <w:tcW w:w="768" w:type="pct"/>
            <w:noWrap w:val="0"/>
            <w:vAlign w:val="center"/>
          </w:tcPr>
          <w:p w14:paraId="3F56E6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564" w:type="pct"/>
            <w:noWrap w:val="0"/>
            <w:vAlign w:val="center"/>
          </w:tcPr>
          <w:p w14:paraId="169850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473" w:type="pct"/>
            <w:noWrap w:val="0"/>
            <w:vAlign w:val="center"/>
          </w:tcPr>
          <w:p w14:paraId="4400F3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1" w:type="pct"/>
            <w:noWrap w:val="0"/>
            <w:vAlign w:val="center"/>
          </w:tcPr>
          <w:p w14:paraId="6E7416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7" w:type="pct"/>
            <w:noWrap w:val="0"/>
            <w:vAlign w:val="center"/>
          </w:tcPr>
          <w:p w14:paraId="757C38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1002" w:type="pct"/>
            <w:noWrap w:val="0"/>
            <w:vAlign w:val="center"/>
          </w:tcPr>
          <w:p w14:paraId="7E29C8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r>
      <w:tr w14:paraId="05498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2" w:type="pct"/>
            <w:noWrap w:val="0"/>
            <w:vAlign w:val="center"/>
          </w:tcPr>
          <w:p w14:paraId="76D3E6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w:t>
            </w:r>
          </w:p>
        </w:tc>
        <w:tc>
          <w:tcPr>
            <w:tcW w:w="768" w:type="pct"/>
            <w:noWrap w:val="0"/>
            <w:vAlign w:val="center"/>
          </w:tcPr>
          <w:p w14:paraId="799AB7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564" w:type="pct"/>
            <w:noWrap w:val="0"/>
            <w:vAlign w:val="center"/>
          </w:tcPr>
          <w:p w14:paraId="70E687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473" w:type="pct"/>
            <w:noWrap w:val="0"/>
            <w:vAlign w:val="center"/>
          </w:tcPr>
          <w:p w14:paraId="7CD329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1" w:type="pct"/>
            <w:noWrap w:val="0"/>
            <w:vAlign w:val="center"/>
          </w:tcPr>
          <w:p w14:paraId="1D17E8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887" w:type="pct"/>
            <w:noWrap w:val="0"/>
            <w:vAlign w:val="center"/>
          </w:tcPr>
          <w:p w14:paraId="34E19C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c>
          <w:tcPr>
            <w:tcW w:w="1002" w:type="pct"/>
            <w:noWrap w:val="0"/>
            <w:vAlign w:val="center"/>
          </w:tcPr>
          <w:p w14:paraId="461E64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r>
      <w:tr w14:paraId="28E80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109" w:type="pct"/>
            <w:gridSpan w:val="5"/>
            <w:noWrap w:val="0"/>
            <w:vAlign w:val="center"/>
          </w:tcPr>
          <w:p w14:paraId="6C3C8CF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r>
              <w:rPr>
                <w:rFonts w:hint="eastAsia" w:ascii="宋体" w:hAnsi="宋体" w:eastAsia="宋体" w:cs="宋体"/>
                <w:b/>
                <w:bCs w:val="0"/>
                <w:sz w:val="24"/>
                <w:szCs w:val="24"/>
              </w:rPr>
              <w:t>合   计（元）</w:t>
            </w:r>
          </w:p>
        </w:tc>
        <w:tc>
          <w:tcPr>
            <w:tcW w:w="1890" w:type="pct"/>
            <w:gridSpan w:val="2"/>
            <w:noWrap w:val="0"/>
            <w:vAlign w:val="center"/>
          </w:tcPr>
          <w:p w14:paraId="701B1F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4"/>
                <w:szCs w:val="24"/>
              </w:rPr>
            </w:pPr>
          </w:p>
        </w:tc>
      </w:tr>
    </w:tbl>
    <w:p w14:paraId="1D7065C1">
      <w:pPr>
        <w:spacing w:line="360" w:lineRule="auto"/>
        <w:rPr>
          <w:rFonts w:hint="eastAsia" w:ascii="宋体" w:hAnsi="宋体" w:eastAsia="宋体" w:cs="宋体"/>
          <w:sz w:val="24"/>
          <w:szCs w:val="24"/>
        </w:rPr>
      </w:pPr>
      <w:r>
        <w:rPr>
          <w:rFonts w:hint="eastAsia" w:ascii="宋体" w:hAnsi="宋体" w:eastAsia="宋体" w:cs="宋体"/>
          <w:b/>
          <w:bCs/>
          <w:sz w:val="24"/>
          <w:szCs w:val="24"/>
          <w:u w:val="single"/>
        </w:rPr>
        <w:t>附件</w:t>
      </w:r>
      <w:r>
        <w:rPr>
          <w:rFonts w:hint="eastAsia" w:ascii="宋体" w:hAnsi="宋体" w:eastAsia="宋体" w:cs="宋体"/>
          <w:b/>
          <w:bCs/>
          <w:sz w:val="24"/>
          <w:szCs w:val="24"/>
          <w:u w:val="single"/>
          <w:lang w:val="en-US" w:eastAsia="zh-CN"/>
        </w:rPr>
        <w:t>2</w:t>
      </w:r>
      <w:r>
        <w:rPr>
          <w:rFonts w:hint="eastAsia" w:ascii="宋体" w:hAnsi="宋体" w:eastAsia="宋体" w:cs="宋体"/>
          <w:b/>
          <w:bCs/>
          <w:sz w:val="24"/>
          <w:szCs w:val="24"/>
          <w:u w:val="single"/>
        </w:rPr>
        <w:t>：服务</w:t>
      </w:r>
      <w:r>
        <w:rPr>
          <w:rFonts w:hint="eastAsia" w:ascii="宋体" w:hAnsi="宋体" w:eastAsia="宋体" w:cs="宋体"/>
          <w:b/>
          <w:bCs/>
          <w:sz w:val="24"/>
          <w:szCs w:val="24"/>
          <w:u w:val="single"/>
          <w:lang w:val="en-US" w:eastAsia="zh-CN"/>
        </w:rPr>
        <w:t>内容</w:t>
      </w:r>
    </w:p>
    <w:p w14:paraId="0D117C12">
      <w:pPr>
        <w:spacing w:line="360" w:lineRule="auto"/>
        <w:rPr>
          <w:rFonts w:hint="eastAsia" w:ascii="宋体" w:hAnsi="宋体" w:eastAsia="宋体" w:cs="宋体"/>
          <w:b/>
          <w:bCs/>
          <w:sz w:val="24"/>
          <w:szCs w:val="24"/>
          <w:u w:val="single"/>
        </w:rPr>
      </w:pPr>
      <w:r>
        <w:rPr>
          <w:rFonts w:hint="eastAsia" w:ascii="宋体" w:hAnsi="宋体" w:eastAsia="宋体" w:cs="宋体"/>
          <w:b/>
          <w:bCs/>
          <w:sz w:val="24"/>
          <w:szCs w:val="24"/>
          <w:u w:val="single"/>
        </w:rPr>
        <w:t>附件</w:t>
      </w:r>
      <w:r>
        <w:rPr>
          <w:rFonts w:hint="eastAsia" w:ascii="宋体" w:hAnsi="宋体" w:eastAsia="宋体" w:cs="宋体"/>
          <w:b/>
          <w:bCs/>
          <w:sz w:val="24"/>
          <w:szCs w:val="24"/>
          <w:u w:val="single"/>
          <w:lang w:val="en-US" w:eastAsia="zh-CN"/>
        </w:rPr>
        <w:t>3</w:t>
      </w:r>
      <w:r>
        <w:rPr>
          <w:rFonts w:hint="eastAsia" w:ascii="宋体" w:hAnsi="宋体" w:eastAsia="宋体" w:cs="宋体"/>
          <w:b/>
          <w:bCs/>
          <w:sz w:val="24"/>
          <w:szCs w:val="24"/>
          <w:u w:val="single"/>
        </w:rPr>
        <w:t>：验收标准</w:t>
      </w:r>
    </w:p>
    <w:p w14:paraId="199EA4B3">
      <w:bookmarkStart w:id="3" w:name="_GoBack"/>
      <w:bookmarkEnd w:id="3"/>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3583D91-2DA1-4DAF-80F0-2EF9540F1BA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AAA612E-697B-46E6-86EB-EC6368BBCD51}"/>
  </w:font>
  <w:font w:name="等线">
    <w:panose1 w:val="02010600030101010101"/>
    <w:charset w:val="86"/>
    <w:family w:val="auto"/>
    <w:pitch w:val="default"/>
    <w:sig w:usb0="A00002BF" w:usb1="38CF7CFA" w:usb2="00000016" w:usb3="00000000" w:csb0="0004000F" w:csb1="00000000"/>
  </w:font>
  <w:font w:name="方正仿宋_GB2312">
    <w:panose1 w:val="02000000000000000000"/>
    <w:charset w:val="86"/>
    <w:family w:val="auto"/>
    <w:pitch w:val="default"/>
    <w:sig w:usb0="A00002BF" w:usb1="184F6CFA" w:usb2="00000012" w:usb3="00000000" w:csb0="00040001" w:csb1="00000000"/>
    <w:embedRegular r:id="rId3" w:fontKey="{300BC4FC-06B3-45E3-A658-F0BDD9D6A8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AD37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880EFE">
                          <w:pPr>
                            <w:pStyle w:val="6"/>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v:imagedata o:title=""/>
              <o:lock v:ext="edit" aspectratio="f"/>
              <v:textbox inset="0mm,0mm,0mm,0mm" style="mso-fit-shape-to-text:t;">
                <w:txbxContent>
                  <w:p w14:paraId="5F880EFE">
                    <w:pPr>
                      <w:pStyle w:val="6"/>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80146"/>
    <w:multiLevelType w:val="singleLevel"/>
    <w:tmpl w:val="84380146"/>
    <w:lvl w:ilvl="0" w:tentative="0">
      <w:start w:val="1"/>
      <w:numFmt w:val="decimal"/>
      <w:suff w:val="nothing"/>
      <w:lvlText w:val="%1."/>
      <w:lvlJc w:val="left"/>
      <w:pPr>
        <w:tabs>
          <w:tab w:val="left" w:pos="0"/>
        </w:tabs>
        <w:ind w:left="0" w:firstLine="0"/>
      </w:pPr>
      <w:rPr>
        <w:rFonts w:hint="default" w:ascii="宋体" w:hAnsi="宋体" w:eastAsia="宋体" w:cs="宋体"/>
        <w:b w:val="0"/>
        <w:bCs w:val="0"/>
        <w:sz w:val="28"/>
        <w:szCs w:val="28"/>
      </w:rPr>
    </w:lvl>
  </w:abstractNum>
  <w:abstractNum w:abstractNumId="1">
    <w:nsid w:val="2D9FF59A"/>
    <w:multiLevelType w:val="singleLevel"/>
    <w:tmpl w:val="2D9FF59A"/>
    <w:lvl w:ilvl="0" w:tentative="0">
      <w:start w:val="1"/>
      <w:numFmt w:val="decimal"/>
      <w:suff w:val="nothing"/>
      <w:lvlText w:val="%1."/>
      <w:lvlJc w:val="left"/>
      <w:pPr>
        <w:tabs>
          <w:tab w:val="left" w:pos="0"/>
        </w:tabs>
        <w:ind w:left="0" w:firstLine="0"/>
      </w:pPr>
      <w:rPr>
        <w:rFonts w:hint="default"/>
        <w:sz w:val="28"/>
        <w:szCs w:val="28"/>
      </w:rPr>
    </w:lvl>
  </w:abstractNum>
  <w:abstractNum w:abstractNumId="2">
    <w:nsid w:val="43FC079E"/>
    <w:multiLevelType w:val="singleLevel"/>
    <w:tmpl w:val="43FC079E"/>
    <w:lvl w:ilvl="0" w:tentative="0">
      <w:start w:val="1"/>
      <w:numFmt w:val="decimal"/>
      <w:suff w:val="nothing"/>
      <w:lvlText w:val="%1."/>
      <w:lvlJc w:val="left"/>
      <w:pPr>
        <w:tabs>
          <w:tab w:val="left" w:pos="0"/>
        </w:tabs>
        <w:ind w:left="0" w:firstLine="0"/>
      </w:pPr>
      <w:rPr>
        <w:rFonts w:hint="default"/>
        <w:sz w:val="28"/>
        <w:szCs w:val="28"/>
      </w:rPr>
    </w:lvl>
  </w:abstractNum>
  <w:abstractNum w:abstractNumId="3">
    <w:nsid w:val="4F6CF305"/>
    <w:multiLevelType w:val="singleLevel"/>
    <w:tmpl w:val="4F6CF305"/>
    <w:lvl w:ilvl="0" w:tentative="0">
      <w:start w:val="1"/>
      <w:numFmt w:val="decimal"/>
      <w:suff w:val="nothing"/>
      <w:lvlText w:val="(%1)"/>
      <w:lvlJc w:val="left"/>
      <w:pPr>
        <w:tabs>
          <w:tab w:val="left" w:pos="420"/>
        </w:tabs>
        <w:ind w:left="0" w:firstLine="0"/>
      </w:pPr>
      <w:rPr>
        <w:rFonts w:hint="default"/>
        <w:strike w:val="0"/>
        <w:dstrike w:val="0"/>
        <w:sz w:val="28"/>
        <w:szCs w:val="28"/>
      </w:rPr>
    </w:lvl>
  </w:abstractNum>
  <w:abstractNum w:abstractNumId="4">
    <w:nsid w:val="6AA88B12"/>
    <w:multiLevelType w:val="singleLevel"/>
    <w:tmpl w:val="6AA88B12"/>
    <w:lvl w:ilvl="0" w:tentative="0">
      <w:start w:val="1"/>
      <w:numFmt w:val="decimal"/>
      <w:suff w:val="nothing"/>
      <w:lvlText w:val="(%1)"/>
      <w:lvlJc w:val="left"/>
      <w:pPr>
        <w:tabs>
          <w:tab w:val="left" w:pos="420"/>
        </w:tabs>
        <w:ind w:left="0" w:firstLine="0"/>
      </w:pPr>
      <w:rPr>
        <w:rFonts w:hint="default"/>
        <w:strike w:val="0"/>
        <w:dstrike w:val="0"/>
        <w:sz w:val="28"/>
        <w:szCs w:val="28"/>
      </w:rPr>
    </w:lvl>
  </w:abstractNum>
  <w:abstractNum w:abstractNumId="5">
    <w:nsid w:val="7D25402E"/>
    <w:multiLevelType w:val="singleLevel"/>
    <w:tmpl w:val="7D25402E"/>
    <w:lvl w:ilvl="0" w:tentative="0">
      <w:start w:val="1"/>
      <w:numFmt w:val="decimal"/>
      <w:suff w:val="nothing"/>
      <w:lvlText w:val="%1."/>
      <w:lvlJc w:val="left"/>
      <w:pPr>
        <w:tabs>
          <w:tab w:val="left" w:pos="0"/>
        </w:tabs>
        <w:ind w:left="0" w:firstLine="0"/>
      </w:pPr>
      <w:rPr>
        <w:rFonts w:hint="default"/>
        <w:b w:val="0"/>
        <w:bCs w:val="0"/>
        <w:sz w:val="28"/>
        <w:szCs w:val="28"/>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8196F"/>
    <w:rsid w:val="1378196F"/>
    <w:rsid w:val="205531AD"/>
    <w:rsid w:val="2C353B6B"/>
    <w:rsid w:val="3D7C5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qFormat/>
    <w:uiPriority w:val="0"/>
    <w:pPr>
      <w:spacing w:after="120"/>
      <w:ind w:left="420" w:leftChars="200"/>
    </w:pPr>
  </w:style>
  <w:style w:type="paragraph" w:styleId="5">
    <w:name w:val="Plain Text"/>
    <w:basedOn w:val="1"/>
    <w:next w:val="1"/>
    <w:qFormat/>
    <w:uiPriority w:val="0"/>
    <w:rPr>
      <w:rFonts w:ascii="宋体" w:hAnsi="Courier New" w:eastAsia="等线"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2"/>
    <w:basedOn w:val="4"/>
    <w:qFormat/>
    <w:uiPriority w:val="0"/>
    <w:pPr>
      <w:ind w:firstLine="420" w:firstLineChars="200"/>
    </w:pPr>
  </w:style>
  <w:style w:type="paragraph" w:customStyle="1" w:styleId="11">
    <w:name w:val="1"/>
    <w:basedOn w:val="1"/>
    <w:next w:val="7"/>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2588</Words>
  <Characters>2720</Characters>
  <Lines>0</Lines>
  <Paragraphs>0</Paragraphs>
  <TotalTime>0</TotalTime>
  <ScaleCrop>false</ScaleCrop>
  <LinksUpToDate>false</LinksUpToDate>
  <CharactersWithSpaces>2870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2025-07-23T07:43:00Z</dcterms:created>
  <dc:creator>JYZB</dc:creator>
  <cp:lastModifiedBy>JYZB</cp:lastModifiedBy>
  <dcterms:modified xsi:type="dcterms:W3CDTF">2025-12-08T08:03:01Z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9437BB52750C44CA994ECAB55B7C5CEF_11</vt:lpwstr>
  </property>
  <property fmtid="{D5CDD505-2E9C-101B-9397-08002B2CF9AE}" pid="4" name="KSOTemplateDocerSaveRecord">
    <vt:lpwstr>eyJoZGlkIjoiNDU1NTZmYzFiNDc2MjU2MmUyODZiZjA1Yzk0MWFlYmYiLCJ1c2VySWQiOiIyNDIxOTA0MzAifQ==</vt:lpwstr>
  </property>
</Properties>
</file>