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版本号：ZMZB2025YDDX-446R20251209001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4K8K超高清全参考视频质量分析仪采购项目（二次）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ZMZB2025YDDX-446R</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4K8K超高清全参考视频质量分析仪采购项目（二次）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ZMZB2025YDDX-446R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4K8K超高清全参考视频质量分析仪采购项目（二次）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4K/8K超高清全参考视频质量分析仪采购项目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w:t>
      </w:r>
    </w:p>
    <w:p>
      <w:pPr>
        <w:pStyle w:val="null3"/>
      </w:pPr>
      <w:r>
        <w:rPr>
          <w:rFonts w:ascii="仿宋_GB2312" w:hAnsi="仿宋_GB2312" w:cs="仿宋_GB2312" w:eastAsia="仿宋_GB2312"/>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6、无重大违法记录的书面声明：供应商应出具参加采购活动前3年内在经营活动中没有重大违法记录的书面声明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8、本项目不接受联合体响应：本项目不接受联合体响应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尉华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代理服务费收费标准：中标金额在50万元以内的按照国家计委关于印发《招标代理服务收费管理暂行办法的通知》（计价格[2002]1980号）的收费标准收取； 中标金额50万及以上的采购项目按国家计委关于印发《采购代理服务收费管理暂行办法的通知》（计价格[2002]1980号）规定的标准下浮 20 %作为代理费报价，按合同约定实施完成采购代理工作。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联系人：米老师</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4K/8K超高清全参考视频质量分析仪采购项目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4K/8K超高清全参考视频质量分析仪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标的名称：4K/8K超高清全参考视频质量分析仪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（一）视频质量评价指标支持</w:t>
            </w:r>
          </w:p>
          <w:p>
            <w:pPr>
              <w:pStyle w:val="null3"/>
            </w:pPr>
            <w:r>
              <w:rPr>
                <w:rFonts w:ascii="仿宋_GB2312" w:hAnsi="仿宋_GB2312" w:cs="仿宋_GB2312" w:eastAsia="仿宋_GB2312"/>
              </w:rPr>
              <w:t>支持多种超高清全参考视频质量评价指标，包括：</w:t>
            </w:r>
            <w:r>
              <w:rPr>
                <w:rFonts w:ascii="仿宋_GB2312" w:hAnsi="仿宋_GB2312" w:cs="仿宋_GB2312" w:eastAsia="仿宋_GB2312"/>
              </w:rPr>
              <w:t>PSNR_YUV、SSIM、DeltaEITP、PSNR_L</w:t>
            </w:r>
            <w:r>
              <w:rPr>
                <w:rFonts w:ascii="仿宋_GB2312" w:hAnsi="仿宋_GB2312" w:cs="仿宋_GB2312" w:eastAsia="仿宋_GB2312"/>
              </w:rPr>
              <w:t>（</w:t>
            </w:r>
            <w:r>
              <w:rPr>
                <w:rFonts w:ascii="仿宋_GB2312" w:hAnsi="仿宋_GB2312" w:cs="仿宋_GB2312" w:eastAsia="仿宋_GB2312"/>
              </w:rPr>
              <w:t>HDR）</w:t>
            </w:r>
            <w:r>
              <w:rPr>
                <w:rFonts w:ascii="仿宋_GB2312" w:hAnsi="仿宋_GB2312" w:cs="仿宋_GB2312" w:eastAsia="仿宋_GB2312"/>
              </w:rPr>
              <w:t>、</w:t>
            </w:r>
            <w:r>
              <w:rPr>
                <w:rFonts w:ascii="仿宋_GB2312" w:hAnsi="仿宋_GB2312" w:cs="仿宋_GB2312" w:eastAsia="仿宋_GB2312"/>
              </w:rPr>
              <w:t>APLD</w:t>
            </w:r>
            <w:r>
              <w:rPr>
                <w:rFonts w:ascii="仿宋_GB2312" w:hAnsi="仿宋_GB2312" w:cs="仿宋_GB2312" w:eastAsia="仿宋_GB2312"/>
              </w:rPr>
              <w:t>和</w:t>
            </w:r>
            <w:r>
              <w:rPr>
                <w:rFonts w:ascii="仿宋_GB2312" w:hAnsi="仿宋_GB2312" w:cs="仿宋_GB2312" w:eastAsia="仿宋_GB2312"/>
              </w:rPr>
              <w:t>RF-VQA</w:t>
            </w:r>
            <w:r>
              <w:rPr>
                <w:rFonts w:ascii="仿宋_GB2312" w:hAnsi="仿宋_GB2312" w:cs="仿宋_GB2312" w:eastAsia="仿宋_GB2312"/>
              </w:rPr>
              <w:t>（</w:t>
            </w:r>
            <w:r>
              <w:rPr>
                <w:rFonts w:ascii="仿宋_GB2312" w:hAnsi="仿宋_GB2312" w:cs="仿宋_GB2312" w:eastAsia="仿宋_GB2312"/>
              </w:rPr>
              <w:t>人眼对比度敏感特性</w:t>
            </w:r>
            <w:r>
              <w:rPr>
                <w:rFonts w:ascii="仿宋_GB2312" w:hAnsi="仿宋_GB2312" w:cs="仿宋_GB2312" w:eastAsia="仿宋_GB2312"/>
              </w:rPr>
              <w:t>）</w:t>
            </w:r>
            <w:r>
              <w:rPr>
                <w:rFonts w:ascii="仿宋_GB2312" w:hAnsi="仿宋_GB2312" w:cs="仿宋_GB2312" w:eastAsia="仿宋_GB2312"/>
              </w:rPr>
              <w:t>等。</w:t>
            </w:r>
          </w:p>
          <w:p>
            <w:pPr>
              <w:pStyle w:val="null3"/>
            </w:pPr>
            <w:r>
              <w:rPr>
                <w:rFonts w:ascii="仿宋_GB2312" w:hAnsi="仿宋_GB2312" w:cs="仿宋_GB2312" w:eastAsia="仿宋_GB2312"/>
              </w:rPr>
              <w:t>（</w:t>
            </w:r>
            <w:r>
              <w:rPr>
                <w:rFonts w:ascii="仿宋_GB2312" w:hAnsi="仿宋_GB2312" w:cs="仿宋_GB2312" w:eastAsia="仿宋_GB2312"/>
              </w:rPr>
              <w:t>1）PSNR_YUV（峰值信噪比）：</w:t>
            </w:r>
            <w:r>
              <w:rPr>
                <w:rFonts w:ascii="仿宋_GB2312" w:hAnsi="仿宋_GB2312" w:cs="仿宋_GB2312" w:eastAsia="仿宋_GB2312"/>
              </w:rPr>
              <w:t>实现</w:t>
            </w:r>
            <w:r>
              <w:rPr>
                <w:rFonts w:ascii="仿宋_GB2312" w:hAnsi="仿宋_GB2312" w:cs="仿宋_GB2312" w:eastAsia="仿宋_GB2312"/>
              </w:rPr>
              <w:t>对每个视频帧以及局部区域进行</w:t>
            </w:r>
            <w:r>
              <w:rPr>
                <w:rFonts w:ascii="仿宋_GB2312" w:hAnsi="仿宋_GB2312" w:cs="仿宋_GB2312" w:eastAsia="仿宋_GB2312"/>
              </w:rPr>
              <w:t>YUV各分量的PSNR计算，计算精度</w:t>
            </w:r>
            <w:r>
              <w:rPr>
                <w:rFonts w:ascii="仿宋_GB2312" w:hAnsi="仿宋_GB2312" w:cs="仿宋_GB2312" w:eastAsia="仿宋_GB2312"/>
              </w:rPr>
              <w:t>≥</w:t>
            </w:r>
            <w:r>
              <w:rPr>
                <w:rFonts w:ascii="仿宋_GB2312" w:hAnsi="仿宋_GB2312" w:cs="仿宋_GB2312" w:eastAsia="仿宋_GB2312"/>
              </w:rPr>
              <w:t>0.1dB，4K图像计算范围0dB~128dB，8K图像计算范围0dB~134dB。</w:t>
            </w:r>
          </w:p>
          <w:p>
            <w:pPr>
              <w:pStyle w:val="null3"/>
            </w:pPr>
            <w:r>
              <w:rPr>
                <w:rFonts w:ascii="仿宋_GB2312" w:hAnsi="仿宋_GB2312" w:cs="仿宋_GB2312" w:eastAsia="仿宋_GB2312"/>
              </w:rPr>
              <w:t>（</w:t>
            </w:r>
            <w:r>
              <w:rPr>
                <w:rFonts w:ascii="仿宋_GB2312" w:hAnsi="仿宋_GB2312" w:cs="仿宋_GB2312" w:eastAsia="仿宋_GB2312"/>
              </w:rPr>
              <w:t>2）SSIM（结构相似性）：</w:t>
            </w:r>
            <w:r>
              <w:rPr>
                <w:rFonts w:ascii="仿宋_GB2312" w:hAnsi="仿宋_GB2312" w:cs="仿宋_GB2312" w:eastAsia="仿宋_GB2312"/>
              </w:rPr>
              <w:t>实现对</w:t>
            </w:r>
            <w:r>
              <w:rPr>
                <w:rFonts w:ascii="仿宋_GB2312" w:hAnsi="仿宋_GB2312" w:cs="仿宋_GB2312" w:eastAsia="仿宋_GB2312"/>
              </w:rPr>
              <w:t>每帧图像进行</w:t>
            </w:r>
            <w:r>
              <w:rPr>
                <w:rFonts w:ascii="仿宋_GB2312" w:hAnsi="仿宋_GB2312" w:cs="仿宋_GB2312" w:eastAsia="仿宋_GB2312"/>
              </w:rPr>
              <w:t>SSIM计算，计算精度</w:t>
            </w:r>
            <w:r>
              <w:rPr>
                <w:rFonts w:ascii="仿宋_GB2312" w:hAnsi="仿宋_GB2312" w:cs="仿宋_GB2312" w:eastAsia="仿宋_GB2312"/>
              </w:rPr>
              <w:t>≥</w:t>
            </w:r>
            <w:r>
              <w:rPr>
                <w:rFonts w:ascii="仿宋_GB2312" w:hAnsi="仿宋_GB2312" w:cs="仿宋_GB2312" w:eastAsia="仿宋_GB2312"/>
              </w:rPr>
              <w:t>0.0001，计算范围0~1。</w:t>
            </w:r>
          </w:p>
          <w:p>
            <w:pPr>
              <w:pStyle w:val="null3"/>
            </w:pPr>
            <w:r>
              <w:rPr>
                <w:rFonts w:ascii="仿宋_GB2312" w:hAnsi="仿宋_GB2312" w:cs="仿宋_GB2312" w:eastAsia="仿宋_GB2312"/>
              </w:rPr>
              <w:t>（</w:t>
            </w:r>
            <w:r>
              <w:rPr>
                <w:rFonts w:ascii="仿宋_GB2312" w:hAnsi="仿宋_GB2312" w:cs="仿宋_GB2312" w:eastAsia="仿宋_GB2312"/>
              </w:rPr>
              <w:t>3）DeltaEITP（色彩差异）：</w:t>
            </w:r>
            <w:r>
              <w:rPr>
                <w:rFonts w:ascii="仿宋_GB2312" w:hAnsi="仿宋_GB2312" w:cs="仿宋_GB2312" w:eastAsia="仿宋_GB2312"/>
              </w:rPr>
              <w:t>实现</w:t>
            </w:r>
            <w:r>
              <w:rPr>
                <w:rFonts w:ascii="仿宋_GB2312" w:hAnsi="仿宋_GB2312" w:cs="仿宋_GB2312" w:eastAsia="仿宋_GB2312"/>
              </w:rPr>
              <w:t>对</w:t>
            </w:r>
            <w:r>
              <w:rPr>
                <w:rFonts w:ascii="仿宋_GB2312" w:hAnsi="仿宋_GB2312" w:cs="仿宋_GB2312" w:eastAsia="仿宋_GB2312"/>
              </w:rPr>
              <w:t>BT.2020和BT.709色域下的视频进行DeltaEITP计算，计算精度达到小数点后3位。</w:t>
            </w:r>
            <w:r>
              <w:rPr>
                <w:rFonts w:ascii="仿宋_GB2312" w:hAnsi="仿宋_GB2312" w:cs="仿宋_GB2312" w:eastAsia="仿宋_GB2312"/>
              </w:rPr>
              <w:t>（提供证明材料，包括但不限于检测报告或产品彩页或技术白皮书或官网截图等）</w:t>
            </w:r>
          </w:p>
          <w:p>
            <w:pPr>
              <w:pStyle w:val="null3"/>
            </w:pPr>
            <w:r>
              <w:rPr>
                <w:rFonts w:ascii="仿宋_GB2312" w:hAnsi="仿宋_GB2312" w:cs="仿宋_GB2312" w:eastAsia="仿宋_GB2312"/>
              </w:rPr>
              <w:t>（</w:t>
            </w:r>
            <w:r>
              <w:rPr>
                <w:rFonts w:ascii="仿宋_GB2312" w:hAnsi="仿宋_GB2312" w:cs="仿宋_GB2312" w:eastAsia="仿宋_GB2312"/>
              </w:rPr>
              <w:t>4）基于HDR的PSNR_L：</w:t>
            </w:r>
            <w:r>
              <w:rPr>
                <w:rFonts w:ascii="仿宋_GB2312" w:hAnsi="仿宋_GB2312" w:cs="仿宋_GB2312" w:eastAsia="仿宋_GB2312"/>
              </w:rPr>
              <w:t>实现</w:t>
            </w:r>
            <w:r>
              <w:rPr>
                <w:rFonts w:ascii="仿宋_GB2312" w:hAnsi="仿宋_GB2312" w:cs="仿宋_GB2312" w:eastAsia="仿宋_GB2312"/>
              </w:rPr>
              <w:t>HLG和PQ高动态范围下的PSNR_L计算，计算精度</w:t>
            </w:r>
            <w:r>
              <w:rPr>
                <w:rFonts w:ascii="仿宋_GB2312" w:hAnsi="仿宋_GB2312" w:cs="仿宋_GB2312" w:eastAsia="仿宋_GB2312"/>
              </w:rPr>
              <w:t>≥</w:t>
            </w:r>
            <w:r>
              <w:rPr>
                <w:rFonts w:ascii="仿宋_GB2312" w:hAnsi="仿宋_GB2312" w:cs="仿宋_GB2312" w:eastAsia="仿宋_GB2312"/>
              </w:rPr>
              <w:t>0.1dB，4K图像计算范围0dB~128dB，8K图像计算范围0dB~134dB。</w:t>
            </w:r>
            <w:r>
              <w:rPr>
                <w:rFonts w:ascii="仿宋_GB2312" w:hAnsi="仿宋_GB2312" w:cs="仿宋_GB2312" w:eastAsia="仿宋_GB2312"/>
              </w:rPr>
              <w:t>（提供证明材料，包括但不限于检测报告或产品彩页或技术白皮书或官网截图等）</w:t>
            </w:r>
          </w:p>
          <w:p>
            <w:pPr>
              <w:pStyle w:val="null3"/>
            </w:pPr>
            <w:r>
              <w:rPr>
                <w:rFonts w:ascii="仿宋_GB2312" w:hAnsi="仿宋_GB2312" w:cs="仿宋_GB2312" w:eastAsia="仿宋_GB2312"/>
              </w:rPr>
              <w:t>（</w:t>
            </w:r>
            <w:r>
              <w:rPr>
                <w:rFonts w:ascii="仿宋_GB2312" w:hAnsi="仿宋_GB2312" w:cs="仿宋_GB2312" w:eastAsia="仿宋_GB2312"/>
              </w:rPr>
              <w:t>5）APLD</w:t>
            </w:r>
            <w:r>
              <w:rPr>
                <w:rFonts w:ascii="仿宋_GB2312" w:hAnsi="仿宋_GB2312" w:cs="仿宋_GB2312" w:eastAsia="仿宋_GB2312"/>
              </w:rPr>
              <w:t>（</w:t>
            </w:r>
            <w:r>
              <w:rPr>
                <w:rFonts w:ascii="仿宋_GB2312" w:hAnsi="仿宋_GB2312" w:cs="仿宋_GB2312" w:eastAsia="仿宋_GB2312"/>
              </w:rPr>
              <w:t>人眼对比度敏感特性</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支持</w:t>
            </w:r>
            <w:r>
              <w:rPr>
                <w:rFonts w:ascii="仿宋_GB2312" w:hAnsi="仿宋_GB2312" w:cs="仿宋_GB2312" w:eastAsia="仿宋_GB2312"/>
              </w:rPr>
              <w:t>人眼对比度敏感函数对视频进行</w:t>
            </w:r>
            <w:r>
              <w:rPr>
                <w:rFonts w:ascii="仿宋_GB2312" w:hAnsi="仿宋_GB2312" w:cs="仿宋_GB2312" w:eastAsia="仿宋_GB2312"/>
              </w:rPr>
              <w:t>APLD计算，计算精度达到小数点后4位。</w:t>
            </w:r>
            <w:r>
              <w:rPr>
                <w:rFonts w:ascii="仿宋_GB2312" w:hAnsi="仿宋_GB2312" w:cs="仿宋_GB2312" w:eastAsia="仿宋_GB2312"/>
              </w:rPr>
              <w:t>（提供证明材料，包括但不限于检测报告或产品彩页或技术白皮书或官网截图等）</w:t>
            </w:r>
          </w:p>
          <w:p>
            <w:pPr>
              <w:pStyle w:val="null3"/>
            </w:pPr>
            <w:r>
              <w:rPr>
                <w:rFonts w:ascii="仿宋_GB2312" w:hAnsi="仿宋_GB2312" w:cs="仿宋_GB2312" w:eastAsia="仿宋_GB2312"/>
              </w:rPr>
              <w:t>（</w:t>
            </w:r>
            <w:r>
              <w:rPr>
                <w:rFonts w:ascii="仿宋_GB2312" w:hAnsi="仿宋_GB2312" w:cs="仿宋_GB2312" w:eastAsia="仿宋_GB2312"/>
              </w:rPr>
              <w:t>6）RF-VQA</w:t>
            </w:r>
            <w:r>
              <w:rPr>
                <w:rFonts w:ascii="仿宋_GB2312" w:hAnsi="仿宋_GB2312" w:cs="仿宋_GB2312" w:eastAsia="仿宋_GB2312"/>
              </w:rPr>
              <w:t>（</w:t>
            </w:r>
            <w:r>
              <w:rPr>
                <w:rFonts w:ascii="仿宋_GB2312" w:hAnsi="仿宋_GB2312" w:cs="仿宋_GB2312" w:eastAsia="仿宋_GB2312"/>
              </w:rPr>
              <w:t>人眼对比度敏感特性</w:t>
            </w:r>
            <w:r>
              <w:rPr>
                <w:rFonts w:ascii="仿宋_GB2312" w:hAnsi="仿宋_GB2312" w:cs="仿宋_GB2312" w:eastAsia="仿宋_GB2312"/>
              </w:rPr>
              <w:t>）</w:t>
            </w:r>
            <w:r>
              <w:rPr>
                <w:rFonts w:ascii="仿宋_GB2312" w:hAnsi="仿宋_GB2312" w:cs="仿宋_GB2312" w:eastAsia="仿宋_GB2312"/>
              </w:rPr>
              <w:t>：提取图像特征图，模型训练和推理</w:t>
            </w:r>
            <w:r>
              <w:rPr>
                <w:rFonts w:ascii="仿宋_GB2312" w:hAnsi="仿宋_GB2312" w:cs="仿宋_GB2312" w:eastAsia="仿宋_GB2312"/>
              </w:rPr>
              <w:t>具备</w:t>
            </w:r>
            <w:r>
              <w:rPr>
                <w:rFonts w:ascii="仿宋_GB2312" w:hAnsi="仿宋_GB2312" w:cs="仿宋_GB2312" w:eastAsia="仿宋_GB2312"/>
              </w:rPr>
              <w:t>直接输入视频</w:t>
            </w:r>
            <w:r>
              <w:rPr>
                <w:rFonts w:ascii="仿宋_GB2312" w:hAnsi="仿宋_GB2312" w:cs="仿宋_GB2312" w:eastAsia="仿宋_GB2312"/>
              </w:rPr>
              <w:t>YUV图像块。</w:t>
            </w:r>
            <w:r>
              <w:rPr>
                <w:rFonts w:ascii="仿宋_GB2312" w:hAnsi="仿宋_GB2312" w:cs="仿宋_GB2312" w:eastAsia="仿宋_GB2312"/>
              </w:rPr>
              <w:t>（提供证明材料，包括但不限于检测报告或产品彩页或技术白皮书或官网截图等）</w:t>
            </w:r>
          </w:p>
          <w:p>
            <w:pPr>
              <w:pStyle w:val="null3"/>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实现</w:t>
            </w:r>
            <w:r>
              <w:rPr>
                <w:rFonts w:ascii="仿宋_GB2312" w:hAnsi="仿宋_GB2312" w:cs="仿宋_GB2312" w:eastAsia="仿宋_GB2312"/>
                <w:sz w:val="21"/>
              </w:rPr>
              <w:t>≥</w:t>
            </w:r>
            <w:r>
              <w:rPr>
                <w:rFonts w:ascii="仿宋_GB2312" w:hAnsi="仿宋_GB2312" w:cs="仿宋_GB2312" w:eastAsia="仿宋_GB2312"/>
                <w:sz w:val="21"/>
              </w:rPr>
              <w:t>5种不同的视频质量评价指标进行批量计算</w:t>
            </w:r>
            <w:r>
              <w:rPr>
                <w:rFonts w:ascii="仿宋_GB2312" w:hAnsi="仿宋_GB2312" w:cs="仿宋_GB2312" w:eastAsia="仿宋_GB2312"/>
                <w:sz w:val="21"/>
              </w:rPr>
              <w:t>，</w:t>
            </w:r>
            <w:r>
              <w:rPr>
                <w:rFonts w:ascii="仿宋_GB2312" w:hAnsi="仿宋_GB2312" w:cs="仿宋_GB2312" w:eastAsia="仿宋_GB2312"/>
                <w:sz w:val="21"/>
              </w:rPr>
              <w:t>测试任务进度显示，计算结果图表展示，包含视频名称、指标数值曲线等信息。</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（二）视频格式支持</w:t>
            </w:r>
          </w:p>
          <w:p>
            <w:pPr>
              <w:pStyle w:val="null3"/>
            </w:pPr>
            <w:r>
              <w:rPr>
                <w:rFonts w:ascii="仿宋_GB2312" w:hAnsi="仿宋_GB2312" w:cs="仿宋_GB2312" w:eastAsia="仿宋_GB2312"/>
              </w:rPr>
              <w:t>支持的视频格式包括：</w:t>
            </w:r>
            <w:r>
              <w:rPr>
                <w:rFonts w:ascii="仿宋_GB2312" w:hAnsi="仿宋_GB2312" w:cs="仿宋_GB2312" w:eastAsia="仿宋_GB2312"/>
              </w:rPr>
              <w:t>4K超高清和8K超高清，具体指标如下：</w:t>
            </w:r>
          </w:p>
          <w:p>
            <w:pPr>
              <w:pStyle w:val="null3"/>
            </w:pPr>
            <w:r>
              <w:rPr>
                <w:rFonts w:ascii="仿宋_GB2312" w:hAnsi="仿宋_GB2312" w:cs="仿宋_GB2312" w:eastAsia="仿宋_GB2312"/>
              </w:rPr>
              <w:t>（</w:t>
            </w:r>
            <w:r>
              <w:rPr>
                <w:rFonts w:ascii="仿宋_GB2312" w:hAnsi="仿宋_GB2312" w:cs="仿宋_GB2312" w:eastAsia="仿宋_GB2312"/>
              </w:rPr>
              <w:t>1）视频动态范围：</w:t>
            </w:r>
          </w:p>
          <w:p>
            <w:pPr>
              <w:pStyle w:val="null3"/>
              <w:jc w:val="both"/>
            </w:pPr>
            <w:r>
              <w:rPr>
                <w:rFonts w:ascii="仿宋_GB2312" w:hAnsi="仿宋_GB2312" w:cs="仿宋_GB2312" w:eastAsia="仿宋_GB2312"/>
              </w:rPr>
              <w:t>支持</w:t>
            </w:r>
            <w:r>
              <w:rPr>
                <w:rFonts w:ascii="仿宋_GB2312" w:hAnsi="仿宋_GB2312" w:cs="仿宋_GB2312" w:eastAsia="仿宋_GB2312"/>
              </w:rPr>
              <w:t>HLG、PQ和SDR动态范围的视频。HLG信号电平可支持-7%~109%，PQ信号可支持到0~10000 cd/㎡。（提供证明材料，包括但不限于检测报告或产品彩页或技术白皮书或官网截图等）</w:t>
            </w:r>
          </w:p>
          <w:p>
            <w:pPr>
              <w:pStyle w:val="null3"/>
            </w:pPr>
            <w:r>
              <w:rPr>
                <w:rFonts w:ascii="仿宋_GB2312" w:hAnsi="仿宋_GB2312" w:cs="仿宋_GB2312" w:eastAsia="仿宋_GB2312"/>
              </w:rPr>
              <w:t>（</w:t>
            </w:r>
            <w:r>
              <w:rPr>
                <w:rFonts w:ascii="仿宋_GB2312" w:hAnsi="仿宋_GB2312" w:cs="仿宋_GB2312" w:eastAsia="仿宋_GB2312"/>
              </w:rPr>
              <w:t>2）视频色域：</w:t>
            </w:r>
          </w:p>
          <w:p>
            <w:pPr>
              <w:pStyle w:val="null3"/>
            </w:pPr>
            <w:r>
              <w:rPr>
                <w:rFonts w:ascii="仿宋_GB2312" w:hAnsi="仿宋_GB2312" w:cs="仿宋_GB2312" w:eastAsia="仿宋_GB2312"/>
              </w:rPr>
              <w:t>支持</w:t>
            </w:r>
            <w:r>
              <w:rPr>
                <w:rFonts w:ascii="仿宋_GB2312" w:hAnsi="仿宋_GB2312" w:cs="仿宋_GB2312" w:eastAsia="仿宋_GB2312"/>
              </w:rPr>
              <w:t>BT.2020和BT.709色域的视频。色域覆盖率达到100% BT.2020。（提供证明材料，包括但不限于检测报告或产品彩页或技术白皮书或官网截图等）</w:t>
            </w:r>
          </w:p>
          <w:p>
            <w:pPr>
              <w:pStyle w:val="null3"/>
            </w:pPr>
            <w:r>
              <w:rPr>
                <w:rFonts w:ascii="仿宋_GB2312" w:hAnsi="仿宋_GB2312" w:cs="仿宋_GB2312" w:eastAsia="仿宋_GB2312"/>
              </w:rPr>
              <w:t>（</w:t>
            </w:r>
            <w:r>
              <w:rPr>
                <w:rFonts w:ascii="仿宋_GB2312" w:hAnsi="仿宋_GB2312" w:cs="仿宋_GB2312" w:eastAsia="仿宋_GB2312"/>
              </w:rPr>
              <w:t>3）视频帧率：</w:t>
            </w:r>
          </w:p>
          <w:p>
            <w:pPr>
              <w:pStyle w:val="null3"/>
            </w:pPr>
            <w:r>
              <w:rPr>
                <w:rFonts w:ascii="仿宋_GB2312" w:hAnsi="仿宋_GB2312" w:cs="仿宋_GB2312" w:eastAsia="仿宋_GB2312"/>
              </w:rPr>
              <w:t>支持</w:t>
            </w:r>
            <w:r>
              <w:rPr>
                <w:rFonts w:ascii="仿宋_GB2312" w:hAnsi="仿宋_GB2312" w:cs="仿宋_GB2312" w:eastAsia="仿宋_GB2312"/>
              </w:rPr>
              <w:t>50P、60P、25P、30P等帧率的视频，确保视频帧率信息的准确获取。（提供证明材料，包括但不限于检测报告或产品彩页或技术白皮书或官网截图等）</w:t>
            </w:r>
          </w:p>
          <w:p>
            <w:pPr>
              <w:pStyle w:val="null3"/>
            </w:pPr>
            <w:r>
              <w:rPr>
                <w:rFonts w:ascii="仿宋_GB2312" w:hAnsi="仿宋_GB2312" w:cs="仿宋_GB2312" w:eastAsia="仿宋_GB2312"/>
              </w:rPr>
              <w:t>（</w:t>
            </w:r>
            <w:r>
              <w:rPr>
                <w:rFonts w:ascii="仿宋_GB2312" w:hAnsi="仿宋_GB2312" w:cs="仿宋_GB2312" w:eastAsia="仿宋_GB2312"/>
              </w:rPr>
              <w:t>4）视频文件封装格式：</w:t>
            </w:r>
          </w:p>
          <w:p>
            <w:pPr>
              <w:pStyle w:val="null3"/>
            </w:pPr>
            <w:r>
              <w:rPr>
                <w:rFonts w:ascii="仿宋_GB2312" w:hAnsi="仿宋_GB2312" w:cs="仿宋_GB2312" w:eastAsia="仿宋_GB2312"/>
              </w:rPr>
              <w:t>支持</w:t>
            </w:r>
            <w:r>
              <w:rPr>
                <w:rFonts w:ascii="仿宋_GB2312" w:hAnsi="仿宋_GB2312" w:cs="仿宋_GB2312" w:eastAsia="仿宋_GB2312"/>
              </w:rPr>
              <w:t>MXF、MOV、MP4、TS、AVI等封装格式的视频文件。自动解析上述封装格式的视频文件结构。（提供证明材料，包括但不限于检测报告或产品彩页或技术白皮书或官网截图等）</w:t>
            </w:r>
          </w:p>
          <w:p>
            <w:pPr>
              <w:pStyle w:val="null3"/>
            </w:pPr>
            <w:r>
              <w:rPr>
                <w:rFonts w:ascii="仿宋_GB2312" w:hAnsi="仿宋_GB2312" w:cs="仿宋_GB2312" w:eastAsia="仿宋_GB2312"/>
              </w:rPr>
              <w:t>（</w:t>
            </w:r>
            <w:r>
              <w:rPr>
                <w:rFonts w:ascii="仿宋_GB2312" w:hAnsi="仿宋_GB2312" w:cs="仿宋_GB2312" w:eastAsia="仿宋_GB2312"/>
              </w:rPr>
              <w:t>5）视频文件编码格式：</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H.265、H.264、XAVC、ProRes、无压缩V210等编码格式的视频文件。解码上述编码格式的视频时确保视频内容的完整还原。（提供证明材料，包括但不限于检测报告或产品彩页或技术白皮书或官网截图等）</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（三）硬件配置</w:t>
            </w:r>
          </w:p>
          <w:p>
            <w:pPr>
              <w:pStyle w:val="null3"/>
            </w:pPr>
            <w:r>
              <w:rPr>
                <w:rFonts w:ascii="仿宋_GB2312" w:hAnsi="仿宋_GB2312" w:cs="仿宋_GB2312" w:eastAsia="仿宋_GB2312"/>
              </w:rPr>
              <w:t>（</w:t>
            </w:r>
            <w:r>
              <w:rPr>
                <w:rFonts w:ascii="仿宋_GB2312" w:hAnsi="仿宋_GB2312" w:cs="仿宋_GB2312" w:eastAsia="仿宋_GB2312"/>
              </w:rPr>
              <w:t>1）处理器：</w:t>
            </w:r>
          </w:p>
          <w:p>
            <w:pPr>
              <w:pStyle w:val="null3"/>
            </w:pPr>
            <w:r>
              <w:rPr>
                <w:rFonts w:ascii="仿宋_GB2312" w:hAnsi="仿宋_GB2312" w:cs="仿宋_GB2312" w:eastAsia="仿宋_GB2312"/>
              </w:rPr>
              <w:t>主频</w:t>
            </w:r>
            <w:r>
              <w:rPr>
                <w:rFonts w:ascii="仿宋_GB2312" w:hAnsi="仿宋_GB2312" w:cs="仿宋_GB2312" w:eastAsia="仿宋_GB2312"/>
              </w:rPr>
              <w:t>≥</w:t>
            </w:r>
            <w:r>
              <w:rPr>
                <w:rFonts w:ascii="仿宋_GB2312" w:hAnsi="仿宋_GB2312" w:cs="仿宋_GB2312" w:eastAsia="仿宋_GB2312"/>
              </w:rPr>
              <w:t>3.7GHz，核心数</w:t>
            </w:r>
            <w:r>
              <w:rPr>
                <w:rFonts w:ascii="仿宋_GB2312" w:hAnsi="仿宋_GB2312" w:cs="仿宋_GB2312" w:eastAsia="仿宋_GB2312"/>
              </w:rPr>
              <w:t>≥</w:t>
            </w:r>
            <w:r>
              <w:rPr>
                <w:rFonts w:ascii="仿宋_GB2312" w:hAnsi="仿宋_GB2312" w:cs="仿宋_GB2312" w:eastAsia="仿宋_GB2312"/>
              </w:rPr>
              <w:t>10核，线程数</w:t>
            </w:r>
            <w:r>
              <w:rPr>
                <w:rFonts w:ascii="仿宋_GB2312" w:hAnsi="仿宋_GB2312" w:cs="仿宋_GB2312" w:eastAsia="仿宋_GB2312"/>
              </w:rPr>
              <w:t>≥</w:t>
            </w:r>
            <w:r>
              <w:rPr>
                <w:rFonts w:ascii="仿宋_GB2312" w:hAnsi="仿宋_GB2312" w:cs="仿宋_GB2312" w:eastAsia="仿宋_GB2312"/>
              </w:rPr>
              <w:t>20线程。</w:t>
            </w:r>
          </w:p>
          <w:p>
            <w:pPr>
              <w:pStyle w:val="null3"/>
            </w:pPr>
            <w:r>
              <w:rPr>
                <w:rFonts w:ascii="仿宋_GB2312" w:hAnsi="仿宋_GB2312" w:cs="仿宋_GB2312" w:eastAsia="仿宋_GB2312"/>
              </w:rPr>
              <w:t>（</w:t>
            </w:r>
            <w:r>
              <w:rPr>
                <w:rFonts w:ascii="仿宋_GB2312" w:hAnsi="仿宋_GB2312" w:cs="仿宋_GB2312" w:eastAsia="仿宋_GB2312"/>
              </w:rPr>
              <w:t>2）GPU显卡：</w:t>
            </w:r>
          </w:p>
          <w:p>
            <w:pPr>
              <w:pStyle w:val="null3"/>
            </w:pPr>
            <w:r>
              <w:rPr>
                <w:rFonts w:ascii="仿宋_GB2312" w:hAnsi="仿宋_GB2312" w:cs="仿宋_GB2312" w:eastAsia="仿宋_GB2312"/>
              </w:rPr>
              <w:t>显存容量</w:t>
            </w:r>
            <w:r>
              <w:rPr>
                <w:rFonts w:ascii="仿宋_GB2312" w:hAnsi="仿宋_GB2312" w:cs="仿宋_GB2312" w:eastAsia="仿宋_GB2312"/>
              </w:rPr>
              <w:t>≥</w:t>
            </w:r>
            <w:r>
              <w:rPr>
                <w:rFonts w:ascii="仿宋_GB2312" w:hAnsi="仿宋_GB2312" w:cs="仿宋_GB2312" w:eastAsia="仿宋_GB2312"/>
              </w:rPr>
              <w:t>16GB，显存带宽</w:t>
            </w:r>
            <w:r>
              <w:rPr>
                <w:rFonts w:ascii="仿宋_GB2312" w:hAnsi="仿宋_GB2312" w:cs="仿宋_GB2312" w:eastAsia="仿宋_GB2312"/>
              </w:rPr>
              <w:t>≥</w:t>
            </w:r>
            <w:r>
              <w:rPr>
                <w:rFonts w:ascii="仿宋_GB2312" w:hAnsi="仿宋_GB2312" w:cs="仿宋_GB2312" w:eastAsia="仿宋_GB2312"/>
              </w:rPr>
              <w:t>512GB/s，核心数</w:t>
            </w:r>
            <w:r>
              <w:rPr>
                <w:rFonts w:ascii="仿宋_GB2312" w:hAnsi="仿宋_GB2312" w:cs="仿宋_GB2312" w:eastAsia="仿宋_GB2312"/>
              </w:rPr>
              <w:t>≥</w:t>
            </w:r>
            <w:r>
              <w:rPr>
                <w:rFonts w:ascii="仿宋_GB2312" w:hAnsi="仿宋_GB2312" w:cs="仿宋_GB2312" w:eastAsia="仿宋_GB2312"/>
              </w:rPr>
              <w:t>6144个。</w:t>
            </w:r>
          </w:p>
          <w:p>
            <w:pPr>
              <w:pStyle w:val="null3"/>
            </w:pPr>
            <w:r>
              <w:rPr>
                <w:rFonts w:ascii="仿宋_GB2312" w:hAnsi="仿宋_GB2312" w:cs="仿宋_GB2312" w:eastAsia="仿宋_GB2312"/>
              </w:rPr>
              <w:t>（</w:t>
            </w:r>
            <w:r>
              <w:rPr>
                <w:rFonts w:ascii="仿宋_GB2312" w:hAnsi="仿宋_GB2312" w:cs="仿宋_GB2312" w:eastAsia="仿宋_GB2312"/>
              </w:rPr>
              <w:t>3）内存：</w:t>
            </w:r>
          </w:p>
          <w:p>
            <w:pPr>
              <w:pStyle w:val="null3"/>
            </w:pPr>
            <w:r>
              <w:rPr>
                <w:rFonts w:ascii="仿宋_GB2312" w:hAnsi="仿宋_GB2312" w:cs="仿宋_GB2312" w:eastAsia="仿宋_GB2312"/>
              </w:rPr>
              <w:t>≥</w:t>
            </w:r>
            <w:r>
              <w:rPr>
                <w:rFonts w:ascii="仿宋_GB2312" w:hAnsi="仿宋_GB2312" w:cs="仿宋_GB2312" w:eastAsia="仿宋_GB2312"/>
              </w:rPr>
              <w:t>64GB DDR4</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3200MHz。</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固态</w:t>
            </w:r>
            <w:r>
              <w:rPr>
                <w:rFonts w:ascii="仿宋_GB2312" w:hAnsi="仿宋_GB2312" w:cs="仿宋_GB2312" w:eastAsia="仿宋_GB2312"/>
              </w:rPr>
              <w:t>硬盘：</w:t>
            </w:r>
          </w:p>
          <w:p>
            <w:pPr>
              <w:pStyle w:val="null3"/>
            </w:pPr>
            <w:r>
              <w:rPr>
                <w:rFonts w:ascii="仿宋_GB2312" w:hAnsi="仿宋_GB2312" w:cs="仿宋_GB2312" w:eastAsia="仿宋_GB2312"/>
              </w:rPr>
              <w:t>硬盘容量</w:t>
            </w:r>
            <w:r>
              <w:rPr>
                <w:rFonts w:ascii="仿宋_GB2312" w:hAnsi="仿宋_GB2312" w:cs="仿宋_GB2312" w:eastAsia="仿宋_GB2312"/>
              </w:rPr>
              <w:t>≥</w:t>
            </w:r>
            <w:r>
              <w:rPr>
                <w:rFonts w:ascii="仿宋_GB2312" w:hAnsi="仿宋_GB2312" w:cs="仿宋_GB2312" w:eastAsia="仿宋_GB2312"/>
              </w:rPr>
              <w:t>14TB。</w:t>
            </w:r>
          </w:p>
          <w:p>
            <w:pPr>
              <w:pStyle w:val="null3"/>
            </w:pPr>
            <w:r>
              <w:rPr>
                <w:rFonts w:ascii="仿宋_GB2312" w:hAnsi="仿宋_GB2312" w:cs="仿宋_GB2312" w:eastAsia="仿宋_GB2312"/>
              </w:rPr>
              <w:t>（</w:t>
            </w:r>
            <w:r>
              <w:rPr>
                <w:rFonts w:ascii="仿宋_GB2312" w:hAnsi="仿宋_GB2312" w:cs="仿宋_GB2312" w:eastAsia="仿宋_GB2312"/>
              </w:rPr>
              <w:t>5）视音频I/O卡：</w:t>
            </w:r>
          </w:p>
          <w:p>
            <w:pPr>
              <w:pStyle w:val="null3"/>
            </w:pPr>
            <w:r>
              <w:rPr>
                <w:rFonts w:ascii="仿宋_GB2312" w:hAnsi="仿宋_GB2312" w:cs="仿宋_GB2312" w:eastAsia="仿宋_GB2312"/>
                <w:sz w:val="21"/>
              </w:rPr>
              <w:t>12G-SDI输入输出</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4K和8K视频的实时采集与输出。</w:t>
            </w:r>
            <w:r>
              <w:rPr>
                <w:rFonts w:ascii="仿宋_GB2312" w:hAnsi="仿宋_GB2312" w:cs="仿宋_GB2312" w:eastAsia="仿宋_GB2312"/>
                <w:sz w:val="21"/>
              </w:rPr>
              <w:t>（提供证明材料，包括但不限于检测报告或产品彩页或技术白皮书或官网截图等）</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（四）软件功能</w:t>
            </w:r>
          </w:p>
          <w:p>
            <w:pPr>
              <w:pStyle w:val="null3"/>
            </w:pPr>
            <w:r>
              <w:rPr>
                <w:rFonts w:ascii="仿宋_GB2312" w:hAnsi="仿宋_GB2312" w:cs="仿宋_GB2312" w:eastAsia="仿宋_GB2312"/>
              </w:rPr>
              <w:t>（</w:t>
            </w:r>
            <w:r>
              <w:rPr>
                <w:rFonts w:ascii="仿宋_GB2312" w:hAnsi="仿宋_GB2312" w:cs="仿宋_GB2312" w:eastAsia="仿宋_GB2312"/>
              </w:rPr>
              <w:t>1）评测软件架构：</w:t>
            </w:r>
          </w:p>
          <w:p>
            <w:pPr>
              <w:pStyle w:val="null3"/>
            </w:pPr>
            <w:r>
              <w:rPr>
                <w:rFonts w:ascii="仿宋_GB2312" w:hAnsi="仿宋_GB2312" w:cs="仿宋_GB2312" w:eastAsia="仿宋_GB2312"/>
              </w:rPr>
              <w:t>评测软件采用前后端分离架构，任务队列处理延迟</w:t>
            </w:r>
            <w:r>
              <w:rPr>
                <w:rFonts w:ascii="仿宋_GB2312" w:hAnsi="仿宋_GB2312" w:cs="仿宋_GB2312" w:eastAsia="仿宋_GB2312"/>
              </w:rPr>
              <w:t>≤1秒，操作响应时间≤1秒。</w:t>
            </w:r>
          </w:p>
          <w:p>
            <w:pPr>
              <w:pStyle w:val="null3"/>
            </w:pPr>
            <w:r>
              <w:rPr>
                <w:rFonts w:ascii="仿宋_GB2312" w:hAnsi="仿宋_GB2312" w:cs="仿宋_GB2312" w:eastAsia="仿宋_GB2312"/>
              </w:rPr>
              <w:t>（</w:t>
            </w:r>
            <w:r>
              <w:rPr>
                <w:rFonts w:ascii="仿宋_GB2312" w:hAnsi="仿宋_GB2312" w:cs="仿宋_GB2312" w:eastAsia="仿宋_GB2312"/>
              </w:rPr>
              <w:t>2）视频对齐与计算帧控制：</w:t>
            </w:r>
          </w:p>
          <w:p>
            <w:pPr>
              <w:pStyle w:val="null3"/>
              <w:jc w:val="both"/>
            </w:pPr>
            <w:r>
              <w:rPr>
                <w:rFonts w:ascii="仿宋_GB2312" w:hAnsi="仿宋_GB2312" w:cs="仿宋_GB2312" w:eastAsia="仿宋_GB2312"/>
              </w:rPr>
              <w:t>支持源视频与损伤视频的时空自动对齐，精度达到像素级，关键帧时间差</w:t>
            </w:r>
            <w:r>
              <w:rPr>
                <w:rFonts w:ascii="仿宋_GB2312" w:hAnsi="仿宋_GB2312" w:cs="仿宋_GB2312" w:eastAsia="仿宋_GB2312"/>
              </w:rPr>
              <w:t>≥120s（提供证明材料，包括但不限于检测报告或产品彩页或技术白皮书或官网截图等）</w:t>
            </w:r>
          </w:p>
          <w:p>
            <w:pPr>
              <w:pStyle w:val="null3"/>
            </w:pPr>
            <w:r>
              <w:rPr>
                <w:rFonts w:ascii="仿宋_GB2312" w:hAnsi="仿宋_GB2312" w:cs="仿宋_GB2312" w:eastAsia="仿宋_GB2312"/>
              </w:rPr>
              <w:t>（</w:t>
            </w:r>
            <w:r>
              <w:rPr>
                <w:rFonts w:ascii="仿宋_GB2312" w:hAnsi="仿宋_GB2312" w:cs="仿宋_GB2312" w:eastAsia="仿宋_GB2312"/>
              </w:rPr>
              <w:t>3）客观计算结果可视化：</w:t>
            </w:r>
          </w:p>
          <w:p>
            <w:pPr>
              <w:pStyle w:val="null3"/>
            </w:pPr>
            <w:r>
              <w:rPr>
                <w:rFonts w:ascii="仿宋_GB2312" w:hAnsi="仿宋_GB2312" w:cs="仿宋_GB2312" w:eastAsia="仿宋_GB2312"/>
              </w:rPr>
              <w:t>支持客观计算结果的评分曲线可视化，包括指标数值、帧号等，支持图像损伤程度的热力图展示。（提供证明材料，包括但不限于检测报告或产品彩页或技术白皮书或官网截图等）</w:t>
            </w:r>
          </w:p>
          <w:p>
            <w:pPr>
              <w:pStyle w:val="null3"/>
            </w:pPr>
            <w:r>
              <w:rPr>
                <w:rFonts w:ascii="仿宋_GB2312" w:hAnsi="仿宋_GB2312" w:cs="仿宋_GB2312" w:eastAsia="仿宋_GB2312"/>
              </w:rPr>
              <w:t>4）配套测试图像序列：</w:t>
            </w:r>
          </w:p>
          <w:p>
            <w:pPr>
              <w:pStyle w:val="null3"/>
            </w:pPr>
            <w:r>
              <w:rPr>
                <w:rFonts w:ascii="仿宋_GB2312" w:hAnsi="仿宋_GB2312" w:cs="仿宋_GB2312" w:eastAsia="仿宋_GB2312"/>
              </w:rPr>
              <w:t>配置</w:t>
            </w:r>
            <w:r>
              <w:rPr>
                <w:rFonts w:ascii="仿宋_GB2312" w:hAnsi="仿宋_GB2312" w:cs="仿宋_GB2312" w:eastAsia="仿宋_GB2312"/>
              </w:rPr>
              <w:t>≥10个符合GY/T 329-2020标准的4K活动图像序列（包括但不限于下表内容），具体格式为①、3840x2160/50/P/BT.2020色域/HLG曲线；②、3840x2160/50/P/BT.709色域/gamma为2.4；每个图像提供无压缩版本DPX 12bit文件，图像序列长度≥10s。（须提供证明材料：由GY/T 329-2020标准序列提供者授权投标方使用和销售上述图像序列的授权协议，中标后提交授权协议原件由采购人核查）</w:t>
            </w:r>
          </w:p>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序列名称</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序列名称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鲜花特写</w:t>
                  </w:r>
                  <w:r>
                    <w:rPr>
                      <w:rFonts w:ascii="仿宋_GB2312" w:hAnsi="仿宋_GB2312" w:cs="仿宋_GB2312" w:eastAsia="仿宋_GB2312"/>
                      <w:sz w:val="21"/>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摩天轮与游船夜景</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石林舞蹈</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磐石马群和草地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水果和蔬菜</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树林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京剧</w:t>
                  </w:r>
                  <w:r>
                    <w:rPr>
                      <w:rFonts w:ascii="仿宋_GB2312" w:hAnsi="仿宋_GB2312" w:cs="仿宋_GB2312" w:eastAsia="仿宋_GB2312"/>
                      <w:sz w:val="21"/>
                    </w:rPr>
                    <w:t>-</w:t>
                  </w:r>
                  <w:r>
                    <w:rPr>
                      <w:rFonts w:ascii="仿宋_GB2312" w:hAnsi="仿宋_GB2312" w:cs="仿宋_GB2312" w:eastAsia="仿宋_GB2312"/>
                      <w:sz w:val="21"/>
                    </w:rPr>
                    <w:t>贵妃醉酒</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游泳</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图书馆</w:t>
                  </w:r>
                  <w:r>
                    <w:rPr>
                      <w:rFonts w:ascii="仿宋_GB2312" w:hAnsi="仿宋_GB2312" w:cs="仿宋_GB2312" w:eastAsia="仿宋_GB2312"/>
                      <w:sz w:val="21"/>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舞蹈</w:t>
                  </w:r>
                </w:p>
              </w:tc>
            </w:tr>
          </w:tbl>
          <w:p>
            <w:pPr>
              <w:pStyle w:val="null3"/>
            </w:pPr>
            <w:r>
              <w:rPr>
                <w:rFonts w:ascii="仿宋_GB2312" w:hAnsi="仿宋_GB2312" w:cs="仿宋_GB2312" w:eastAsia="仿宋_GB2312"/>
                <w:sz w:val="21"/>
              </w:rPr>
              <w:t>备注：表中序号为序列在</w:t>
            </w:r>
            <w:r>
              <w:rPr>
                <w:rFonts w:ascii="仿宋_GB2312" w:hAnsi="仿宋_GB2312" w:cs="仿宋_GB2312" w:eastAsia="仿宋_GB2312"/>
                <w:sz w:val="21"/>
              </w:rPr>
              <w:t>GY/T 329-2020标准中的编号</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备注：以上参数为实质性要求，供应商任意一项负偏离，按无效响应处理。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合同签订后45天安装调试完成保证可正常使用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1.功能验收： 设备到货后，供应商应提供详细的功能测试方案，包括对所有支持的视频质量评价指标、视频格式、硬件配置以及软件功能的全面测试。测试内容应涵盖设备在不同工作场景下的性能表现，如处理4K和8K视频时的流畅性、不同动态范围和色域视频的准确性评价等。测试结果应以书面形式提交，各项功能指标必须达到技术规格要求，如有任何一项功能不符合要求，设备将被判定为验收不合格。 2.性能验收： 对设备的性能指标进行严格测试，包括处理器性能、GPU性能、内存性能、硬盘读写速度、视音频I/O卡性能等。要求供应商提供性能测试工具和测试方法，测试结果应与技术规格中要求的性能指标相符。例如，处理器主频、核心数、线程数等参数应与实际配置一致，GPU显存容量、带宽、CUDA核心数等参数应达到要求，内存频率和延迟应符合规定范围，硬盘读写速度应达到或超过5000MB/s，视音频I/O卡的信号传输速率达到48Gbps。性能测试结果应以详细的数据报告形式呈现，如有任何一项性能指标未达标，设备将被判定为验收不合格。 3. 验收流程： 验收工作由采购方组织，供应商应积极配合。验收流程包括设备到货检查、功能测试、性能测试、兼容性测试和稳定性测试等环节。在验收过程中，采购方有权邀请第三方专业机构参与测试和评估，确保验收结果的公正性和准确性。验收合格后，双方应签署验收报告，设备正式交付使用。如验收不合格，供应商应在规定时间内完成整改，并重新进行验收，整改期间产生的所有费用由供应商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自验收合格之日起，提供3年的质保期。在质保期内，设备出现任何非人为损坏的硬件故障或软件问题，供应商应免费提供维修或更换服务，确保设备能够正常运行。质保期内的维修或更换服务应在接到采购方报修通知后的24小时内响应，72小时内完成维修或更换工作，维修或更换后的设备应重新进行验收测试，确保其性能和功能符合技术规格要求。</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1.售后服务要求： （1）供应商应提供7×24小时的技术支持服务，包括电话、邮件、在线客服等多种技术支持方式。在设备使用过程中，如遇到任何技术问题，采购方可以通过上述技术支持方式联系供应商，供应商应在1小时内给予响应，并在最短时间内提供解决方案。对于复杂的技术问题，供应商应派遣专业技术工程师到现场进行技术支持，确保问题能够及时解决，不影响设备的正常使用。免费提供一次设备移机服务。 （2）供应商应为设备提供免费的软件升级服务，软件升级内容包括但不限于新增功能、性能优化、漏洞修复等。在设备使用期间，供应商应定期发布软件升级版本，升级周期不超过6个月。软件升级应提供详细的升级说明文档，包括升级内容、升级步骤、注意事项等信息，确保采购方能够顺利进行软件升级操作。软件升级过程中，供应商应提供技术支持，确保升级过程的顺利进行，如因软件升级导致设备出现任何问题，供应商应负责解决，并承担由此产生的一切费用。 （3）供应商应保证在设备使用期间能够持续供应备品备件，备品备件的供应周期不少于5年。采购方可以通过供应商的官方渠道或授权经销商购买备品备件，供应商应提供备品备件的详细清单和价格信息，确保采购方能够及时获取所需的备品备件，保障设备的长期稳定运行。 2.供应商须承诺所提供的全部产品(包括软件、硬件)，均符合国家有关规定和要求。所提供的产品、包括产品所用到的零配件在内，投标货物中未包含国家已要求不得使用于广播电视、重要系统、网络安全和关键信息基础设要求的软硬件。中标后，采购人将对投标产品进行核查，如产品不符合国家有关规定和要求，视为虚假承诺，采购人将按照虚假响应的相关规定上报主管部门处理，并要求供应商就虚假承诺给采购人造成的损失予以赔偿。(须提供承诺函原件并加盖供应商公章格式自拟) 3.培训要求：通过系统的培训，使高校教师和学生能够熟练掌握4K/8K超高清全参考视频质量分析仪的操作方法和使用技巧，了解视频质量评价的理论知识和实践应用，能够独立完成超高清视频质量的评测工作，并将所学知识应用到教学和科研工作中，提高高校在超高清视频领域的教学水平和科研能力。供应商需提供详细培训计划、教学及考核内容；培训方式可采用现场及线上相结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本项目不接受联合体响应</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交货时间是否满足采购文件最低要求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质保期是否满足采购文件最低要求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响应文件有效期是否可以达到采购文件要求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响应文件封面 供应商认为有必要说明的其他问题.docx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响应文件封面 供应商认为有必要说明的其他问题.docx 产品技术参数表.docx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