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235E1">
      <w:pPr>
        <w:pStyle w:val="2"/>
        <w:numPr>
          <w:ilvl w:val="0"/>
          <w:numId w:val="1"/>
        </w:numPr>
        <w:spacing w:before="0" w:after="0" w:line="360" w:lineRule="auto"/>
        <w:ind w:firstLine="0" w:firstLineChars="0"/>
        <w:jc w:val="center"/>
        <w:rPr>
          <w:rFonts w:hint="eastAsia" w:ascii="宋体" w:hAnsi="宋体" w:eastAsia="宋体" w:cs="宋体"/>
          <w:szCs w:val="28"/>
        </w:rPr>
      </w:pPr>
      <w:bookmarkStart w:id="0" w:name="_Toc9833_WPSOffice_Level1"/>
      <w:r>
        <w:rPr>
          <w:rFonts w:hint="eastAsia" w:ascii="宋体" w:hAnsi="宋体" w:eastAsia="宋体" w:cs="宋体"/>
          <w:szCs w:val="28"/>
        </w:rPr>
        <w:t>分项报价表</w:t>
      </w:r>
      <w:bookmarkEnd w:id="0"/>
    </w:p>
    <w:tbl>
      <w:tblPr>
        <w:tblStyle w:val="3"/>
        <w:tblpPr w:leftFromText="180" w:rightFromText="180" w:vertAnchor="text" w:horzAnchor="margin" w:tblpXSpec="center" w:tblpY="137"/>
        <w:tblW w:w="8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714"/>
        <w:gridCol w:w="885"/>
        <w:gridCol w:w="870"/>
        <w:gridCol w:w="1320"/>
        <w:gridCol w:w="1299"/>
        <w:gridCol w:w="1159"/>
      </w:tblGrid>
      <w:tr w14:paraId="0EAD4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exact"/>
          <w:jc w:val="center"/>
        </w:trPr>
        <w:tc>
          <w:tcPr>
            <w:tcW w:w="675" w:type="dxa"/>
            <w:vAlign w:val="center"/>
          </w:tcPr>
          <w:p w14:paraId="2A9CD7A0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序号</w:t>
            </w:r>
          </w:p>
        </w:tc>
        <w:tc>
          <w:tcPr>
            <w:tcW w:w="2714" w:type="dxa"/>
            <w:vAlign w:val="center"/>
          </w:tcPr>
          <w:p w14:paraId="55D53F5D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详细内容</w:t>
            </w:r>
          </w:p>
        </w:tc>
        <w:tc>
          <w:tcPr>
            <w:tcW w:w="885" w:type="dxa"/>
            <w:vAlign w:val="center"/>
          </w:tcPr>
          <w:p w14:paraId="68D5D83D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单位</w:t>
            </w:r>
          </w:p>
        </w:tc>
        <w:tc>
          <w:tcPr>
            <w:tcW w:w="870" w:type="dxa"/>
            <w:vAlign w:val="center"/>
          </w:tcPr>
          <w:p w14:paraId="2A96BA8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数量</w:t>
            </w:r>
          </w:p>
        </w:tc>
        <w:tc>
          <w:tcPr>
            <w:tcW w:w="1320" w:type="dxa"/>
            <w:vAlign w:val="center"/>
          </w:tcPr>
          <w:p w14:paraId="3F9B007A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单价</w:t>
            </w:r>
          </w:p>
          <w:p w14:paraId="1A8E5F86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（元）</w:t>
            </w:r>
          </w:p>
        </w:tc>
        <w:tc>
          <w:tcPr>
            <w:tcW w:w="1299" w:type="dxa"/>
            <w:vAlign w:val="center"/>
          </w:tcPr>
          <w:p w14:paraId="78770579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金额（元）</w:t>
            </w:r>
          </w:p>
        </w:tc>
        <w:tc>
          <w:tcPr>
            <w:tcW w:w="1159" w:type="dxa"/>
            <w:vAlign w:val="center"/>
          </w:tcPr>
          <w:p w14:paraId="15E48F54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备注</w:t>
            </w:r>
          </w:p>
        </w:tc>
      </w:tr>
      <w:tr w14:paraId="32496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675" w:type="dxa"/>
            <w:vAlign w:val="center"/>
          </w:tcPr>
          <w:p w14:paraId="0C858383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highlight w:val="none"/>
              </w:rPr>
            </w:pPr>
          </w:p>
        </w:tc>
        <w:tc>
          <w:tcPr>
            <w:tcW w:w="2714" w:type="dxa"/>
            <w:vAlign w:val="center"/>
          </w:tcPr>
          <w:p w14:paraId="221BCB85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highlight w:val="none"/>
              </w:rPr>
            </w:pPr>
          </w:p>
        </w:tc>
        <w:tc>
          <w:tcPr>
            <w:tcW w:w="885" w:type="dxa"/>
            <w:vAlign w:val="center"/>
          </w:tcPr>
          <w:p w14:paraId="0E976D3B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vAlign w:val="center"/>
          </w:tcPr>
          <w:p w14:paraId="7BCD5AE2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vAlign w:val="center"/>
          </w:tcPr>
          <w:p w14:paraId="1A27B903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vAlign w:val="center"/>
          </w:tcPr>
          <w:p w14:paraId="0A6CE976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vAlign w:val="center"/>
          </w:tcPr>
          <w:p w14:paraId="5084CDCC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7F075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675" w:type="dxa"/>
            <w:vAlign w:val="center"/>
          </w:tcPr>
          <w:p w14:paraId="3C075F70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highlight w:val="none"/>
              </w:rPr>
            </w:pPr>
          </w:p>
        </w:tc>
        <w:tc>
          <w:tcPr>
            <w:tcW w:w="2714" w:type="dxa"/>
            <w:vAlign w:val="center"/>
          </w:tcPr>
          <w:p w14:paraId="10B04817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highlight w:val="none"/>
              </w:rPr>
            </w:pPr>
          </w:p>
        </w:tc>
        <w:tc>
          <w:tcPr>
            <w:tcW w:w="885" w:type="dxa"/>
            <w:vAlign w:val="center"/>
          </w:tcPr>
          <w:p w14:paraId="3FB6D97C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vAlign w:val="center"/>
          </w:tcPr>
          <w:p w14:paraId="218DB6FA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vAlign w:val="center"/>
          </w:tcPr>
          <w:p w14:paraId="5EA94D9D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vAlign w:val="center"/>
          </w:tcPr>
          <w:p w14:paraId="68A0423D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vAlign w:val="center"/>
          </w:tcPr>
          <w:p w14:paraId="35ED70CD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33DA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675" w:type="dxa"/>
            <w:vAlign w:val="center"/>
          </w:tcPr>
          <w:p w14:paraId="5B2E32B0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highlight w:val="none"/>
              </w:rPr>
            </w:pPr>
          </w:p>
        </w:tc>
        <w:tc>
          <w:tcPr>
            <w:tcW w:w="2714" w:type="dxa"/>
            <w:vAlign w:val="center"/>
          </w:tcPr>
          <w:p w14:paraId="32241AA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highlight w:val="none"/>
              </w:rPr>
            </w:pPr>
          </w:p>
        </w:tc>
        <w:tc>
          <w:tcPr>
            <w:tcW w:w="885" w:type="dxa"/>
            <w:vAlign w:val="center"/>
          </w:tcPr>
          <w:p w14:paraId="79C4FCB9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vAlign w:val="center"/>
          </w:tcPr>
          <w:p w14:paraId="2C935DD4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vAlign w:val="center"/>
          </w:tcPr>
          <w:p w14:paraId="2F6A6715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vAlign w:val="center"/>
          </w:tcPr>
          <w:p w14:paraId="248CCFCA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vAlign w:val="center"/>
          </w:tcPr>
          <w:p w14:paraId="628264C2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4AAF5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675" w:type="dxa"/>
            <w:vAlign w:val="center"/>
          </w:tcPr>
          <w:p w14:paraId="3E8765E9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2714" w:type="dxa"/>
            <w:vAlign w:val="center"/>
          </w:tcPr>
          <w:p w14:paraId="04E701CF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85" w:type="dxa"/>
            <w:vAlign w:val="center"/>
          </w:tcPr>
          <w:p w14:paraId="36E2417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</w:tcPr>
          <w:p w14:paraId="5950B4CB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vAlign w:val="center"/>
          </w:tcPr>
          <w:p w14:paraId="57C05C5A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vAlign w:val="center"/>
          </w:tcPr>
          <w:p w14:paraId="1775D99C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vAlign w:val="center"/>
          </w:tcPr>
          <w:p w14:paraId="601C2EAC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655DB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675" w:type="dxa"/>
            <w:vAlign w:val="center"/>
          </w:tcPr>
          <w:p w14:paraId="771BE277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2714" w:type="dxa"/>
            <w:vAlign w:val="center"/>
          </w:tcPr>
          <w:p w14:paraId="1000CC5B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85" w:type="dxa"/>
            <w:vAlign w:val="center"/>
          </w:tcPr>
          <w:p w14:paraId="4A06A9E7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</w:tcPr>
          <w:p w14:paraId="15B07F21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vAlign w:val="center"/>
          </w:tcPr>
          <w:p w14:paraId="26BDDDC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vAlign w:val="center"/>
          </w:tcPr>
          <w:p w14:paraId="480F3815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vAlign w:val="center"/>
          </w:tcPr>
          <w:p w14:paraId="31DC4CA6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008C0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vAlign w:val="center"/>
          </w:tcPr>
          <w:p w14:paraId="670708E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2714" w:type="dxa"/>
            <w:tcBorders>
              <w:bottom w:val="single" w:color="auto" w:sz="4" w:space="0"/>
            </w:tcBorders>
            <w:vAlign w:val="center"/>
          </w:tcPr>
          <w:p w14:paraId="7179D459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85" w:type="dxa"/>
            <w:tcBorders>
              <w:bottom w:val="single" w:color="auto" w:sz="4" w:space="0"/>
            </w:tcBorders>
            <w:vAlign w:val="center"/>
          </w:tcPr>
          <w:p w14:paraId="04021D15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</w:tcPr>
          <w:p w14:paraId="5584B26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vAlign w:val="center"/>
          </w:tcPr>
          <w:p w14:paraId="7EC0DB69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vAlign w:val="center"/>
          </w:tcPr>
          <w:p w14:paraId="37CE7F2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vAlign w:val="center"/>
          </w:tcPr>
          <w:p w14:paraId="16E9BD64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55A14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vAlign w:val="center"/>
          </w:tcPr>
          <w:p w14:paraId="3551583F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2714" w:type="dxa"/>
            <w:tcBorders>
              <w:bottom w:val="single" w:color="auto" w:sz="4" w:space="0"/>
            </w:tcBorders>
            <w:vAlign w:val="center"/>
          </w:tcPr>
          <w:p w14:paraId="4B0DEEA4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85" w:type="dxa"/>
            <w:tcBorders>
              <w:bottom w:val="single" w:color="auto" w:sz="4" w:space="0"/>
            </w:tcBorders>
            <w:vAlign w:val="center"/>
          </w:tcPr>
          <w:p w14:paraId="687A4852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</w:tcPr>
          <w:p w14:paraId="094EE69D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vAlign w:val="center"/>
          </w:tcPr>
          <w:p w14:paraId="26C7A79A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vAlign w:val="center"/>
          </w:tcPr>
          <w:p w14:paraId="13F2EEBE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vAlign w:val="center"/>
          </w:tcPr>
          <w:p w14:paraId="505A20C3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3A20D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vAlign w:val="center"/>
          </w:tcPr>
          <w:p w14:paraId="096F5459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2714" w:type="dxa"/>
            <w:tcBorders>
              <w:bottom w:val="single" w:color="auto" w:sz="4" w:space="0"/>
            </w:tcBorders>
            <w:vAlign w:val="center"/>
          </w:tcPr>
          <w:p w14:paraId="0A95E16C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85" w:type="dxa"/>
            <w:tcBorders>
              <w:bottom w:val="single" w:color="auto" w:sz="4" w:space="0"/>
            </w:tcBorders>
            <w:vAlign w:val="center"/>
          </w:tcPr>
          <w:p w14:paraId="013AAC63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</w:tcPr>
          <w:p w14:paraId="4EB2FC89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vAlign w:val="center"/>
          </w:tcPr>
          <w:p w14:paraId="42EBDC73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vAlign w:val="center"/>
          </w:tcPr>
          <w:p w14:paraId="22181BA9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vAlign w:val="center"/>
          </w:tcPr>
          <w:p w14:paraId="50C24E3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6219F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vAlign w:val="center"/>
          </w:tcPr>
          <w:p w14:paraId="43F830E3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2714" w:type="dxa"/>
            <w:tcBorders>
              <w:bottom w:val="single" w:color="auto" w:sz="4" w:space="0"/>
            </w:tcBorders>
            <w:vAlign w:val="center"/>
          </w:tcPr>
          <w:p w14:paraId="0696DA01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85" w:type="dxa"/>
            <w:tcBorders>
              <w:bottom w:val="single" w:color="auto" w:sz="4" w:space="0"/>
            </w:tcBorders>
            <w:vAlign w:val="center"/>
          </w:tcPr>
          <w:p w14:paraId="5839C87F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</w:tcPr>
          <w:p w14:paraId="1AB1235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vAlign w:val="center"/>
          </w:tcPr>
          <w:p w14:paraId="17FE4B2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vAlign w:val="center"/>
          </w:tcPr>
          <w:p w14:paraId="250E5843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vAlign w:val="center"/>
          </w:tcPr>
          <w:p w14:paraId="21586D81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794A7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vAlign w:val="center"/>
          </w:tcPr>
          <w:p w14:paraId="65804339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2714" w:type="dxa"/>
            <w:tcBorders>
              <w:bottom w:val="single" w:color="auto" w:sz="4" w:space="0"/>
            </w:tcBorders>
            <w:vAlign w:val="center"/>
          </w:tcPr>
          <w:p w14:paraId="3EDB7AFE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85" w:type="dxa"/>
            <w:tcBorders>
              <w:bottom w:val="single" w:color="auto" w:sz="4" w:space="0"/>
            </w:tcBorders>
            <w:vAlign w:val="center"/>
          </w:tcPr>
          <w:p w14:paraId="636E753D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</w:tcPr>
          <w:p w14:paraId="70227B5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vAlign w:val="center"/>
          </w:tcPr>
          <w:p w14:paraId="7DA79D99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vAlign w:val="center"/>
          </w:tcPr>
          <w:p w14:paraId="281C7352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vAlign w:val="center"/>
          </w:tcPr>
          <w:p w14:paraId="0BC76EFB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79114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28DF0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2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105F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合计（大写）</w:t>
            </w:r>
          </w:p>
        </w:tc>
        <w:tc>
          <w:tcPr>
            <w:tcW w:w="3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35F1A">
            <w:pPr>
              <w:snapToGrid w:val="0"/>
              <w:ind w:firstLine="0" w:firstLineChars="0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C58BC">
            <w:pPr>
              <w:snapToGrid w:val="0"/>
              <w:ind w:firstLine="0" w:firstLineChars="0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￥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2F856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</w:tbl>
    <w:p w14:paraId="07C5D37F">
      <w:pPr>
        <w:ind w:firstLine="0" w:firstLineChars="0"/>
        <w:rPr>
          <w:rFonts w:hint="eastAsia" w:ascii="宋体" w:hAnsi="宋体" w:cs="宋体"/>
          <w:sz w:val="18"/>
          <w:szCs w:val="18"/>
        </w:rPr>
      </w:pPr>
    </w:p>
    <w:p w14:paraId="15B48ED5">
      <w:pPr>
        <w:ind w:firstLine="0" w:firstLineChars="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注：1、供应商须按“</w:t>
      </w:r>
      <w:r>
        <w:rPr>
          <w:rFonts w:hint="eastAsia" w:ascii="宋体" w:hAnsi="宋体" w:cs="宋体"/>
          <w:bCs/>
          <w:sz w:val="18"/>
          <w:szCs w:val="18"/>
        </w:rPr>
        <w:t>分项报价表”的格式</w:t>
      </w:r>
      <w:r>
        <w:rPr>
          <w:rFonts w:hint="eastAsia" w:ascii="宋体" w:hAnsi="宋体" w:cs="宋体"/>
          <w:sz w:val="18"/>
          <w:szCs w:val="18"/>
        </w:rPr>
        <w:t>详细报出投标总价的各个组成部分的报价；</w:t>
      </w:r>
    </w:p>
    <w:p w14:paraId="49E44F05">
      <w:pPr>
        <w:ind w:firstLine="360"/>
        <w:rPr>
          <w:rFonts w:hint="eastAsia" w:ascii="宋体" w:hAnsi="宋体" w:cs="宋体"/>
          <w:bCs/>
          <w:sz w:val="18"/>
          <w:szCs w:val="18"/>
        </w:rPr>
      </w:pPr>
      <w:r>
        <w:rPr>
          <w:rFonts w:hint="eastAsia" w:ascii="宋体" w:hAnsi="宋体" w:cs="宋体"/>
          <w:bCs/>
          <w:sz w:val="18"/>
          <w:szCs w:val="18"/>
        </w:rPr>
        <w:t>2、</w:t>
      </w:r>
      <w:r>
        <w:rPr>
          <w:rFonts w:hint="eastAsia" w:ascii="宋体" w:hAnsi="宋体" w:cs="宋体"/>
          <w:sz w:val="18"/>
          <w:szCs w:val="18"/>
        </w:rPr>
        <w:t>“</w:t>
      </w:r>
      <w:r>
        <w:rPr>
          <w:rFonts w:hint="eastAsia" w:ascii="宋体" w:hAnsi="宋体" w:cs="宋体"/>
          <w:bCs/>
          <w:sz w:val="18"/>
          <w:szCs w:val="18"/>
        </w:rPr>
        <w:t>分项报价表”各分项报价合计应当与“开标一览表”投标总价相等；</w:t>
      </w:r>
    </w:p>
    <w:p w14:paraId="692719B2">
      <w:pPr>
        <w:ind w:firstLine="360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bCs/>
          <w:sz w:val="18"/>
          <w:szCs w:val="18"/>
        </w:rPr>
        <w:t>3</w:t>
      </w:r>
      <w:r>
        <w:rPr>
          <w:rFonts w:hint="eastAsia" w:ascii="宋体" w:hAnsi="宋体" w:cs="宋体"/>
          <w:sz w:val="18"/>
          <w:szCs w:val="18"/>
        </w:rPr>
        <w:t>、此表可自行扩展</w:t>
      </w:r>
      <w:r>
        <w:rPr>
          <w:rFonts w:hint="eastAsia" w:ascii="宋体" w:hAnsi="宋体" w:cs="宋体"/>
          <w:sz w:val="18"/>
          <w:szCs w:val="18"/>
          <w:lang w:eastAsia="zh-CN"/>
        </w:rPr>
        <w:t>；</w:t>
      </w:r>
    </w:p>
    <w:p w14:paraId="2409C348">
      <w:pPr>
        <w:ind w:firstLine="360"/>
        <w:rPr>
          <w:rFonts w:hint="eastAsia" w:ascii="宋体" w:hAnsi="宋体" w:cs="宋体"/>
          <w:sz w:val="18"/>
          <w:szCs w:val="18"/>
          <w:lang w:val="en-US" w:eastAsia="zh-CN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4</w:t>
      </w:r>
      <w:r>
        <w:rPr>
          <w:rFonts w:hint="eastAsia" w:ascii="宋体" w:hAnsi="宋体" w:cs="宋体"/>
          <w:sz w:val="18"/>
          <w:szCs w:val="18"/>
        </w:rPr>
        <w:t>、</w:t>
      </w:r>
      <w:r>
        <w:rPr>
          <w:rFonts w:hint="eastAsia" w:ascii="宋体" w:hAnsi="宋体" w:cs="宋体"/>
          <w:sz w:val="18"/>
          <w:szCs w:val="18"/>
          <w:lang w:val="en-US" w:eastAsia="zh-CN"/>
        </w:rPr>
        <w:t>服务工具和服务人员费用包含在运营服务内，不再单独报价。</w:t>
      </w:r>
    </w:p>
    <w:p w14:paraId="4B9728EB">
      <w:pPr>
        <w:ind w:firstLine="360"/>
        <w:rPr>
          <w:rFonts w:hint="eastAsia" w:ascii="宋体" w:hAnsi="宋体" w:cs="宋体"/>
          <w:sz w:val="18"/>
          <w:szCs w:val="18"/>
          <w:lang w:val="en-US" w:eastAsia="zh-CN"/>
        </w:rPr>
      </w:pPr>
    </w:p>
    <w:p w14:paraId="27A738AA">
      <w:pPr>
        <w:ind w:firstLine="48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投标供应商名称：（盖章）</w:t>
      </w:r>
    </w:p>
    <w:p w14:paraId="54E413FD">
      <w:pPr>
        <w:adjustRightInd w:val="0"/>
        <w:ind w:firstLine="480"/>
        <w:jc w:val="left"/>
        <w:rPr>
          <w:rFonts w:hint="eastAsia" w:ascii="宋体" w:hAnsi="宋体" w:cs="宋体"/>
          <w:sz w:val="24"/>
        </w:rPr>
      </w:pPr>
    </w:p>
    <w:p w14:paraId="66B7A41D">
      <w:pPr>
        <w:adjustRightInd w:val="0"/>
        <w:ind w:firstLine="48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法定代表人或授权代表（签名或盖章）：       </w:t>
      </w:r>
    </w:p>
    <w:p w14:paraId="7C489ED9">
      <w:pPr>
        <w:adjustRightInd w:val="0"/>
        <w:ind w:firstLine="480"/>
        <w:jc w:val="left"/>
        <w:rPr>
          <w:rFonts w:hint="eastAsia" w:ascii="宋体" w:hAnsi="宋体" w:cs="宋体"/>
          <w:sz w:val="24"/>
        </w:rPr>
      </w:pPr>
    </w:p>
    <w:p w14:paraId="2FB6DA19">
      <w:pPr>
        <w:adjustRightInd w:val="0"/>
        <w:ind w:firstLine="48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投标日期：</w:t>
      </w:r>
    </w:p>
    <w:p w14:paraId="7BBFD65E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781A3B"/>
    <w:multiLevelType w:val="singleLevel"/>
    <w:tmpl w:val="66781A3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7B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2025-02-10T07:34:54Z</dcterms:created>
  <dc:creator>Administrator</dc:creator>
  <cp:lastModifiedBy>招标代理公司-宋璟雯</cp:lastModifiedBy>
  <dcterms:modified xsi:type="dcterms:W3CDTF">2025-02-10T07:35:18Z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eyJoZGlkIjoiNjMzZmQ0ZDk5YzU0YjllNTdjMTBiZDMxYTg3ZmM2YmYiLCJ1c2VySWQiOiIxMzU4MjU4NDA5In0=</vt:lpwstr>
  </property>
  <property fmtid="{D5CDD505-2E9C-101B-9397-08002B2CF9AE}" pid="4" name="ICV">
    <vt:lpwstr>244EDCB0A26449F5B94B1FFA6164D1A8_12</vt:lpwstr>
  </property>
</Properties>
</file>