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0"/>
        <w:rPr>
          <w:rFonts w:ascii="宋体" w:hAnsi="宋体" w:cs="宋体"/>
          <w:b/>
          <w:bCs/>
          <w:spacing w:val="-20"/>
          <w:kern w:val="44"/>
          <w:sz w:val="32"/>
          <w:szCs w:val="32"/>
        </w:rPr>
      </w:pPr>
      <w:bookmarkStart w:id="0" w:name="_Toc3995"/>
      <w:r>
        <w:rPr>
          <w:rFonts w:hint="eastAsia" w:ascii="宋体" w:hAnsi="宋体" w:cs="宋体"/>
          <w:b/>
          <w:bCs/>
          <w:spacing w:val="-20"/>
          <w:kern w:val="44"/>
          <w:sz w:val="32"/>
          <w:szCs w:val="32"/>
        </w:rPr>
        <w:t>合同号：</w:t>
      </w:r>
    </w:p>
    <w:p>
      <w:pPr>
        <w:pStyle w:val="5"/>
        <w:spacing w:after="0"/>
        <w:jc w:val="center"/>
        <w:rPr>
          <w:rFonts w:ascii="宋体" w:hAnsi="宋体" w:cs="宋体"/>
          <w:b/>
          <w:bCs/>
          <w:spacing w:val="-20"/>
          <w:kern w:val="44"/>
          <w:sz w:val="48"/>
          <w:szCs w:val="48"/>
        </w:rPr>
      </w:pPr>
    </w:p>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pPr>
        <w:rPr>
          <w:rFonts w:ascii="宋体" w:hAnsi="宋体" w:cs="宋体"/>
          <w:b/>
          <w:bCs/>
          <w:spacing w:val="-20"/>
          <w:kern w:val="44"/>
          <w:sz w:val="40"/>
          <w:szCs w:val="40"/>
        </w:rPr>
      </w:pPr>
    </w:p>
    <w:p>
      <w:pPr>
        <w:pStyle w:val="2"/>
      </w:pPr>
    </w:p>
    <w:p>
      <w:pPr>
        <w:rPr>
          <w:rFonts w:ascii="宋体" w:hAnsi="宋体" w:cs="宋体"/>
          <w:b/>
          <w:bCs/>
          <w:spacing w:val="-20"/>
          <w:kern w:val="44"/>
          <w:sz w:val="40"/>
          <w:szCs w:val="40"/>
        </w:rPr>
      </w:pPr>
    </w:p>
    <w:p>
      <w:pPr>
        <w:pStyle w:val="2"/>
      </w:pPr>
    </w:p>
    <w:p>
      <w:pPr>
        <w:rPr>
          <w:rFonts w:ascii="宋体" w:hAnsi="宋体" w:cs="宋体"/>
          <w:b/>
          <w:bCs/>
          <w:spacing w:val="-20"/>
          <w:kern w:val="44"/>
          <w:sz w:val="40"/>
          <w:szCs w:val="40"/>
        </w:rPr>
      </w:pPr>
    </w:p>
    <w:p>
      <w:pPr>
        <w:pStyle w:val="6"/>
        <w:adjustRightInd w:val="0"/>
        <w:snapToGrid w:val="0"/>
        <w:spacing w:after="0" w:line="400" w:lineRule="exact"/>
        <w:ind w:left="126" w:leftChars="60" w:firstLine="280" w:firstLineChars="100"/>
        <w:rPr>
          <w:rFonts w:ascii="宋体" w:hAnsi="宋体" w:cs="宋体"/>
          <w:kern w:val="0"/>
          <w:sz w:val="28"/>
          <w:szCs w:val="28"/>
          <w:u w:val="single"/>
        </w:rPr>
      </w:pPr>
      <w:r>
        <w:rPr>
          <w:rFonts w:hint="eastAsia" w:ascii="宋体" w:hAnsi="宋体" w:cs="宋体"/>
          <w:kern w:val="0"/>
          <w:sz w:val="28"/>
          <w:szCs w:val="28"/>
        </w:rPr>
        <w:t>项目名称：</w:t>
      </w:r>
      <w:r>
        <w:rPr>
          <w:rFonts w:hint="eastAsia" w:ascii="宋体" w:hAnsi="宋体" w:cs="宋体"/>
          <w:kern w:val="0"/>
          <w:sz w:val="28"/>
          <w:szCs w:val="28"/>
          <w:u w:val="single"/>
        </w:rPr>
        <w:t xml:space="preserve">  </w:t>
      </w:r>
      <w:r>
        <w:rPr>
          <w:rFonts w:ascii="宋体" w:hAnsi="宋体" w:cs="宋体"/>
          <w:kern w:val="0"/>
          <w:sz w:val="28"/>
          <w:szCs w:val="28"/>
          <w:u w:val="single"/>
        </w:rPr>
        <w:t xml:space="preserve">                          </w:t>
      </w:r>
    </w:p>
    <w:p>
      <w:pPr>
        <w:spacing w:line="360" w:lineRule="auto"/>
        <w:ind w:left="420" w:leftChars="200"/>
        <w:rPr>
          <w:rFonts w:ascii="宋体" w:hAnsi="宋体" w:cs="宋体"/>
          <w:kern w:val="0"/>
          <w:sz w:val="28"/>
          <w:szCs w:val="28"/>
          <w:u w:val="single"/>
        </w:rPr>
      </w:pPr>
      <w:r>
        <w:rPr>
          <w:rFonts w:hint="eastAsia" w:ascii="宋体" w:hAnsi="宋体" w:cs="宋体"/>
          <w:kern w:val="0"/>
          <w:sz w:val="28"/>
          <w:szCs w:val="28"/>
        </w:rPr>
        <w:t>合同编号：</w:t>
      </w:r>
      <w:r>
        <w:rPr>
          <w:rFonts w:hint="eastAsia" w:ascii="宋体" w:hAnsi="宋体" w:cs="宋体"/>
          <w:kern w:val="0"/>
          <w:sz w:val="28"/>
          <w:szCs w:val="28"/>
          <w:u w:val="single"/>
        </w:rPr>
        <w:t xml:space="preserve">                             </w:t>
      </w:r>
    </w:p>
    <w:p>
      <w:pPr>
        <w:spacing w:line="360" w:lineRule="auto"/>
        <w:ind w:left="420" w:leftChars="200"/>
        <w:rPr>
          <w:sz w:val="28"/>
          <w:szCs w:val="28"/>
        </w:rPr>
      </w:pPr>
      <w:r>
        <w:rPr>
          <w:rFonts w:hint="eastAsia" w:ascii="宋体" w:hAnsi="宋体" w:cs="宋体"/>
          <w:kern w:val="0"/>
          <w:sz w:val="28"/>
          <w:szCs w:val="28"/>
        </w:rPr>
        <w:t>甲    方：</w:t>
      </w:r>
      <w:r>
        <w:rPr>
          <w:rFonts w:hint="eastAsia"/>
          <w:sz w:val="28"/>
          <w:szCs w:val="28"/>
          <w:u w:val="single"/>
        </w:rPr>
        <w:t xml:space="preserve"> 西北大学第一医院            </w:t>
      </w:r>
    </w:p>
    <w:p>
      <w:pPr>
        <w:spacing w:line="360" w:lineRule="auto"/>
        <w:ind w:left="420" w:leftChars="200"/>
        <w:rPr>
          <w:sz w:val="28"/>
          <w:szCs w:val="28"/>
          <w:u w:val="single"/>
        </w:rPr>
      </w:pPr>
      <w:r>
        <w:rPr>
          <w:rFonts w:hint="eastAsia"/>
          <w:sz w:val="28"/>
          <w:szCs w:val="28"/>
        </w:rPr>
        <w:t>乙    方：</w:t>
      </w:r>
      <w:r>
        <w:rPr>
          <w:rFonts w:hint="eastAsia"/>
          <w:sz w:val="28"/>
          <w:szCs w:val="28"/>
          <w:u w:val="single"/>
        </w:rPr>
        <w:t xml:space="preserve">                             </w:t>
      </w:r>
    </w:p>
    <w:p>
      <w:pPr>
        <w:spacing w:line="360" w:lineRule="auto"/>
        <w:ind w:left="420" w:leftChars="200"/>
        <w:rPr>
          <w:sz w:val="28"/>
          <w:szCs w:val="28"/>
          <w:u w:val="single"/>
        </w:rPr>
      </w:pPr>
      <w:r>
        <w:rPr>
          <w:rFonts w:hint="eastAsia"/>
          <w:sz w:val="28"/>
          <w:szCs w:val="28"/>
        </w:rPr>
        <w:t>签订时间：</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pPr>
        <w:pStyle w:val="2"/>
      </w:pPr>
    </w:p>
    <w:p>
      <w:pPr>
        <w:rPr>
          <w:rFonts w:eastAsia="黑体"/>
          <w:sz w:val="44"/>
          <w:szCs w:val="44"/>
        </w:rPr>
        <w:sectPr>
          <w:pgSz w:w="11906" w:h="16838"/>
          <w:pgMar w:top="1440" w:right="1800" w:bottom="1440" w:left="1800" w:header="851" w:footer="992" w:gutter="0"/>
          <w:cols w:space="425" w:num="1"/>
          <w:docGrid w:type="lines" w:linePitch="312" w:charSpace="0"/>
        </w:sectPr>
      </w:pPr>
    </w:p>
    <w:bookmarkEnd w:id="0"/>
    <w:p>
      <w:pPr>
        <w:pStyle w:val="3"/>
        <w:adjustRightInd w:val="0"/>
        <w:snapToGrid w:val="0"/>
        <w:spacing w:line="400" w:lineRule="exact"/>
        <w:jc w:val="center"/>
        <w:rPr>
          <w:rFonts w:ascii="黑体" w:hAnsi="黑体" w:eastAsia="黑体"/>
          <w:b w:val="0"/>
          <w:bCs w:val="0"/>
          <w:sz w:val="32"/>
        </w:rPr>
      </w:pPr>
      <w:bookmarkStart w:id="1" w:name="_Toc22209"/>
      <w:r>
        <w:rPr>
          <w:rFonts w:hint="eastAsia" w:ascii="黑体" w:hAnsi="黑体" w:eastAsia="黑体"/>
          <w:b w:val="0"/>
          <w:bCs w:val="0"/>
          <w:sz w:val="32"/>
        </w:rPr>
        <w:t>第一节 政府采购合同协议书</w:t>
      </w:r>
      <w:bookmarkEnd w:id="1"/>
    </w:p>
    <w:p>
      <w:pPr>
        <w:spacing w:line="520" w:lineRule="exact"/>
        <w:ind w:firstLine="560" w:firstLineChars="200"/>
        <w:rPr>
          <w:rFonts w:ascii="宋体" w:hAnsi="宋体" w:cs="宋体"/>
          <w:bCs/>
          <w:color w:val="000000"/>
          <w:sz w:val="28"/>
          <w:szCs w:val="28"/>
        </w:rPr>
      </w:pPr>
    </w:p>
    <w:p>
      <w:pPr>
        <w:spacing w:line="440" w:lineRule="exact"/>
        <w:ind w:firstLine="560" w:firstLineChars="200"/>
        <w:rPr>
          <w:rFonts w:asciiTheme="minorEastAsia" w:hAnsiTheme="minorEastAsia" w:eastAsiaTheme="minorEastAsia" w:cstheme="minorEastAsia"/>
          <w:bCs/>
          <w:color w:val="000000"/>
          <w:sz w:val="28"/>
          <w:szCs w:val="28"/>
        </w:rPr>
      </w:pPr>
      <w:r>
        <w:rPr>
          <w:rFonts w:hint="eastAsia" w:asciiTheme="minorEastAsia" w:hAnsiTheme="minorEastAsia" w:eastAsiaTheme="minorEastAsia" w:cstheme="minorEastAsia"/>
          <w:bCs/>
          <w:color w:val="000000"/>
          <w:sz w:val="28"/>
          <w:szCs w:val="28"/>
        </w:rPr>
        <w:t>甲方（全称）：</w:t>
      </w:r>
      <w:r>
        <w:rPr>
          <w:rFonts w:hint="eastAsia" w:asciiTheme="minorEastAsia" w:hAnsiTheme="minorEastAsia" w:eastAsiaTheme="minorEastAsia" w:cstheme="minorEastAsia"/>
          <w:bCs/>
          <w:color w:val="000000"/>
          <w:sz w:val="28"/>
          <w:szCs w:val="28"/>
          <w:u w:val="single"/>
        </w:rPr>
        <w:t xml:space="preserve"> 西北大学第一医院 </w:t>
      </w:r>
      <w:r>
        <w:rPr>
          <w:rFonts w:hint="eastAsia" w:asciiTheme="minorEastAsia" w:hAnsiTheme="minorEastAsia" w:eastAsiaTheme="minorEastAsia" w:cstheme="minorEastAsia"/>
          <w:bCs/>
          <w:color w:val="000000"/>
          <w:sz w:val="28"/>
          <w:szCs w:val="28"/>
        </w:rPr>
        <w:t xml:space="preserve">     </w:t>
      </w:r>
    </w:p>
    <w:p>
      <w:pPr>
        <w:spacing w:line="440" w:lineRule="exact"/>
        <w:ind w:firstLine="560" w:firstLineChars="200"/>
        <w:rPr>
          <w:rFonts w:asciiTheme="minorEastAsia" w:hAnsiTheme="minorEastAsia" w:eastAsiaTheme="minorEastAsia" w:cstheme="minorEastAsia"/>
          <w:bCs/>
          <w:color w:val="000000"/>
          <w:sz w:val="28"/>
          <w:szCs w:val="28"/>
        </w:rPr>
      </w:pPr>
      <w:r>
        <w:rPr>
          <w:rFonts w:hint="eastAsia" w:asciiTheme="minorEastAsia" w:hAnsiTheme="minorEastAsia" w:eastAsiaTheme="minorEastAsia" w:cstheme="minorEastAsia"/>
          <w:bCs/>
          <w:color w:val="000000"/>
          <w:sz w:val="28"/>
          <w:szCs w:val="28"/>
        </w:rPr>
        <w:t>乙方（全称）：</w:t>
      </w:r>
      <w:r>
        <w:rPr>
          <w:rFonts w:hint="eastAsia" w:asciiTheme="minorEastAsia" w:hAnsiTheme="minorEastAsia" w:eastAsiaTheme="minorEastAsia" w:cstheme="minorEastAsia"/>
          <w:bCs/>
          <w:color w:val="000000"/>
          <w:sz w:val="28"/>
          <w:szCs w:val="28"/>
          <w:u w:val="single"/>
        </w:rPr>
        <w:t xml:space="preserve">                       </w:t>
      </w:r>
      <w:r>
        <w:rPr>
          <w:rFonts w:hint="eastAsia" w:asciiTheme="minorEastAsia" w:hAnsiTheme="minorEastAsia" w:eastAsiaTheme="minorEastAsia" w:cstheme="minorEastAsia"/>
          <w:bCs/>
          <w:color w:val="000000"/>
          <w:sz w:val="28"/>
          <w:szCs w:val="28"/>
        </w:rPr>
        <w:t>（供应商）</w:t>
      </w:r>
    </w:p>
    <w:p>
      <w:pPr>
        <w:spacing w:line="440" w:lineRule="exact"/>
        <w:ind w:firstLine="560" w:firstLineChars="200"/>
        <w:rPr>
          <w:rFonts w:asciiTheme="minorEastAsia" w:hAnsiTheme="minorEastAsia" w:eastAsiaTheme="minorEastAsia" w:cstheme="minorEastAsia"/>
          <w:bCs/>
          <w:color w:val="000000"/>
          <w:sz w:val="28"/>
          <w:szCs w:val="28"/>
        </w:rPr>
      </w:pPr>
      <w:r>
        <w:rPr>
          <w:rFonts w:hint="eastAsia" w:asciiTheme="minorEastAsia" w:hAnsiTheme="minorEastAsia" w:eastAsiaTheme="minorEastAsia" w:cstheme="minorEastAsia"/>
          <w:bCs/>
          <w:color w:val="000000"/>
          <w:sz w:val="28"/>
          <w:szCs w:val="28"/>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1.项目信息</w:t>
      </w:r>
    </w:p>
    <w:p>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（1）采购项目名称：</w:t>
      </w:r>
      <w:r>
        <w:rPr>
          <w:rFonts w:hint="eastAsia" w:ascii="宋体" w:hAnsi="宋体" w:cs="宋体"/>
          <w:bCs/>
          <w:color w:val="000000"/>
          <w:sz w:val="24"/>
          <w:u w:val="single"/>
        </w:rPr>
        <w:t xml:space="preserve"> </w:t>
      </w:r>
      <w:r>
        <w:rPr>
          <w:rFonts w:ascii="宋体" w:hAnsi="宋体" w:cs="宋体"/>
          <w:bCs/>
          <w:color w:val="000000"/>
          <w:sz w:val="24"/>
          <w:u w:val="single"/>
        </w:rPr>
        <w:t xml:space="preserve">            </w:t>
      </w:r>
    </w:p>
    <w:p>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（2）采购项目编号：</w:t>
      </w:r>
      <w:r>
        <w:rPr>
          <w:rFonts w:ascii="宋体" w:hAnsi="宋体" w:cs="宋体"/>
          <w:bCs/>
          <w:color w:val="000000"/>
          <w:sz w:val="24"/>
          <w:u w:val="single"/>
        </w:rPr>
        <w:t xml:space="preserve">             </w:t>
      </w:r>
    </w:p>
    <w:p>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（3）采购计划编号：</w:t>
      </w:r>
      <w:r>
        <w:rPr>
          <w:rFonts w:ascii="宋体" w:hAnsi="宋体" w:cs="宋体"/>
          <w:bCs/>
          <w:color w:val="000000"/>
          <w:sz w:val="24"/>
          <w:u w:val="single"/>
        </w:rPr>
        <w:t xml:space="preserve">             </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（4）政府采购组织形式：</w:t>
      </w:r>
      <w:r>
        <w:rPr>
          <w:rFonts w:hint="eastAsia" w:ascii="宋体" w:hAnsi="宋体" w:cs="宋体"/>
          <w:bCs/>
          <w:color w:val="000000"/>
          <w:sz w:val="24"/>
        </w:rPr>
        <w:sym w:font="Wingdings" w:char="00A8"/>
      </w:r>
      <w:r>
        <w:rPr>
          <w:rFonts w:hint="eastAsia" w:ascii="宋体" w:hAnsi="宋体" w:cs="宋体"/>
          <w:bCs/>
          <w:color w:val="000000"/>
          <w:sz w:val="24"/>
        </w:rPr>
        <w:t xml:space="preserve">政府集中采购  </w:t>
      </w:r>
      <w:r>
        <w:rPr>
          <w:rFonts w:hint="eastAsia" w:ascii="宋体" w:hAnsi="宋体" w:cs="宋体"/>
          <w:bCs/>
          <w:color w:val="000000"/>
          <w:sz w:val="24"/>
        </w:rPr>
        <w:sym w:font="Wingdings" w:char="00FE"/>
      </w:r>
      <w:r>
        <w:rPr>
          <w:rFonts w:hint="eastAsia" w:ascii="宋体" w:hAnsi="宋体" w:cs="宋体"/>
          <w:bCs/>
          <w:color w:val="000000"/>
          <w:sz w:val="24"/>
        </w:rPr>
        <w:t xml:space="preserve">部门集中采购  </w:t>
      </w:r>
      <w:r>
        <w:rPr>
          <w:rFonts w:hint="eastAsia" w:ascii="宋体" w:hAnsi="宋体" w:cs="宋体"/>
          <w:bCs/>
          <w:color w:val="000000"/>
          <w:sz w:val="24"/>
        </w:rPr>
        <w:sym w:font="Wingdings" w:char="00A8"/>
      </w:r>
      <w:r>
        <w:rPr>
          <w:rFonts w:hint="eastAsia" w:ascii="宋体" w:hAnsi="宋体" w:cs="宋体"/>
          <w:bCs/>
          <w:color w:val="000000"/>
          <w:sz w:val="24"/>
        </w:rPr>
        <w:t>分散采购</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（5）政府采购方式： </w:t>
      </w:r>
      <w:r>
        <w:rPr>
          <w:rFonts w:hint="eastAsia" w:ascii="宋体" w:hAnsi="宋体" w:cs="宋体"/>
          <w:bCs/>
          <w:color w:val="000000"/>
          <w:sz w:val="24"/>
        </w:rPr>
        <w:sym w:font="Wingdings" w:char="00FE"/>
      </w:r>
      <w:r>
        <w:rPr>
          <w:rFonts w:hint="eastAsia" w:ascii="宋体" w:hAnsi="宋体" w:cs="宋体"/>
          <w:bCs/>
          <w:color w:val="000000"/>
          <w:sz w:val="24"/>
        </w:rPr>
        <w:t xml:space="preserve">公开招标 </w:t>
      </w:r>
      <w:r>
        <w:rPr>
          <w:rFonts w:hint="eastAsia" w:ascii="宋体" w:hAnsi="宋体" w:cs="宋体"/>
          <w:bCs/>
          <w:color w:val="000000"/>
          <w:sz w:val="24"/>
        </w:rPr>
        <w:sym w:font="Wingdings" w:char="00A8"/>
      </w:r>
      <w:r>
        <w:rPr>
          <w:rFonts w:hint="eastAsia" w:ascii="宋体" w:hAnsi="宋体" w:cs="宋体"/>
          <w:bCs/>
          <w:color w:val="000000"/>
          <w:sz w:val="24"/>
        </w:rPr>
        <w:t xml:space="preserve">邀请招标 </w:t>
      </w:r>
      <w:r>
        <w:rPr>
          <w:rFonts w:hint="eastAsia" w:ascii="宋体" w:hAnsi="宋体" w:cs="宋体"/>
          <w:bCs/>
          <w:color w:val="000000"/>
          <w:sz w:val="24"/>
        </w:rPr>
        <w:sym w:font="Wingdings" w:char="00A8"/>
      </w:r>
      <w:r>
        <w:rPr>
          <w:rFonts w:hint="eastAsia" w:ascii="宋体" w:hAnsi="宋体" w:cs="宋体"/>
          <w:bCs/>
          <w:color w:val="000000"/>
          <w:sz w:val="24"/>
        </w:rPr>
        <w:t xml:space="preserve">竞争性谈判 </w:t>
      </w:r>
      <w:r>
        <w:rPr>
          <w:rFonts w:hint="eastAsia" w:ascii="宋体" w:hAnsi="宋体" w:cs="宋体"/>
          <w:bCs/>
          <w:color w:val="000000"/>
          <w:sz w:val="24"/>
        </w:rPr>
        <w:sym w:font="Wingdings" w:char="00A8"/>
      </w:r>
      <w:r>
        <w:rPr>
          <w:rFonts w:hint="eastAsia" w:ascii="宋体" w:hAnsi="宋体" w:cs="宋体"/>
          <w:bCs/>
          <w:color w:val="000000"/>
          <w:sz w:val="24"/>
        </w:rPr>
        <w:t xml:space="preserve">竞争性磋商 </w:t>
      </w:r>
    </w:p>
    <w:p>
      <w:pPr>
        <w:spacing w:line="440" w:lineRule="exact"/>
        <w:ind w:firstLine="2640" w:firstLineChars="1100"/>
        <w:rPr>
          <w:rFonts w:ascii="宋体" w:hAnsi="宋体" w:cs="宋体"/>
          <w:bCs/>
          <w:color w:val="000000"/>
          <w:sz w:val="24"/>
        </w:rPr>
      </w:pPr>
      <w:r>
        <w:rPr>
          <w:rFonts w:hint="eastAsia" w:ascii="宋体" w:hAnsi="宋体" w:cs="宋体"/>
          <w:bCs/>
          <w:color w:val="000000"/>
          <w:sz w:val="24"/>
        </w:rPr>
        <w:sym w:font="Wingdings" w:char="00A8"/>
      </w:r>
      <w:r>
        <w:rPr>
          <w:rFonts w:hint="eastAsia" w:ascii="宋体" w:hAnsi="宋体" w:cs="宋体"/>
          <w:bCs/>
          <w:color w:val="000000"/>
          <w:sz w:val="24"/>
        </w:rPr>
        <w:t xml:space="preserve">询价 </w:t>
      </w:r>
      <w:r>
        <w:rPr>
          <w:rFonts w:hint="eastAsia" w:ascii="宋体" w:hAnsi="宋体" w:cs="宋体"/>
          <w:bCs/>
          <w:color w:val="000000"/>
          <w:sz w:val="24"/>
        </w:rPr>
        <w:sym w:font="Wingdings" w:char="00A8"/>
      </w:r>
      <w:r>
        <w:rPr>
          <w:rFonts w:hint="eastAsia" w:ascii="宋体" w:hAnsi="宋体" w:cs="宋体"/>
          <w:bCs/>
          <w:color w:val="000000"/>
          <w:sz w:val="24"/>
        </w:rPr>
        <w:t xml:space="preserve">单一来源 </w:t>
      </w:r>
      <w:r>
        <w:rPr>
          <w:rFonts w:hint="eastAsia" w:ascii="宋体" w:hAnsi="宋体" w:cs="宋体"/>
          <w:bCs/>
          <w:color w:val="000000"/>
          <w:sz w:val="24"/>
        </w:rPr>
        <w:sym w:font="Wingdings" w:char="00A8"/>
      </w:r>
      <w:r>
        <w:rPr>
          <w:rFonts w:hint="eastAsia" w:ascii="宋体" w:hAnsi="宋体" w:cs="宋体"/>
          <w:bCs/>
          <w:color w:val="000000"/>
          <w:sz w:val="24"/>
        </w:rPr>
        <w:t xml:space="preserve">框架协议 </w:t>
      </w:r>
      <w:r>
        <w:rPr>
          <w:rFonts w:hint="eastAsia" w:ascii="宋体" w:hAnsi="宋体" w:cs="宋体"/>
          <w:bCs/>
          <w:color w:val="000000"/>
          <w:sz w:val="24"/>
        </w:rPr>
        <w:sym w:font="Wingdings" w:char="00A8"/>
      </w:r>
      <w:r>
        <w:rPr>
          <w:rFonts w:hint="eastAsia" w:ascii="宋体" w:hAnsi="宋体" w:cs="宋体"/>
          <w:bCs/>
          <w:color w:val="000000"/>
          <w:sz w:val="24"/>
        </w:rPr>
        <w:t>其他：</w:t>
      </w:r>
      <w:r>
        <w:rPr>
          <w:rFonts w:hint="eastAsia" w:ascii="宋体" w:hAnsi="宋体" w:cs="宋体"/>
          <w:bCs/>
          <w:color w:val="000000"/>
          <w:sz w:val="24"/>
          <w:u w:val="single"/>
        </w:rPr>
        <w:t xml:space="preserve">          </w:t>
      </w:r>
    </w:p>
    <w:p>
      <w:pPr>
        <w:spacing w:line="440" w:lineRule="exact"/>
        <w:ind w:left="519" w:leftChars="247"/>
        <w:rPr>
          <w:rFonts w:ascii="宋体" w:hAnsi="宋体" w:cs="宋体"/>
          <w:bCs/>
          <w:color w:val="000000"/>
          <w:sz w:val="24"/>
        </w:rPr>
      </w:pPr>
      <w:r>
        <w:rPr>
          <w:rFonts w:hint="eastAsia" w:ascii="宋体" w:hAnsi="宋体" w:cs="宋体"/>
          <w:bCs/>
          <w:color w:val="000000"/>
          <w:sz w:val="24"/>
        </w:rPr>
        <w:t>（6）中标（成交）采购标的制造商是否为中小企业：</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FE"/>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本合同是否为专门面向中小企业的采购合同（中小企业预留合同）：</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FE"/>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 xml:space="preserve">若本项目不专门面向中小企业采购，是否给予小微企业评审优惠：  </w:t>
      </w:r>
      <w:r>
        <w:rPr>
          <w:rFonts w:hint="eastAsia" w:ascii="宋体" w:hAnsi="宋体" w:cs="宋体"/>
          <w:bCs/>
          <w:color w:val="000000"/>
          <w:sz w:val="24"/>
        </w:rPr>
        <w:sym w:font="Wingdings" w:char="00FE"/>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中标（成交）采购标的制造商是否为残疾人福利性单位：</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中标（成交）采购标的制造商是否为监狱企业：</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720" w:firstLineChars="300"/>
        <w:rPr>
          <w:rFonts w:ascii="宋体" w:hAnsi="宋体" w:cs="宋体"/>
          <w:bCs/>
          <w:color w:val="000000"/>
          <w:sz w:val="24"/>
        </w:rPr>
      </w:pPr>
      <w:r>
        <w:rPr>
          <w:rFonts w:hint="eastAsia" w:ascii="宋体" w:hAnsi="宋体" w:cs="宋体"/>
          <w:bCs/>
          <w:color w:val="000000"/>
          <w:sz w:val="24"/>
        </w:rPr>
        <w:t>（7）合同是否分包：</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FE"/>
      </w:r>
      <w:r>
        <w:rPr>
          <w:rFonts w:hint="eastAsia" w:ascii="宋体" w:hAnsi="宋体" w:cs="宋体"/>
          <w:bCs/>
          <w:color w:val="000000"/>
          <w:sz w:val="24"/>
        </w:rPr>
        <w:t>否</w:t>
      </w:r>
    </w:p>
    <w:p>
      <w:pPr>
        <w:spacing w:line="440" w:lineRule="exact"/>
        <w:ind w:firstLine="720" w:firstLineChars="300"/>
        <w:rPr>
          <w:rFonts w:ascii="宋体" w:hAnsi="宋体" w:cs="宋体"/>
          <w:bCs/>
          <w:color w:val="000000"/>
          <w:sz w:val="24"/>
        </w:rPr>
      </w:pPr>
      <w:r>
        <w:rPr>
          <w:rFonts w:hint="eastAsia" w:ascii="宋体" w:hAnsi="宋体" w:cs="宋体"/>
          <w:bCs/>
          <w:color w:val="000000"/>
          <w:sz w:val="24"/>
        </w:rPr>
        <w:t>（8）中标（成交）供应商是否为外商投资企业：</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    外商投资企业类型：</w:t>
      </w:r>
      <w:r>
        <w:rPr>
          <w:rFonts w:hint="eastAsia" w:ascii="宋体" w:hAnsi="宋体" w:cs="宋体"/>
          <w:bCs/>
          <w:color w:val="000000"/>
          <w:sz w:val="24"/>
        </w:rPr>
        <w:sym w:font="Wingdings" w:char="00A8"/>
      </w:r>
      <w:r>
        <w:rPr>
          <w:rFonts w:hint="eastAsia" w:ascii="宋体" w:hAnsi="宋体" w:cs="宋体"/>
          <w:bCs/>
          <w:color w:val="000000"/>
          <w:sz w:val="24"/>
        </w:rPr>
        <w:t xml:space="preserve">全部由外国投资者投资  </w:t>
      </w:r>
      <w:r>
        <w:rPr>
          <w:rFonts w:hint="eastAsia" w:ascii="宋体" w:hAnsi="宋体" w:cs="宋体"/>
          <w:bCs/>
          <w:color w:val="000000"/>
          <w:sz w:val="24"/>
        </w:rPr>
        <w:sym w:font="Wingdings" w:char="00A8"/>
      </w:r>
      <w:r>
        <w:rPr>
          <w:rFonts w:hint="eastAsia" w:ascii="宋体" w:hAnsi="宋体" w:cs="宋体"/>
          <w:bCs/>
          <w:color w:val="000000"/>
          <w:sz w:val="24"/>
        </w:rPr>
        <w:t>部分由外国投资者投资</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（9）是否涉及进口产品：</w:t>
      </w:r>
    </w:p>
    <w:p>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是，《政府采购品目分类目录》底级品目名称：</w:t>
      </w:r>
      <w:r>
        <w:rPr>
          <w:rFonts w:hint="eastAsia" w:ascii="宋体" w:hAnsi="宋体" w:cs="宋体"/>
          <w:bCs/>
          <w:color w:val="000000"/>
          <w:sz w:val="24"/>
          <w:u w:val="single"/>
        </w:rPr>
        <w:t xml:space="preserve">          </w:t>
      </w:r>
      <w:r>
        <w:rPr>
          <w:rFonts w:hint="eastAsia" w:ascii="宋体" w:hAnsi="宋体" w:cs="宋体"/>
          <w:bCs/>
          <w:color w:val="000000"/>
          <w:sz w:val="24"/>
        </w:rPr>
        <w:t>金额：</w:t>
      </w:r>
      <w:r>
        <w:rPr>
          <w:rFonts w:hint="eastAsia" w:ascii="宋体" w:hAnsi="宋体" w:cs="宋体"/>
          <w:bCs/>
          <w:color w:val="000000"/>
          <w:sz w:val="24"/>
          <w:u w:val="single"/>
        </w:rPr>
        <w:t xml:space="preserve">        </w:t>
      </w:r>
    </w:p>
    <w:p>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国别：</w:t>
      </w:r>
      <w:r>
        <w:rPr>
          <w:rFonts w:hint="eastAsia" w:ascii="宋体" w:hAnsi="宋体" w:cs="宋体"/>
          <w:bCs/>
          <w:color w:val="000000"/>
          <w:sz w:val="24"/>
          <w:u w:val="single"/>
        </w:rPr>
        <w:t xml:space="preserve">           </w:t>
      </w:r>
      <w:r>
        <w:rPr>
          <w:rFonts w:hint="eastAsia" w:ascii="宋体" w:hAnsi="宋体" w:cs="宋体"/>
          <w:bCs/>
          <w:color w:val="000000"/>
          <w:sz w:val="24"/>
        </w:rPr>
        <w:t>品牌：</w:t>
      </w:r>
      <w:r>
        <w:rPr>
          <w:rFonts w:hint="eastAsia" w:ascii="宋体" w:hAnsi="宋体" w:cs="宋体"/>
          <w:bCs/>
          <w:color w:val="000000"/>
          <w:sz w:val="24"/>
          <w:u w:val="single"/>
        </w:rPr>
        <w:t xml:space="preserve">           </w:t>
      </w:r>
      <w:r>
        <w:rPr>
          <w:rFonts w:hint="eastAsia" w:ascii="宋体" w:hAnsi="宋体" w:cs="宋体"/>
          <w:bCs/>
          <w:color w:val="000000"/>
          <w:sz w:val="24"/>
        </w:rPr>
        <w:t>规格型号：</w:t>
      </w:r>
      <w:r>
        <w:rPr>
          <w:rFonts w:hint="eastAsia" w:ascii="宋体" w:hAnsi="宋体" w:cs="宋体"/>
          <w:bCs/>
          <w:color w:val="000000"/>
          <w:sz w:val="24"/>
          <w:u w:val="single"/>
        </w:rPr>
        <w:t xml:space="preserve">                 </w:t>
      </w:r>
    </w:p>
    <w:p>
      <w:pPr>
        <w:spacing w:line="440" w:lineRule="exact"/>
        <w:ind w:firstLine="1200" w:firstLineChars="500"/>
        <w:rPr>
          <w:rFonts w:ascii="宋体" w:hAnsi="宋体" w:cs="宋体"/>
          <w:bCs/>
          <w:color w:val="000000"/>
          <w:sz w:val="24"/>
        </w:rPr>
      </w:pP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720" w:firstLineChars="300"/>
        <w:rPr>
          <w:rFonts w:ascii="宋体" w:hAnsi="宋体" w:cs="宋体"/>
          <w:bCs/>
          <w:color w:val="000000"/>
          <w:sz w:val="24"/>
        </w:rPr>
      </w:pPr>
      <w:r>
        <w:rPr>
          <w:rFonts w:hint="eastAsia" w:ascii="宋体" w:hAnsi="宋体" w:cs="宋体"/>
          <w:bCs/>
          <w:color w:val="000000"/>
          <w:sz w:val="24"/>
        </w:rPr>
        <w:t>（10）是否涉及节能产品：</w:t>
      </w:r>
    </w:p>
    <w:p>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是，《节能产品政府采购品目清单》的底级品目名称：</w:t>
      </w:r>
      <w:r>
        <w:rPr>
          <w:rFonts w:hint="eastAsia" w:ascii="宋体" w:hAnsi="宋体" w:cs="宋体"/>
          <w:bCs/>
          <w:color w:val="000000"/>
          <w:sz w:val="24"/>
          <w:u w:val="single"/>
        </w:rPr>
        <w:t xml:space="preserve">              </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 xml:space="preserve">强制采购       </w:t>
      </w:r>
      <w:r>
        <w:rPr>
          <w:rFonts w:hint="eastAsia" w:ascii="宋体" w:hAnsi="宋体" w:cs="宋体"/>
          <w:bCs/>
          <w:color w:val="000000"/>
          <w:sz w:val="24"/>
        </w:rPr>
        <w:sym w:font="Wingdings" w:char="00A8"/>
      </w:r>
      <w:r>
        <w:rPr>
          <w:rFonts w:hint="eastAsia" w:ascii="宋体" w:hAnsi="宋体" w:cs="宋体"/>
          <w:bCs/>
          <w:color w:val="000000"/>
          <w:sz w:val="24"/>
        </w:rPr>
        <w:t xml:space="preserve">优先采购    </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是否涉及环境标志产品：</w:t>
      </w:r>
    </w:p>
    <w:p>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是，《环境标志产品政府采购品目清单》的底级品目名称：</w:t>
      </w:r>
      <w:r>
        <w:rPr>
          <w:rFonts w:hint="eastAsia" w:ascii="宋体" w:hAnsi="宋体" w:cs="宋体"/>
          <w:bCs/>
          <w:color w:val="000000"/>
          <w:sz w:val="24"/>
          <w:u w:val="single"/>
        </w:rPr>
        <w:t xml:space="preserve">          </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 xml:space="preserve">强制采购       </w:t>
      </w:r>
      <w:r>
        <w:rPr>
          <w:rFonts w:hint="eastAsia" w:ascii="宋体" w:hAnsi="宋体" w:cs="宋体"/>
          <w:bCs/>
          <w:color w:val="000000"/>
          <w:sz w:val="24"/>
        </w:rPr>
        <w:sym w:font="Wingdings" w:char="00A8"/>
      </w:r>
      <w:r>
        <w:rPr>
          <w:rFonts w:hint="eastAsia" w:ascii="宋体" w:hAnsi="宋体" w:cs="宋体"/>
          <w:bCs/>
          <w:color w:val="000000"/>
          <w:sz w:val="24"/>
        </w:rPr>
        <w:t xml:space="preserve">优先采购    </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是否涉及绿色产品： </w:t>
      </w:r>
    </w:p>
    <w:p>
      <w:pPr>
        <w:spacing w:line="440" w:lineRule="exact"/>
        <w:ind w:firstLine="240" w:firstLineChars="100"/>
        <w:rPr>
          <w:rFonts w:ascii="宋体" w:hAnsi="宋体" w:cs="宋体"/>
          <w:bCs/>
          <w:color w:val="000000"/>
          <w:sz w:val="24"/>
          <w:u w:val="single"/>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是，绿色产品政府采购相关政策确定的底级品目名称：</w:t>
      </w:r>
      <w:r>
        <w:rPr>
          <w:rFonts w:hint="eastAsia" w:ascii="宋体" w:hAnsi="宋体" w:cs="宋体"/>
          <w:bCs/>
          <w:color w:val="000000"/>
          <w:sz w:val="24"/>
          <w:u w:val="single"/>
        </w:rPr>
        <w:t xml:space="preserve">              </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 xml:space="preserve">强制采购       </w:t>
      </w:r>
      <w:r>
        <w:rPr>
          <w:rFonts w:hint="eastAsia" w:ascii="宋体" w:hAnsi="宋体" w:cs="宋体"/>
          <w:bCs/>
          <w:color w:val="000000"/>
          <w:sz w:val="24"/>
        </w:rPr>
        <w:sym w:font="Wingdings" w:char="00A8"/>
      </w:r>
      <w:r>
        <w:rPr>
          <w:rFonts w:hint="eastAsia" w:ascii="宋体" w:hAnsi="宋体" w:cs="宋体"/>
          <w:bCs/>
          <w:color w:val="000000"/>
          <w:sz w:val="24"/>
        </w:rPr>
        <w:t xml:space="preserve">优先采购    </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240" w:firstLineChars="100"/>
        <w:rPr>
          <w:rFonts w:ascii="宋体" w:hAnsi="宋体" w:cs="宋体"/>
          <w:bCs/>
          <w:color w:val="000000"/>
          <w:sz w:val="24"/>
        </w:rPr>
      </w:pPr>
      <w:r>
        <w:rPr>
          <w:rFonts w:hint="eastAsia" w:ascii="宋体" w:hAnsi="宋体" w:cs="宋体"/>
          <w:bCs/>
          <w:color w:val="000000"/>
          <w:sz w:val="24"/>
        </w:rPr>
        <w:t xml:space="preserve">    （11）涉及商品包装和快递包装的，是否参考《商品包装政府采购需求标准（试行）》、《快递包装政府采购需求标准（试行）》明确产品及相关快递服务的具体包装要求：</w:t>
      </w:r>
    </w:p>
    <w:p>
      <w:pPr>
        <w:spacing w:line="440" w:lineRule="exact"/>
        <w:ind w:firstLine="960" w:firstLineChars="400"/>
        <w:rPr>
          <w:rFonts w:ascii="宋体" w:hAnsi="宋体" w:cs="宋体"/>
          <w:bCs/>
          <w:color w:val="000000"/>
          <w:sz w:val="28"/>
          <w:szCs w:val="28"/>
        </w:rPr>
      </w:pPr>
      <w:r>
        <w:rPr>
          <w:rFonts w:hint="eastAsia" w:ascii="宋体" w:hAnsi="宋体" w:cs="宋体"/>
          <w:bCs/>
          <w:color w:val="000000"/>
          <w:sz w:val="24"/>
        </w:rPr>
        <w:sym w:font="Wingdings" w:char="00FE"/>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 xml:space="preserve">否      </w:t>
      </w:r>
      <w:r>
        <w:rPr>
          <w:rFonts w:hint="eastAsia" w:ascii="宋体" w:hAnsi="宋体" w:cs="宋体"/>
          <w:bCs/>
          <w:color w:val="000000"/>
          <w:sz w:val="24"/>
        </w:rPr>
        <w:sym w:font="Wingdings" w:char="00A8"/>
      </w:r>
      <w:r>
        <w:rPr>
          <w:rFonts w:hint="eastAsia" w:ascii="宋体" w:hAnsi="宋体" w:cs="宋体"/>
          <w:bCs/>
          <w:color w:val="000000"/>
          <w:sz w:val="24"/>
        </w:rPr>
        <w:t>不涉及</w:t>
      </w:r>
      <w:r>
        <w:rPr>
          <w:rFonts w:hint="eastAsia" w:ascii="宋体" w:hAnsi="宋体" w:cs="宋体"/>
          <w:bCs/>
          <w:color w:val="000000"/>
          <w:sz w:val="28"/>
          <w:szCs w:val="28"/>
        </w:rPr>
        <w:t xml:space="preserve">                                </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2.标的清单和合同金额</w:t>
      </w:r>
    </w:p>
    <w:tbl>
      <w:tblPr>
        <w:tblStyle w:val="14"/>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trPr>
        <w:tc>
          <w:tcPr>
            <w:tcW w:w="645" w:type="dxa"/>
          </w:tcPr>
          <w:p>
            <w:pPr>
              <w:pStyle w:val="2"/>
              <w:tabs>
                <w:tab w:val="clear" w:pos="4153"/>
              </w:tabs>
              <w:jc w:val="center"/>
              <w:rPr>
                <w:rFonts w:ascii="宋体" w:hAnsi="宋体" w:cs="宋体"/>
                <w:b/>
                <w:bCs/>
                <w:color w:val="000000"/>
                <w:sz w:val="24"/>
              </w:rPr>
            </w:pPr>
            <w:r>
              <w:rPr>
                <w:rFonts w:hint="eastAsia" w:ascii="宋体" w:hAnsi="宋体" w:cs="宋体"/>
                <w:b/>
                <w:bCs/>
                <w:color w:val="000000"/>
                <w:sz w:val="24"/>
              </w:rPr>
              <w:t>序号</w:t>
            </w:r>
          </w:p>
        </w:tc>
        <w:tc>
          <w:tcPr>
            <w:tcW w:w="1860" w:type="dxa"/>
          </w:tcPr>
          <w:p>
            <w:pPr>
              <w:pStyle w:val="2"/>
              <w:tabs>
                <w:tab w:val="clear" w:pos="4153"/>
              </w:tabs>
              <w:spacing w:line="520" w:lineRule="exact"/>
              <w:jc w:val="center"/>
              <w:rPr>
                <w:rFonts w:ascii="宋体" w:hAnsi="宋体" w:cs="宋体"/>
                <w:b/>
                <w:bCs/>
                <w:color w:val="000000"/>
                <w:sz w:val="24"/>
              </w:rPr>
            </w:pPr>
            <w:r>
              <w:rPr>
                <w:rFonts w:hint="eastAsia" w:ascii="宋体" w:hAnsi="宋体" w:cs="宋体"/>
                <w:b/>
                <w:bCs/>
                <w:color w:val="000000"/>
                <w:sz w:val="24"/>
              </w:rPr>
              <w:t>设备名称</w:t>
            </w:r>
          </w:p>
        </w:tc>
        <w:tc>
          <w:tcPr>
            <w:tcW w:w="1245" w:type="dxa"/>
          </w:tcPr>
          <w:p>
            <w:pPr>
              <w:pStyle w:val="2"/>
              <w:tabs>
                <w:tab w:val="clear" w:pos="4153"/>
              </w:tabs>
              <w:spacing w:line="520" w:lineRule="exact"/>
              <w:jc w:val="center"/>
              <w:rPr>
                <w:rFonts w:ascii="宋体" w:hAnsi="宋体" w:cs="宋体"/>
                <w:b/>
                <w:bCs/>
                <w:color w:val="000000"/>
                <w:sz w:val="24"/>
              </w:rPr>
            </w:pPr>
            <w:r>
              <w:rPr>
                <w:rFonts w:hint="eastAsia" w:ascii="宋体" w:hAnsi="宋体" w:cs="宋体"/>
                <w:b/>
                <w:bCs/>
                <w:color w:val="000000"/>
                <w:sz w:val="24"/>
              </w:rPr>
              <w:t>规格型号</w:t>
            </w:r>
          </w:p>
        </w:tc>
        <w:tc>
          <w:tcPr>
            <w:tcW w:w="1635" w:type="dxa"/>
          </w:tcPr>
          <w:p>
            <w:pPr>
              <w:pStyle w:val="2"/>
              <w:spacing w:line="520" w:lineRule="exact"/>
              <w:jc w:val="center"/>
              <w:rPr>
                <w:rFonts w:ascii="宋体" w:hAnsi="宋体" w:cs="宋体"/>
                <w:b/>
                <w:bCs/>
                <w:color w:val="000000"/>
                <w:sz w:val="24"/>
              </w:rPr>
            </w:pPr>
            <w:r>
              <w:rPr>
                <w:rFonts w:hint="eastAsia" w:ascii="宋体" w:hAnsi="宋体" w:cs="宋体"/>
                <w:b/>
                <w:bCs/>
                <w:color w:val="000000"/>
                <w:sz w:val="24"/>
              </w:rPr>
              <w:t>生产厂家</w:t>
            </w:r>
          </w:p>
        </w:tc>
        <w:tc>
          <w:tcPr>
            <w:tcW w:w="1320" w:type="dxa"/>
          </w:tcPr>
          <w:p>
            <w:pPr>
              <w:pStyle w:val="2"/>
              <w:spacing w:line="520" w:lineRule="exact"/>
              <w:jc w:val="center"/>
              <w:rPr>
                <w:rFonts w:ascii="宋体" w:hAnsi="宋体" w:cs="宋体"/>
                <w:b/>
                <w:bCs/>
                <w:color w:val="000000"/>
                <w:sz w:val="24"/>
              </w:rPr>
            </w:pPr>
            <w:r>
              <w:rPr>
                <w:rFonts w:hint="eastAsia" w:ascii="宋体" w:hAnsi="宋体" w:cs="宋体"/>
                <w:b/>
                <w:bCs/>
                <w:color w:val="000000"/>
                <w:sz w:val="24"/>
              </w:rPr>
              <w:t>数量</w:t>
            </w:r>
          </w:p>
        </w:tc>
        <w:tc>
          <w:tcPr>
            <w:tcW w:w="1005" w:type="dxa"/>
          </w:tcPr>
          <w:p>
            <w:pPr>
              <w:pStyle w:val="2"/>
              <w:jc w:val="center"/>
              <w:rPr>
                <w:rFonts w:ascii="宋体" w:hAnsi="宋体" w:cs="宋体"/>
                <w:b/>
                <w:bCs/>
                <w:color w:val="000000"/>
                <w:sz w:val="24"/>
              </w:rPr>
            </w:pPr>
            <w:r>
              <w:rPr>
                <w:rFonts w:hint="eastAsia" w:ascii="宋体" w:hAnsi="宋体" w:cs="宋体"/>
                <w:b/>
                <w:bCs/>
                <w:color w:val="000000"/>
                <w:sz w:val="24"/>
              </w:rPr>
              <w:t>单价（元）</w:t>
            </w:r>
          </w:p>
        </w:tc>
        <w:tc>
          <w:tcPr>
            <w:tcW w:w="1185" w:type="dxa"/>
          </w:tcPr>
          <w:p>
            <w:pPr>
              <w:pStyle w:val="2"/>
              <w:jc w:val="center"/>
              <w:rPr>
                <w:rFonts w:ascii="宋体" w:hAnsi="宋体" w:cs="宋体"/>
                <w:b/>
                <w:bCs/>
                <w:color w:val="000000"/>
                <w:sz w:val="24"/>
              </w:rPr>
            </w:pPr>
            <w:r>
              <w:rPr>
                <w:rFonts w:hint="eastAsia" w:ascii="宋体" w:hAnsi="宋体" w:cs="宋体"/>
                <w:b/>
                <w:bCs/>
                <w:color w:val="000000"/>
                <w:sz w:val="24"/>
              </w:rPr>
              <w:t>总金额（元）</w:t>
            </w:r>
          </w:p>
        </w:tc>
        <w:tc>
          <w:tcPr>
            <w:tcW w:w="1020" w:type="dxa"/>
          </w:tcPr>
          <w:p>
            <w:pPr>
              <w:pStyle w:val="2"/>
              <w:spacing w:line="520" w:lineRule="exact"/>
              <w:jc w:val="center"/>
              <w:rPr>
                <w:rFonts w:ascii="宋体" w:hAnsi="宋体" w:cs="宋体"/>
                <w:b/>
                <w:bCs/>
                <w:color w:val="000000"/>
                <w:sz w:val="24"/>
              </w:rPr>
            </w:pPr>
            <w:r>
              <w:rPr>
                <w:rFonts w:hint="eastAsia" w:ascii="宋体" w:hAnsi="宋体" w:cs="宋体"/>
                <w:b/>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645" w:type="dxa"/>
          </w:tcPr>
          <w:p>
            <w:pPr>
              <w:pStyle w:val="2"/>
              <w:tabs>
                <w:tab w:val="clear" w:pos="4153"/>
              </w:tabs>
              <w:spacing w:line="360" w:lineRule="exact"/>
              <w:jc w:val="center"/>
              <w:rPr>
                <w:rFonts w:ascii="宋体" w:hAnsi="宋体" w:cs="宋体"/>
                <w:color w:val="000000"/>
                <w:sz w:val="24"/>
              </w:rPr>
            </w:pPr>
          </w:p>
        </w:tc>
        <w:tc>
          <w:tcPr>
            <w:tcW w:w="1860" w:type="dxa"/>
            <w:vAlign w:val="center"/>
          </w:tcPr>
          <w:p>
            <w:pPr>
              <w:pStyle w:val="2"/>
              <w:tabs>
                <w:tab w:val="clear" w:pos="4153"/>
              </w:tabs>
              <w:spacing w:line="360" w:lineRule="exact"/>
              <w:jc w:val="center"/>
              <w:rPr>
                <w:rFonts w:ascii="宋体" w:hAnsi="宋体" w:cs="宋体"/>
                <w:color w:val="000000"/>
                <w:sz w:val="24"/>
              </w:rPr>
            </w:pPr>
          </w:p>
        </w:tc>
        <w:tc>
          <w:tcPr>
            <w:tcW w:w="1245" w:type="dxa"/>
            <w:vAlign w:val="center"/>
          </w:tcPr>
          <w:p>
            <w:pPr>
              <w:adjustRightInd w:val="0"/>
              <w:snapToGrid w:val="0"/>
              <w:spacing w:line="360" w:lineRule="exact"/>
              <w:jc w:val="center"/>
              <w:rPr>
                <w:rFonts w:ascii="宋体" w:hAnsi="宋体" w:cs="宋体"/>
                <w:color w:val="000000"/>
                <w:sz w:val="24"/>
              </w:rPr>
            </w:pPr>
          </w:p>
        </w:tc>
        <w:tc>
          <w:tcPr>
            <w:tcW w:w="1635" w:type="dxa"/>
          </w:tcPr>
          <w:p>
            <w:pPr>
              <w:pStyle w:val="2"/>
              <w:spacing w:line="360" w:lineRule="exact"/>
              <w:jc w:val="center"/>
              <w:rPr>
                <w:rFonts w:ascii="宋体" w:hAnsi="宋体" w:cs="宋体"/>
                <w:color w:val="000000"/>
                <w:sz w:val="24"/>
              </w:rPr>
            </w:pPr>
          </w:p>
        </w:tc>
        <w:tc>
          <w:tcPr>
            <w:tcW w:w="1320" w:type="dxa"/>
            <w:vAlign w:val="center"/>
          </w:tcPr>
          <w:p>
            <w:pPr>
              <w:adjustRightInd w:val="0"/>
              <w:snapToGrid w:val="0"/>
              <w:spacing w:line="360" w:lineRule="exact"/>
              <w:jc w:val="center"/>
              <w:rPr>
                <w:rFonts w:ascii="宋体" w:hAnsi="宋体" w:cs="宋体"/>
                <w:color w:val="000000"/>
                <w:sz w:val="24"/>
              </w:rPr>
            </w:pPr>
          </w:p>
        </w:tc>
        <w:tc>
          <w:tcPr>
            <w:tcW w:w="1005" w:type="dxa"/>
            <w:vAlign w:val="center"/>
          </w:tcPr>
          <w:p>
            <w:pPr>
              <w:adjustRightInd w:val="0"/>
              <w:snapToGrid w:val="0"/>
              <w:spacing w:line="360" w:lineRule="exact"/>
              <w:jc w:val="center"/>
              <w:rPr>
                <w:rFonts w:ascii="宋体" w:hAnsi="宋体" w:cs="宋体"/>
                <w:color w:val="000000"/>
                <w:sz w:val="24"/>
              </w:rPr>
            </w:pPr>
          </w:p>
        </w:tc>
        <w:tc>
          <w:tcPr>
            <w:tcW w:w="1185" w:type="dxa"/>
            <w:vAlign w:val="center"/>
          </w:tcPr>
          <w:p>
            <w:pPr>
              <w:adjustRightInd w:val="0"/>
              <w:snapToGrid w:val="0"/>
              <w:spacing w:line="360" w:lineRule="exact"/>
              <w:jc w:val="center"/>
              <w:rPr>
                <w:rFonts w:ascii="宋体" w:hAnsi="宋体" w:cs="宋体"/>
                <w:color w:val="000000"/>
                <w:sz w:val="24"/>
              </w:rPr>
            </w:pPr>
          </w:p>
        </w:tc>
        <w:tc>
          <w:tcPr>
            <w:tcW w:w="1020" w:type="dxa"/>
          </w:tcPr>
          <w:p>
            <w:pPr>
              <w:pStyle w:val="2"/>
              <w:spacing w:line="36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645" w:type="dxa"/>
          </w:tcPr>
          <w:p>
            <w:pPr>
              <w:pStyle w:val="2"/>
              <w:tabs>
                <w:tab w:val="clear" w:pos="4153"/>
              </w:tabs>
              <w:spacing w:line="360" w:lineRule="exact"/>
              <w:jc w:val="center"/>
              <w:rPr>
                <w:rFonts w:ascii="宋体" w:hAnsi="宋体" w:cs="宋体"/>
                <w:color w:val="000000"/>
                <w:sz w:val="24"/>
              </w:rPr>
            </w:pPr>
          </w:p>
        </w:tc>
        <w:tc>
          <w:tcPr>
            <w:tcW w:w="1860" w:type="dxa"/>
            <w:vAlign w:val="center"/>
          </w:tcPr>
          <w:p>
            <w:pPr>
              <w:pStyle w:val="2"/>
              <w:tabs>
                <w:tab w:val="clear" w:pos="4153"/>
              </w:tabs>
              <w:spacing w:line="360" w:lineRule="exact"/>
              <w:jc w:val="center"/>
              <w:rPr>
                <w:rFonts w:ascii="宋体" w:hAnsi="宋体" w:cs="宋体"/>
                <w:color w:val="000000"/>
                <w:sz w:val="24"/>
              </w:rPr>
            </w:pPr>
          </w:p>
        </w:tc>
        <w:tc>
          <w:tcPr>
            <w:tcW w:w="1245" w:type="dxa"/>
            <w:vAlign w:val="center"/>
          </w:tcPr>
          <w:p>
            <w:pPr>
              <w:adjustRightInd w:val="0"/>
              <w:snapToGrid w:val="0"/>
              <w:spacing w:line="360" w:lineRule="exact"/>
              <w:jc w:val="center"/>
              <w:rPr>
                <w:rFonts w:ascii="宋体" w:hAnsi="宋体" w:cs="宋体"/>
                <w:color w:val="000000"/>
                <w:sz w:val="24"/>
              </w:rPr>
            </w:pPr>
          </w:p>
        </w:tc>
        <w:tc>
          <w:tcPr>
            <w:tcW w:w="1635" w:type="dxa"/>
          </w:tcPr>
          <w:p>
            <w:pPr>
              <w:pStyle w:val="2"/>
              <w:spacing w:line="360" w:lineRule="exact"/>
              <w:jc w:val="center"/>
              <w:rPr>
                <w:rFonts w:ascii="宋体" w:hAnsi="宋体" w:cs="宋体"/>
                <w:color w:val="000000"/>
                <w:sz w:val="24"/>
              </w:rPr>
            </w:pPr>
          </w:p>
        </w:tc>
        <w:tc>
          <w:tcPr>
            <w:tcW w:w="1320" w:type="dxa"/>
            <w:vAlign w:val="center"/>
          </w:tcPr>
          <w:p>
            <w:pPr>
              <w:adjustRightInd w:val="0"/>
              <w:snapToGrid w:val="0"/>
              <w:spacing w:line="360" w:lineRule="exact"/>
              <w:jc w:val="center"/>
              <w:rPr>
                <w:rFonts w:ascii="宋体" w:hAnsi="宋体" w:cs="宋体"/>
                <w:color w:val="000000"/>
                <w:sz w:val="24"/>
              </w:rPr>
            </w:pPr>
          </w:p>
        </w:tc>
        <w:tc>
          <w:tcPr>
            <w:tcW w:w="1005" w:type="dxa"/>
            <w:vAlign w:val="center"/>
          </w:tcPr>
          <w:p>
            <w:pPr>
              <w:adjustRightInd w:val="0"/>
              <w:snapToGrid w:val="0"/>
              <w:spacing w:line="360" w:lineRule="exact"/>
              <w:jc w:val="center"/>
              <w:rPr>
                <w:rFonts w:ascii="宋体" w:hAnsi="宋体" w:cs="宋体"/>
                <w:color w:val="000000"/>
                <w:sz w:val="24"/>
              </w:rPr>
            </w:pPr>
          </w:p>
        </w:tc>
        <w:tc>
          <w:tcPr>
            <w:tcW w:w="1185" w:type="dxa"/>
            <w:vAlign w:val="center"/>
          </w:tcPr>
          <w:p>
            <w:pPr>
              <w:adjustRightInd w:val="0"/>
              <w:snapToGrid w:val="0"/>
              <w:spacing w:line="360" w:lineRule="exact"/>
              <w:jc w:val="center"/>
              <w:rPr>
                <w:rFonts w:ascii="宋体" w:hAnsi="宋体" w:cs="宋体"/>
                <w:color w:val="000000"/>
                <w:sz w:val="24"/>
              </w:rPr>
            </w:pPr>
          </w:p>
        </w:tc>
        <w:tc>
          <w:tcPr>
            <w:tcW w:w="1020" w:type="dxa"/>
          </w:tcPr>
          <w:p>
            <w:pPr>
              <w:pStyle w:val="2"/>
              <w:spacing w:line="36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645" w:type="dxa"/>
          </w:tcPr>
          <w:p>
            <w:pPr>
              <w:pStyle w:val="2"/>
              <w:tabs>
                <w:tab w:val="clear" w:pos="4153"/>
              </w:tabs>
              <w:spacing w:line="360" w:lineRule="exact"/>
              <w:jc w:val="center"/>
              <w:rPr>
                <w:rFonts w:ascii="宋体" w:hAnsi="宋体" w:cs="宋体"/>
                <w:color w:val="000000"/>
                <w:sz w:val="24"/>
              </w:rPr>
            </w:pPr>
          </w:p>
        </w:tc>
        <w:tc>
          <w:tcPr>
            <w:tcW w:w="1860" w:type="dxa"/>
            <w:vAlign w:val="center"/>
          </w:tcPr>
          <w:p>
            <w:pPr>
              <w:pStyle w:val="2"/>
              <w:tabs>
                <w:tab w:val="clear" w:pos="4153"/>
              </w:tabs>
              <w:spacing w:line="360" w:lineRule="exact"/>
              <w:jc w:val="center"/>
              <w:rPr>
                <w:rFonts w:ascii="宋体" w:hAnsi="宋体" w:cs="宋体"/>
                <w:color w:val="000000"/>
                <w:sz w:val="24"/>
              </w:rPr>
            </w:pPr>
          </w:p>
        </w:tc>
        <w:tc>
          <w:tcPr>
            <w:tcW w:w="1245" w:type="dxa"/>
            <w:vAlign w:val="center"/>
          </w:tcPr>
          <w:p>
            <w:pPr>
              <w:adjustRightInd w:val="0"/>
              <w:snapToGrid w:val="0"/>
              <w:spacing w:line="360" w:lineRule="exact"/>
              <w:jc w:val="center"/>
              <w:rPr>
                <w:rFonts w:ascii="宋体" w:hAnsi="宋体" w:cs="宋体"/>
                <w:color w:val="000000"/>
                <w:sz w:val="24"/>
              </w:rPr>
            </w:pPr>
          </w:p>
        </w:tc>
        <w:tc>
          <w:tcPr>
            <w:tcW w:w="1635" w:type="dxa"/>
          </w:tcPr>
          <w:p>
            <w:pPr>
              <w:pStyle w:val="2"/>
              <w:spacing w:line="360" w:lineRule="exact"/>
              <w:jc w:val="center"/>
              <w:rPr>
                <w:rFonts w:ascii="宋体" w:hAnsi="宋体" w:cs="宋体"/>
                <w:color w:val="000000"/>
                <w:sz w:val="24"/>
              </w:rPr>
            </w:pPr>
          </w:p>
        </w:tc>
        <w:tc>
          <w:tcPr>
            <w:tcW w:w="1320" w:type="dxa"/>
            <w:vAlign w:val="center"/>
          </w:tcPr>
          <w:p>
            <w:pPr>
              <w:adjustRightInd w:val="0"/>
              <w:snapToGrid w:val="0"/>
              <w:spacing w:line="360" w:lineRule="exact"/>
              <w:jc w:val="center"/>
              <w:rPr>
                <w:rFonts w:ascii="宋体" w:hAnsi="宋体" w:cs="宋体"/>
                <w:color w:val="000000"/>
                <w:sz w:val="24"/>
              </w:rPr>
            </w:pPr>
          </w:p>
        </w:tc>
        <w:tc>
          <w:tcPr>
            <w:tcW w:w="1005" w:type="dxa"/>
            <w:vAlign w:val="center"/>
          </w:tcPr>
          <w:p>
            <w:pPr>
              <w:adjustRightInd w:val="0"/>
              <w:snapToGrid w:val="0"/>
              <w:spacing w:line="360" w:lineRule="exact"/>
              <w:jc w:val="center"/>
              <w:rPr>
                <w:rFonts w:ascii="宋体" w:hAnsi="宋体" w:cs="宋体"/>
                <w:color w:val="000000"/>
                <w:sz w:val="24"/>
              </w:rPr>
            </w:pPr>
          </w:p>
        </w:tc>
        <w:tc>
          <w:tcPr>
            <w:tcW w:w="1185" w:type="dxa"/>
            <w:vAlign w:val="center"/>
          </w:tcPr>
          <w:p>
            <w:pPr>
              <w:adjustRightInd w:val="0"/>
              <w:snapToGrid w:val="0"/>
              <w:spacing w:line="360" w:lineRule="exact"/>
              <w:jc w:val="center"/>
              <w:rPr>
                <w:rFonts w:ascii="宋体" w:hAnsi="宋体" w:cs="宋体"/>
                <w:color w:val="000000"/>
                <w:sz w:val="24"/>
              </w:rPr>
            </w:pPr>
          </w:p>
        </w:tc>
        <w:tc>
          <w:tcPr>
            <w:tcW w:w="1020" w:type="dxa"/>
          </w:tcPr>
          <w:p>
            <w:pPr>
              <w:pStyle w:val="2"/>
              <w:spacing w:line="36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9915" w:type="dxa"/>
            <w:gridSpan w:val="8"/>
            <w:vAlign w:val="center"/>
          </w:tcPr>
          <w:p>
            <w:pPr>
              <w:pStyle w:val="2"/>
              <w:tabs>
                <w:tab w:val="left" w:pos="3087"/>
                <w:tab w:val="clear" w:pos="4153"/>
              </w:tabs>
              <w:jc w:val="both"/>
              <w:rPr>
                <w:rFonts w:ascii="宋体" w:hAnsi="宋体" w:cs="宋体"/>
                <w:b/>
                <w:bCs/>
                <w:color w:val="000000"/>
                <w:sz w:val="24"/>
              </w:rPr>
            </w:pPr>
            <w:r>
              <w:rPr>
                <w:rFonts w:hint="eastAsia" w:ascii="宋体" w:hAnsi="宋体" w:cs="宋体"/>
                <w:b/>
                <w:bCs/>
                <w:color w:val="000000"/>
                <w:sz w:val="24"/>
              </w:rPr>
              <w:t>合计：大写：                          元整，小写：￥        元。</w:t>
            </w:r>
          </w:p>
        </w:tc>
      </w:tr>
    </w:tbl>
    <w:p>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（1）合同金额小写：</w:t>
      </w:r>
      <w:r>
        <w:rPr>
          <w:rFonts w:hint="eastAsia" w:ascii="宋体" w:hAnsi="宋体" w:cs="宋体"/>
          <w:bCs/>
          <w:color w:val="000000"/>
          <w:sz w:val="24"/>
          <w:u w:val="single"/>
        </w:rPr>
        <w:t xml:space="preserve">                                  </w:t>
      </w:r>
    </w:p>
    <w:p>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 xml:space="preserve">             大写：</w:t>
      </w:r>
      <w:r>
        <w:rPr>
          <w:rFonts w:hint="eastAsia" w:ascii="宋体" w:hAnsi="宋体" w:cs="宋体"/>
          <w:bCs/>
          <w:color w:val="000000"/>
          <w:sz w:val="24"/>
          <w:u w:val="single"/>
        </w:rPr>
        <w:t xml:space="preserve">                                  </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    （注：固定单价合同应填写单价和最高限价）</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（2）合同定价方式（采用组合定价方式的，可以勾选多项）：</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FE"/>
      </w:r>
      <w:r>
        <w:rPr>
          <w:rFonts w:hint="eastAsia" w:ascii="宋体" w:hAnsi="宋体" w:cs="宋体"/>
          <w:bCs/>
          <w:color w:val="000000"/>
          <w:sz w:val="24"/>
        </w:rPr>
        <w:t xml:space="preserve">固定总价 </w:t>
      </w:r>
      <w:r>
        <w:rPr>
          <w:rFonts w:hint="eastAsia" w:ascii="宋体" w:hAnsi="宋体" w:cs="宋体"/>
          <w:bCs/>
          <w:color w:val="000000"/>
          <w:sz w:val="24"/>
        </w:rPr>
        <w:sym w:font="Wingdings" w:char="00A8"/>
      </w:r>
      <w:r>
        <w:rPr>
          <w:rFonts w:hint="eastAsia" w:ascii="宋体" w:hAnsi="宋体" w:cs="宋体"/>
          <w:bCs/>
          <w:color w:val="000000"/>
          <w:sz w:val="24"/>
        </w:rPr>
        <w:t xml:space="preserve">固定单价 </w:t>
      </w:r>
      <w:r>
        <w:rPr>
          <w:rFonts w:hint="eastAsia" w:ascii="宋体" w:hAnsi="宋体" w:cs="宋体"/>
          <w:bCs/>
          <w:color w:val="000000"/>
          <w:sz w:val="24"/>
        </w:rPr>
        <w:sym w:font="Wingdings" w:char="00A8"/>
      </w:r>
      <w:r>
        <w:rPr>
          <w:rFonts w:hint="eastAsia" w:ascii="宋体" w:hAnsi="宋体" w:cs="宋体"/>
          <w:bCs/>
          <w:color w:val="000000"/>
          <w:sz w:val="24"/>
        </w:rPr>
        <w:t xml:space="preserve">固定费率 </w:t>
      </w:r>
      <w:r>
        <w:rPr>
          <w:rFonts w:hint="eastAsia" w:ascii="宋体" w:hAnsi="宋体" w:cs="宋体"/>
          <w:bCs/>
          <w:color w:val="000000"/>
          <w:sz w:val="24"/>
        </w:rPr>
        <w:sym w:font="Wingdings" w:char="00A8"/>
      </w:r>
      <w:r>
        <w:rPr>
          <w:rFonts w:hint="eastAsia" w:ascii="宋体" w:hAnsi="宋体" w:cs="宋体"/>
          <w:bCs/>
          <w:color w:val="000000"/>
          <w:sz w:val="24"/>
        </w:rPr>
        <w:t xml:space="preserve">成本补偿 </w:t>
      </w:r>
      <w:r>
        <w:rPr>
          <w:rFonts w:hint="eastAsia" w:ascii="宋体" w:hAnsi="宋体" w:cs="宋体"/>
          <w:bCs/>
          <w:color w:val="000000"/>
          <w:sz w:val="24"/>
        </w:rPr>
        <w:sym w:font="Wingdings" w:char="00A8"/>
      </w:r>
      <w:r>
        <w:rPr>
          <w:rFonts w:hint="eastAsia" w:ascii="宋体" w:hAnsi="宋体" w:cs="宋体"/>
          <w:bCs/>
          <w:color w:val="000000"/>
          <w:sz w:val="24"/>
        </w:rPr>
        <w:t xml:space="preserve">绩效激励 </w:t>
      </w:r>
      <w:r>
        <w:rPr>
          <w:rFonts w:hint="eastAsia" w:ascii="宋体" w:hAnsi="宋体" w:cs="宋体"/>
          <w:bCs/>
          <w:color w:val="000000"/>
          <w:sz w:val="24"/>
        </w:rPr>
        <w:sym w:font="Wingdings" w:char="00A8"/>
      </w:r>
      <w:r>
        <w:rPr>
          <w:rFonts w:hint="eastAsia" w:ascii="宋体" w:hAnsi="宋体" w:cs="宋体"/>
          <w:bCs/>
          <w:color w:val="000000"/>
          <w:sz w:val="24"/>
        </w:rPr>
        <w:t xml:space="preserve">其他       </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（3）付款方式（按项目实际勾选填写）：</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sym w:font="Wingdings" w:char="00A8"/>
      </w:r>
      <w:r>
        <w:rPr>
          <w:rFonts w:hint="eastAsia" w:ascii="宋体" w:hAnsi="宋体" w:cs="宋体"/>
          <w:bCs/>
          <w:color w:val="000000"/>
          <w:sz w:val="24"/>
        </w:rPr>
        <w:t>全额付款：</w:t>
      </w:r>
      <w:r>
        <w:rPr>
          <w:rFonts w:hint="eastAsia" w:ascii="宋体" w:hAnsi="宋体" w:cs="宋体"/>
          <w:bCs/>
          <w:color w:val="000000"/>
          <w:sz w:val="24"/>
          <w:u w:val="single"/>
        </w:rPr>
        <w:t xml:space="preserve"> （应明确一次性支付合同款项的条件）  </w:t>
      </w:r>
      <w:r>
        <w:rPr>
          <w:rFonts w:hint="eastAsia" w:ascii="宋体" w:hAnsi="宋体" w:cs="宋体"/>
          <w:bCs/>
          <w:color w:val="000000"/>
          <w:sz w:val="24"/>
        </w:rPr>
        <w:t xml:space="preserve">                  </w:t>
      </w:r>
    </w:p>
    <w:p>
      <w:pPr>
        <w:spacing w:line="440" w:lineRule="exact"/>
        <w:ind w:firstLine="960" w:firstLineChars="400"/>
        <w:rPr>
          <w:rFonts w:ascii="宋体" w:hAnsi="宋体" w:cs="宋体"/>
          <w:bCs/>
          <w:color w:val="000000"/>
          <w:sz w:val="24"/>
          <w:u w:val="single"/>
        </w:rPr>
      </w:pPr>
      <w:r>
        <w:rPr>
          <w:rFonts w:hint="eastAsia" w:ascii="宋体" w:hAnsi="宋体" w:cs="宋体"/>
          <w:bCs/>
          <w:color w:val="000000"/>
          <w:sz w:val="24"/>
        </w:rPr>
        <w:sym w:font="Wingdings" w:char="00FE"/>
      </w:r>
      <w:r>
        <w:rPr>
          <w:rFonts w:hint="eastAsia" w:ascii="宋体" w:hAnsi="宋体" w:cs="宋体"/>
          <w:bCs/>
          <w:color w:val="000000"/>
          <w:sz w:val="24"/>
        </w:rPr>
        <w:t>分期付款：</w:t>
      </w:r>
      <w:r>
        <w:rPr>
          <w:rFonts w:hint="eastAsia" w:ascii="宋体" w:hAnsi="宋体" w:cs="宋体"/>
          <w:bCs/>
          <w:color w:val="000000"/>
          <w:sz w:val="24"/>
          <w:u w:val="single"/>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1）设备安装调试完毕并经甲方验收合格后，30日内支付合同总价款的40%；（2）设备验收合格并正常运行一年后，30日内支付合同总价款的30%；（3）设备验收合格并正常运行二年后，30日内支付合同总价款的30%。）</w:t>
      </w:r>
    </w:p>
    <w:p>
      <w:pPr>
        <w:autoSpaceDE w:val="0"/>
        <w:autoSpaceDN w:val="0"/>
        <w:adjustRightInd w:val="0"/>
        <w:spacing w:line="440" w:lineRule="exact"/>
        <w:ind w:firstLine="480" w:firstLineChars="200"/>
        <w:rPr>
          <w:rFonts w:ascii="宋体" w:hAnsi="宋体" w:cs="宋体"/>
          <w:color w:val="000000"/>
          <w:sz w:val="24"/>
        </w:rPr>
      </w:pPr>
      <w:r>
        <w:rPr>
          <w:rFonts w:hint="eastAsia" w:ascii="宋体" w:hAnsi="宋体" w:cs="宋体"/>
          <w:color w:val="000000"/>
          <w:sz w:val="24"/>
        </w:rPr>
        <w:t>（4）合同总价含税。合同总价为完成本次项目所要求的货物、服务且验收合格的所有费用，包括：货物费、运输费（含保险费）、仓储保管费、安装调试费、检测验收费、人员培训费、税金等其他一切相关费用。</w:t>
      </w:r>
    </w:p>
    <w:p>
      <w:pPr>
        <w:adjustRightInd w:val="0"/>
        <w:snapToGrid w:val="0"/>
        <w:spacing w:line="440" w:lineRule="exact"/>
        <w:ind w:firstLine="480" w:firstLineChars="200"/>
        <w:rPr>
          <w:rFonts w:ascii="宋体" w:hAnsi="宋体" w:cs="宋体"/>
          <w:color w:val="000000"/>
          <w:sz w:val="24"/>
        </w:rPr>
      </w:pPr>
      <w:r>
        <w:rPr>
          <w:rFonts w:hint="eastAsia" w:ascii="宋体" w:hAnsi="宋体" w:cs="宋体"/>
          <w:color w:val="000000"/>
          <w:sz w:val="24"/>
        </w:rPr>
        <w:t>（5）合同总价一次性包死，不受市场价格变化因素的影响。</w:t>
      </w:r>
    </w:p>
    <w:p>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3.合同履行</w:t>
      </w:r>
    </w:p>
    <w:p>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（1）合同履行</w:t>
      </w:r>
      <w:r>
        <w:rPr>
          <w:rFonts w:hint="eastAsia" w:ascii="宋体" w:hAnsi="宋体" w:cs="宋体"/>
          <w:bCs/>
          <w:color w:val="000000"/>
          <w:sz w:val="24"/>
          <w:u w:val="single"/>
        </w:rPr>
        <w:t>起始日期：   年   月   日，完成日期：    年   月   日。</w:t>
      </w:r>
    </w:p>
    <w:p>
      <w:pPr>
        <w:spacing w:line="440" w:lineRule="exact"/>
        <w:ind w:firstLine="480" w:firstLineChars="200"/>
        <w:rPr>
          <w:rFonts w:ascii="宋体" w:hAnsi="宋体" w:cs="宋体"/>
          <w:bCs/>
          <w:color w:val="auto"/>
          <w:sz w:val="24"/>
        </w:rPr>
      </w:pPr>
      <w:r>
        <w:rPr>
          <w:rFonts w:hint="eastAsia" w:ascii="宋体" w:hAnsi="宋体" w:cs="宋体"/>
          <w:bCs/>
          <w:color w:val="auto"/>
          <w:sz w:val="24"/>
        </w:rPr>
        <w:t>（2）履约地点：</w:t>
      </w:r>
      <w:r>
        <w:rPr>
          <w:rFonts w:hint="eastAsia" w:ascii="宋体" w:hAnsi="宋体" w:cs="宋体"/>
          <w:bCs/>
          <w:color w:val="auto"/>
          <w:sz w:val="24"/>
          <w:u w:val="single"/>
        </w:rPr>
        <w:t xml:space="preserve"> 西北大学第一医院指定地点 。</w:t>
      </w:r>
      <w:r>
        <w:rPr>
          <w:rFonts w:hint="eastAsia" w:ascii="宋体" w:hAnsi="宋体" w:cs="宋体"/>
          <w:bCs/>
          <w:color w:val="auto"/>
          <w:sz w:val="24"/>
        </w:rPr>
        <w:t xml:space="preserve">                      </w:t>
      </w:r>
    </w:p>
    <w:p>
      <w:pPr>
        <w:autoSpaceDE w:val="0"/>
        <w:autoSpaceDN w:val="0"/>
        <w:adjustRightInd w:val="0"/>
        <w:spacing w:line="440" w:lineRule="exact"/>
        <w:ind w:firstLine="480" w:firstLineChars="200"/>
        <w:rPr>
          <w:rFonts w:ascii="宋体" w:hAnsi="宋体" w:cs="宋体"/>
          <w:color w:val="000000"/>
          <w:sz w:val="24"/>
        </w:rPr>
      </w:pPr>
      <w:r>
        <w:rPr>
          <w:rFonts w:hint="eastAsia" w:ascii="宋体" w:hAnsi="宋体" w:cs="宋体"/>
          <w:bCs/>
          <w:color w:val="auto"/>
          <w:sz w:val="24"/>
        </w:rPr>
        <w:t>（3）</w:t>
      </w:r>
      <w:r>
        <w:rPr>
          <w:rFonts w:hint="eastAsia" w:ascii="宋体" w:hAnsi="宋体" w:cs="宋体"/>
          <w:color w:val="auto"/>
          <w:sz w:val="24"/>
        </w:rPr>
        <w:t>交货期、交货地点：</w:t>
      </w:r>
      <w:r>
        <w:rPr>
          <w:rFonts w:hint="eastAsia" w:ascii="宋体" w:hAnsi="宋体" w:cs="宋体"/>
          <w:color w:val="auto"/>
          <w:sz w:val="24"/>
          <w:u w:val="single"/>
        </w:rPr>
        <w:t>交货期（包含安装、调试时间）：合同签订后30个日历天内</w:t>
      </w:r>
      <w:r>
        <w:rPr>
          <w:rFonts w:hint="eastAsia" w:ascii="宋体" w:hAnsi="宋体" w:cs="宋体"/>
          <w:b/>
          <w:bCs/>
          <w:color w:val="auto"/>
          <w:sz w:val="24"/>
          <w:u w:val="single"/>
        </w:rPr>
        <w:t>（按招标文件要求和投标文件响应交货期填写）</w:t>
      </w:r>
      <w:r>
        <w:rPr>
          <w:rFonts w:hint="eastAsia" w:ascii="宋体" w:hAnsi="宋体" w:cs="宋体"/>
          <w:color w:val="auto"/>
          <w:sz w:val="24"/>
          <w:u w:val="single"/>
        </w:rPr>
        <w:t>交付甲</w:t>
      </w:r>
      <w:r>
        <w:rPr>
          <w:rFonts w:hint="eastAsia" w:ascii="宋体" w:hAnsi="宋体" w:cs="宋体"/>
          <w:color w:val="000000"/>
          <w:sz w:val="24"/>
          <w:u w:val="single"/>
        </w:rPr>
        <w:t>方并经甲方验收合格（若因甲方场地原因造成不能按时交货，乙方可延长供货期）。根据使用需要，甲方如需提前或推迟收货，乙方应无条件配合，不得收取仓储费等任何费用。</w:t>
      </w:r>
    </w:p>
    <w:p>
      <w:pPr>
        <w:autoSpaceDE w:val="0"/>
        <w:autoSpaceDN w:val="0"/>
        <w:adjustRightInd w:val="0"/>
        <w:spacing w:line="440" w:lineRule="exact"/>
        <w:ind w:firstLine="480" w:firstLineChars="200"/>
        <w:rPr>
          <w:rFonts w:ascii="宋体" w:hAnsi="宋体" w:cs="宋体"/>
          <w:color w:val="000000"/>
          <w:sz w:val="24"/>
        </w:rPr>
      </w:pPr>
      <w:r>
        <w:rPr>
          <w:rFonts w:hint="eastAsia" w:ascii="宋体" w:hAnsi="宋体" w:cs="宋体"/>
          <w:color w:val="000000"/>
          <w:sz w:val="24"/>
        </w:rPr>
        <w:t>（4）分期履行要求：</w:t>
      </w:r>
      <w:r>
        <w:rPr>
          <w:rFonts w:hint="eastAsia" w:ascii="宋体" w:hAnsi="宋体" w:cs="宋体"/>
          <w:color w:val="000000"/>
          <w:sz w:val="24"/>
          <w:u w:val="single"/>
        </w:rPr>
        <w:t xml:space="preserve"> 响应甲方要求  </w:t>
      </w:r>
      <w:r>
        <w:rPr>
          <w:rFonts w:hint="eastAsia" w:ascii="宋体" w:hAnsi="宋体" w:cs="宋体"/>
          <w:color w:val="000000"/>
          <w:sz w:val="24"/>
        </w:rPr>
        <w:t xml:space="preserve">                 </w:t>
      </w:r>
    </w:p>
    <w:p>
      <w:pPr>
        <w:autoSpaceDE w:val="0"/>
        <w:autoSpaceDN w:val="0"/>
        <w:adjustRightInd w:val="0"/>
        <w:spacing w:line="440" w:lineRule="exact"/>
        <w:ind w:firstLine="480" w:firstLineChars="200"/>
        <w:rPr>
          <w:rFonts w:ascii="宋体" w:hAnsi="宋体" w:cs="宋体"/>
          <w:bCs/>
          <w:color w:val="000000"/>
          <w:sz w:val="24"/>
          <w:u w:val="single"/>
        </w:rPr>
      </w:pPr>
      <w:r>
        <w:rPr>
          <w:rFonts w:hint="eastAsia" w:ascii="宋体" w:hAnsi="宋体" w:cs="宋体"/>
          <w:color w:val="000000"/>
          <w:sz w:val="24"/>
        </w:rPr>
        <w:t>（5）风险处置措施和替代方案：</w:t>
      </w:r>
      <w:r>
        <w:rPr>
          <w:rFonts w:hint="eastAsia" w:ascii="宋体" w:hAnsi="宋体" w:cs="宋体"/>
          <w:color w:val="000000"/>
          <w:sz w:val="24"/>
          <w:u w:val="single"/>
        </w:rPr>
        <w:t>响应甲</w:t>
      </w:r>
      <w:r>
        <w:rPr>
          <w:rFonts w:hint="eastAsia" w:ascii="宋体" w:hAnsi="宋体" w:cs="宋体"/>
          <w:bCs/>
          <w:color w:val="000000"/>
          <w:sz w:val="24"/>
          <w:u w:val="single"/>
        </w:rPr>
        <w:t xml:space="preserve">方要求    </w:t>
      </w:r>
    </w:p>
    <w:p>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4.合同验收</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（1）验收组织方式：</w:t>
      </w:r>
      <w:r>
        <w:rPr>
          <w:rFonts w:hint="eastAsia" w:ascii="宋体" w:hAnsi="宋体" w:cs="宋体"/>
          <w:bCs/>
          <w:color w:val="000000"/>
          <w:sz w:val="24"/>
        </w:rPr>
        <w:sym w:font="Wingdings" w:char="00A8"/>
      </w:r>
      <w:r>
        <w:rPr>
          <w:rFonts w:hint="eastAsia" w:ascii="宋体" w:hAnsi="宋体" w:cs="宋体"/>
          <w:bCs/>
          <w:color w:val="000000"/>
          <w:sz w:val="24"/>
        </w:rPr>
        <w:t xml:space="preserve">自行组织 </w:t>
      </w:r>
      <w:r>
        <w:rPr>
          <w:rFonts w:hint="eastAsia" w:ascii="宋体" w:hAnsi="宋体" w:cs="宋体"/>
          <w:bCs/>
          <w:color w:val="000000"/>
          <w:sz w:val="24"/>
        </w:rPr>
        <w:sym w:font="Wingdings" w:char="00A8"/>
      </w:r>
      <w:r>
        <w:rPr>
          <w:rFonts w:hint="eastAsia" w:ascii="宋体" w:hAnsi="宋体" w:cs="宋体"/>
          <w:bCs/>
          <w:color w:val="000000"/>
          <w:sz w:val="24"/>
        </w:rPr>
        <w:t>委托第三方组织</w:t>
      </w:r>
    </w:p>
    <w:p>
      <w:pPr>
        <w:spacing w:line="440" w:lineRule="exact"/>
        <w:ind w:firstLine="960" w:firstLineChars="400"/>
        <w:rPr>
          <w:rFonts w:ascii="宋体" w:hAnsi="宋体" w:cs="宋体"/>
          <w:bCs/>
          <w:color w:val="000000"/>
          <w:sz w:val="24"/>
          <w:u w:val="single"/>
        </w:rPr>
      </w:pPr>
      <w:r>
        <w:rPr>
          <w:rFonts w:hint="eastAsia" w:ascii="宋体" w:hAnsi="宋体" w:cs="宋体"/>
          <w:bCs/>
          <w:color w:val="000000"/>
          <w:sz w:val="24"/>
        </w:rPr>
        <w:t>验收主体：</w:t>
      </w:r>
      <w:r>
        <w:rPr>
          <w:rFonts w:hint="eastAsia" w:ascii="宋体" w:hAnsi="宋体" w:cs="宋体"/>
          <w:bCs/>
          <w:color w:val="000000"/>
          <w:sz w:val="24"/>
          <w:u w:val="single"/>
        </w:rPr>
        <w:t xml:space="preserve"> 西北大学第一医院</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是否邀请本项目的其他供应商参加验收：</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是否邀请专家参加验收：</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是否邀请服务对象参加验收：</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是否邀请第三方检测机构参加验收：</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rPr>
      </w:pPr>
      <w:r>
        <w:rPr>
          <w:rFonts w:hint="eastAsia" w:ascii="宋体" w:hAnsi="宋体" w:cs="宋体"/>
          <w:bCs/>
          <w:color w:val="000000"/>
          <w:sz w:val="24"/>
        </w:rPr>
        <w:t>是否进行抽查检测：</w:t>
      </w:r>
      <w:r>
        <w:rPr>
          <w:rFonts w:hint="eastAsia" w:ascii="宋体" w:hAnsi="宋体" w:cs="宋体"/>
          <w:bCs/>
          <w:color w:val="000000"/>
          <w:sz w:val="24"/>
        </w:rPr>
        <w:sym w:font="Wingdings" w:char="00A8"/>
      </w:r>
      <w:r>
        <w:rPr>
          <w:rFonts w:hint="eastAsia" w:ascii="宋体" w:hAnsi="宋体" w:cs="宋体"/>
          <w:bCs/>
          <w:color w:val="000000"/>
          <w:sz w:val="24"/>
        </w:rPr>
        <w:t>是，抽查比例：</w:t>
      </w:r>
      <w:r>
        <w:rPr>
          <w:rFonts w:hint="eastAsia" w:ascii="宋体" w:hAnsi="宋体" w:cs="宋体"/>
          <w:bCs/>
          <w:color w:val="000000"/>
          <w:sz w:val="24"/>
          <w:u w:val="single"/>
        </w:rPr>
        <w:t xml:space="preserve">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u w:val="single"/>
        </w:rPr>
      </w:pPr>
      <w:r>
        <w:rPr>
          <w:rFonts w:hint="eastAsia" w:ascii="宋体" w:hAnsi="宋体" w:cs="宋体"/>
          <w:bCs/>
          <w:color w:val="000000"/>
          <w:sz w:val="24"/>
        </w:rPr>
        <w:t>是否存在破坏性检测：</w:t>
      </w:r>
      <w:r>
        <w:rPr>
          <w:rFonts w:hint="eastAsia" w:ascii="宋体" w:hAnsi="宋体" w:cs="宋体"/>
          <w:bCs/>
          <w:color w:val="000000"/>
          <w:sz w:val="24"/>
        </w:rPr>
        <w:sym w:font="Wingdings" w:char="00A8"/>
      </w:r>
      <w:r>
        <w:rPr>
          <w:rFonts w:hint="eastAsia" w:ascii="宋体" w:hAnsi="宋体" w:cs="宋体"/>
          <w:bCs/>
          <w:color w:val="000000"/>
          <w:sz w:val="24"/>
        </w:rPr>
        <w:t>是，</w:t>
      </w:r>
      <w:r>
        <w:rPr>
          <w:rFonts w:hint="eastAsia" w:ascii="宋体" w:hAnsi="宋体" w:cs="宋体"/>
          <w:bCs/>
          <w:color w:val="000000"/>
          <w:sz w:val="24"/>
          <w:u w:val="single"/>
        </w:rPr>
        <w:t>（应明确对被破坏的检测产品的处理方式）</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960" w:firstLineChars="400"/>
        <w:rPr>
          <w:rFonts w:ascii="宋体" w:hAnsi="宋体" w:cs="宋体"/>
          <w:bCs/>
          <w:color w:val="000000"/>
          <w:sz w:val="24"/>
          <w:u w:val="single"/>
        </w:rPr>
      </w:pPr>
      <w:r>
        <w:rPr>
          <w:rFonts w:hint="eastAsia" w:ascii="宋体" w:hAnsi="宋体" w:cs="宋体"/>
          <w:bCs/>
          <w:color w:val="000000"/>
          <w:sz w:val="24"/>
        </w:rPr>
        <w:t>验收组织的其他事项：</w:t>
      </w:r>
      <w:r>
        <w:rPr>
          <w:rFonts w:hint="eastAsia" w:ascii="宋体" w:hAnsi="宋体" w:cs="宋体"/>
          <w:bCs/>
          <w:color w:val="000000"/>
          <w:sz w:val="24"/>
          <w:u w:val="single"/>
        </w:rPr>
        <w:t xml:space="preserve">  响应甲方要求。</w:t>
      </w:r>
    </w:p>
    <w:p>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（2）履约验收时间：</w:t>
      </w:r>
      <w:r>
        <w:rPr>
          <w:rFonts w:hint="eastAsia" w:ascii="宋体" w:hAnsi="宋体" w:cs="宋体"/>
          <w:bCs/>
          <w:color w:val="000000"/>
          <w:sz w:val="24"/>
          <w:u w:val="single"/>
        </w:rPr>
        <w:t xml:space="preserve">（计划于何时验收/供应商提出验收申请之日起   日内组织验收） </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（3）履约验收方式：</w:t>
      </w:r>
      <w:r>
        <w:rPr>
          <w:rFonts w:hint="eastAsia" w:ascii="宋体" w:hAnsi="宋体" w:cs="宋体"/>
          <w:bCs/>
          <w:color w:val="000000"/>
          <w:sz w:val="24"/>
        </w:rPr>
        <w:sym w:font="Wingdings" w:char="00A8"/>
      </w:r>
      <w:r>
        <w:rPr>
          <w:rFonts w:hint="eastAsia" w:ascii="宋体" w:hAnsi="宋体" w:cs="宋体"/>
          <w:bCs/>
          <w:color w:val="000000"/>
          <w:sz w:val="24"/>
        </w:rPr>
        <w:t xml:space="preserve">一次性验收         </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                   </w:t>
      </w:r>
      <w:r>
        <w:rPr>
          <w:rFonts w:hint="eastAsia" w:ascii="宋体" w:hAnsi="宋体" w:cs="宋体"/>
          <w:bCs/>
          <w:color w:val="000000"/>
          <w:sz w:val="24"/>
        </w:rPr>
        <w:sym w:font="Wingdings" w:char="00A8"/>
      </w:r>
      <w:r>
        <w:rPr>
          <w:rFonts w:hint="eastAsia" w:ascii="宋体" w:hAnsi="宋体" w:cs="宋体"/>
          <w:bCs/>
          <w:color w:val="000000"/>
          <w:sz w:val="24"/>
        </w:rPr>
        <w:t>分期/分项验收：</w:t>
      </w:r>
      <w:r>
        <w:rPr>
          <w:rFonts w:hint="eastAsia" w:ascii="宋体" w:hAnsi="宋体" w:cs="宋体"/>
          <w:bCs/>
          <w:color w:val="000000"/>
          <w:sz w:val="24"/>
          <w:u w:val="single"/>
        </w:rPr>
        <w:t>（应明确分期/分项验收的工作安排）</w:t>
      </w:r>
      <w:r>
        <w:rPr>
          <w:rFonts w:hint="eastAsia" w:ascii="宋体" w:hAnsi="宋体" w:cs="宋体"/>
          <w:bCs/>
          <w:color w:val="000000"/>
          <w:sz w:val="24"/>
        </w:rPr>
        <w:t xml:space="preserve">  </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（4）履约验收程序：</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①验收方法：乙方将货物发放甲方指定地点，由甲方统一组织验收。验收完成后，甲方填写货物验收报告单。</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②在发货前，乙方应对货物的质量、规格、配置、数量等进行准确而全面的检验，并随货出具产品生产产地证明材料(加盖公章)。</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pPr>
        <w:spacing w:line="440" w:lineRule="exact"/>
        <w:ind w:firstLine="964" w:firstLineChars="400"/>
        <w:rPr>
          <w:rFonts w:ascii="宋体" w:hAnsi="宋体" w:cs="宋体"/>
          <w:bCs/>
          <w:color w:val="000000"/>
          <w:sz w:val="24"/>
        </w:rPr>
      </w:pPr>
      <w:r>
        <w:rPr>
          <w:rFonts w:hint="eastAsia" w:ascii="宋体" w:hAnsi="宋体" w:cs="宋体"/>
          <w:b/>
          <w:color w:val="000000"/>
          <w:sz w:val="24"/>
          <w:u w:val="single"/>
        </w:rPr>
        <w:t>乙方项目负责人：            ，联系电话：          。</w:t>
      </w:r>
      <w:r>
        <w:rPr>
          <w:rFonts w:hint="eastAsia" w:ascii="宋体" w:hAnsi="宋体" w:cs="宋体"/>
          <w:bCs/>
          <w:color w:val="000000"/>
          <w:sz w:val="24"/>
        </w:rPr>
        <w:t xml:space="preserve">               </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 xml:space="preserve">（5）履约验收标准：  </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①本合同及合同附件、补充协议；</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②国家相应的标准、规范；</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③招标文件、投标文件、澄清表（函）（如有）。</w:t>
      </w:r>
    </w:p>
    <w:p>
      <w:pPr>
        <w:spacing w:line="440" w:lineRule="exact"/>
        <w:ind w:firstLine="480" w:firstLineChars="200"/>
        <w:rPr>
          <w:rFonts w:ascii="宋体" w:hAnsi="宋体" w:cs="宋体"/>
          <w:bCs/>
          <w:color w:val="000000"/>
          <w:sz w:val="24"/>
        </w:rPr>
      </w:pPr>
      <w:r>
        <w:rPr>
          <w:rFonts w:hint="eastAsia" w:ascii="宋体" w:hAnsi="宋体" w:cs="宋体"/>
          <w:bCs/>
          <w:color w:val="000000"/>
          <w:sz w:val="24"/>
        </w:rPr>
        <w:t>（6）是否以采购活动中供应商提供的样品作为参考：</w:t>
      </w:r>
      <w:r>
        <w:rPr>
          <w:rFonts w:hint="eastAsia" w:ascii="宋体" w:hAnsi="宋体" w:cs="宋体"/>
          <w:bCs/>
          <w:color w:val="000000"/>
          <w:sz w:val="24"/>
        </w:rPr>
        <w:sym w:font="Wingdings" w:char="00A8"/>
      </w:r>
      <w:r>
        <w:rPr>
          <w:rFonts w:hint="eastAsia" w:ascii="宋体" w:hAnsi="宋体" w:cs="宋体"/>
          <w:bCs/>
          <w:color w:val="000000"/>
          <w:sz w:val="24"/>
        </w:rPr>
        <w:t xml:space="preserve">是  </w:t>
      </w:r>
      <w:r>
        <w:rPr>
          <w:rFonts w:hint="eastAsia" w:ascii="宋体" w:hAnsi="宋体" w:cs="宋体"/>
          <w:bCs/>
          <w:color w:val="000000"/>
          <w:sz w:val="24"/>
        </w:rPr>
        <w:sym w:font="Wingdings" w:char="00A8"/>
      </w:r>
      <w:r>
        <w:rPr>
          <w:rFonts w:hint="eastAsia" w:ascii="宋体" w:hAnsi="宋体" w:cs="宋体"/>
          <w:bCs/>
          <w:color w:val="000000"/>
          <w:sz w:val="24"/>
        </w:rPr>
        <w:t>否</w:t>
      </w:r>
    </w:p>
    <w:p>
      <w:pPr>
        <w:spacing w:line="440" w:lineRule="exact"/>
        <w:ind w:firstLine="480" w:firstLineChars="200"/>
        <w:rPr>
          <w:rFonts w:ascii="宋体" w:hAnsi="宋体" w:cs="宋体"/>
          <w:bCs/>
          <w:color w:val="000000"/>
          <w:sz w:val="24"/>
          <w:u w:val="single"/>
        </w:rPr>
      </w:pPr>
      <w:r>
        <w:rPr>
          <w:rFonts w:hint="eastAsia" w:ascii="宋体" w:hAnsi="宋体" w:cs="宋体"/>
          <w:bCs/>
          <w:color w:val="000000"/>
          <w:sz w:val="24"/>
        </w:rPr>
        <w:t>（7）履约验收其他事项：</w:t>
      </w:r>
      <w:r>
        <w:rPr>
          <w:rFonts w:hint="eastAsia" w:ascii="宋体" w:hAnsi="宋体" w:cs="宋体"/>
          <w:bCs/>
          <w:color w:val="000000"/>
          <w:sz w:val="24"/>
          <w:u w:val="single"/>
        </w:rPr>
        <w:t>响应甲方要求。</w:t>
      </w:r>
    </w:p>
    <w:p>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5.组成合同的文件</w:t>
      </w:r>
    </w:p>
    <w:p>
      <w:pPr>
        <w:adjustRightInd w:val="0"/>
        <w:snapToGrid w:val="0"/>
        <w:spacing w:line="440" w:lineRule="exact"/>
        <w:ind w:firstLine="480" w:firstLineChars="200"/>
        <w:rPr>
          <w:rFonts w:ascii="宋体" w:hAnsi="宋体"/>
          <w:sz w:val="24"/>
        </w:rPr>
      </w:pPr>
      <w:r>
        <w:rPr>
          <w:rFonts w:hint="eastAsia" w:ascii="宋体" w:hAnsi="宋体"/>
          <w:sz w:val="24"/>
        </w:rPr>
        <w:t>本协议书与下列文件一起构成合同文件，如下述文件之间有任何抵触、矛盾或歧义，应按以下顺序解释：</w:t>
      </w:r>
    </w:p>
    <w:p>
      <w:pPr>
        <w:adjustRightInd w:val="0"/>
        <w:snapToGrid w:val="0"/>
        <w:spacing w:line="440" w:lineRule="exact"/>
        <w:ind w:firstLine="480" w:firstLineChars="200"/>
        <w:rPr>
          <w:rFonts w:ascii="宋体" w:hAnsi="宋体"/>
          <w:sz w:val="24"/>
        </w:rPr>
      </w:pPr>
      <w:r>
        <w:rPr>
          <w:rFonts w:hint="eastAsia" w:ascii="宋体" w:hAnsi="宋体"/>
          <w:sz w:val="24"/>
        </w:rPr>
        <w:t>（1）政府采购合同协议书及其变更、补充协议</w:t>
      </w:r>
    </w:p>
    <w:p>
      <w:pPr>
        <w:adjustRightInd w:val="0"/>
        <w:snapToGrid w:val="0"/>
        <w:spacing w:line="440" w:lineRule="exact"/>
        <w:ind w:firstLine="480" w:firstLineChars="200"/>
        <w:rPr>
          <w:rFonts w:ascii="宋体" w:hAnsi="宋体"/>
          <w:sz w:val="24"/>
        </w:rPr>
      </w:pPr>
      <w:r>
        <w:rPr>
          <w:rFonts w:hint="eastAsia" w:ascii="宋体" w:hAnsi="宋体"/>
          <w:sz w:val="24"/>
        </w:rPr>
        <w:t>（2）政府采购合同专用条款</w:t>
      </w:r>
    </w:p>
    <w:p>
      <w:pPr>
        <w:adjustRightInd w:val="0"/>
        <w:snapToGrid w:val="0"/>
        <w:spacing w:line="440" w:lineRule="exact"/>
        <w:ind w:firstLine="480" w:firstLineChars="200"/>
        <w:rPr>
          <w:rFonts w:ascii="宋体" w:hAnsi="宋体"/>
          <w:sz w:val="24"/>
        </w:rPr>
      </w:pPr>
      <w:r>
        <w:rPr>
          <w:rFonts w:hint="eastAsia" w:ascii="宋体" w:hAnsi="宋体"/>
          <w:sz w:val="24"/>
        </w:rPr>
        <w:t>（3）政府采购合同通用条款</w:t>
      </w:r>
    </w:p>
    <w:p>
      <w:pPr>
        <w:adjustRightInd w:val="0"/>
        <w:snapToGrid w:val="0"/>
        <w:spacing w:line="440" w:lineRule="exact"/>
        <w:ind w:firstLine="480" w:firstLineChars="200"/>
        <w:rPr>
          <w:rFonts w:ascii="宋体" w:hAnsi="宋体"/>
          <w:sz w:val="24"/>
        </w:rPr>
      </w:pPr>
      <w:r>
        <w:rPr>
          <w:rFonts w:hint="eastAsia" w:ascii="宋体" w:hAnsi="宋体"/>
          <w:sz w:val="24"/>
        </w:rPr>
        <w:t>（4）中标（成交）通知书</w:t>
      </w:r>
    </w:p>
    <w:p>
      <w:pPr>
        <w:adjustRightInd w:val="0"/>
        <w:snapToGrid w:val="0"/>
        <w:spacing w:line="440" w:lineRule="exact"/>
        <w:ind w:firstLine="480" w:firstLineChars="200"/>
        <w:rPr>
          <w:rFonts w:ascii="宋体" w:hAnsi="宋体"/>
          <w:sz w:val="24"/>
        </w:rPr>
      </w:pPr>
      <w:r>
        <w:rPr>
          <w:rFonts w:hint="eastAsia" w:ascii="宋体" w:hAnsi="宋体"/>
          <w:sz w:val="24"/>
        </w:rPr>
        <w:t>（5）投标（响应）文件</w:t>
      </w:r>
    </w:p>
    <w:p>
      <w:pPr>
        <w:adjustRightInd w:val="0"/>
        <w:snapToGrid w:val="0"/>
        <w:spacing w:line="440" w:lineRule="exact"/>
        <w:ind w:firstLine="480" w:firstLineChars="200"/>
        <w:rPr>
          <w:rFonts w:ascii="宋体" w:hAnsi="宋体"/>
          <w:sz w:val="24"/>
        </w:rPr>
      </w:pPr>
      <w:r>
        <w:rPr>
          <w:rFonts w:hint="eastAsia" w:ascii="宋体" w:hAnsi="宋体"/>
          <w:sz w:val="24"/>
        </w:rPr>
        <w:t>（6）采购文件</w:t>
      </w:r>
    </w:p>
    <w:p>
      <w:pPr>
        <w:adjustRightInd w:val="0"/>
        <w:snapToGrid w:val="0"/>
        <w:spacing w:line="440" w:lineRule="exact"/>
        <w:ind w:firstLine="480" w:firstLineChars="200"/>
        <w:rPr>
          <w:rFonts w:ascii="宋体" w:hAnsi="宋体"/>
          <w:sz w:val="24"/>
        </w:rPr>
      </w:pPr>
      <w:r>
        <w:rPr>
          <w:rFonts w:hint="eastAsia" w:ascii="宋体" w:hAnsi="宋体"/>
          <w:sz w:val="24"/>
        </w:rPr>
        <w:t>（7）有关技术文件，图纸</w:t>
      </w:r>
    </w:p>
    <w:p>
      <w:pPr>
        <w:pStyle w:val="15"/>
        <w:spacing w:line="440" w:lineRule="exact"/>
        <w:ind w:firstLine="480"/>
        <w:rPr>
          <w:rFonts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sz w:val="24"/>
          <w:szCs w:val="24"/>
        </w:rPr>
        <w:t>（8）</w:t>
      </w:r>
      <w:r>
        <w:rPr>
          <w:rFonts w:hint="eastAsia" w:ascii="宋体" w:hAnsi="宋体" w:eastAsia="宋体" w:cs="宋体"/>
          <w:color w:val="000000" w:themeColor="text1"/>
          <w:kern w:val="2"/>
          <w:sz w:val="24"/>
          <w:szCs w:val="24"/>
          <w14:textFill>
            <w14:solidFill>
              <w14:schemeClr w14:val="tx1"/>
            </w14:solidFill>
          </w14:textFill>
        </w:rPr>
        <w:t>国家法律、行政法规和规章制度规定或合同约定的作为合同组成部分的其他文件</w:t>
      </w:r>
    </w:p>
    <w:p>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6.合同生效</w:t>
      </w:r>
    </w:p>
    <w:p>
      <w:pPr>
        <w:adjustRightInd w:val="0"/>
        <w:snapToGrid w:val="0"/>
        <w:spacing w:line="440" w:lineRule="exact"/>
        <w:ind w:firstLine="480" w:firstLineChars="200"/>
        <w:rPr>
          <w:rFonts w:ascii="宋体" w:hAnsi="宋体"/>
          <w:sz w:val="24"/>
        </w:rPr>
      </w:pPr>
      <w:r>
        <w:rPr>
          <w:rFonts w:hint="eastAsia" w:ascii="宋体" w:hAnsi="宋体"/>
          <w:sz w:val="24"/>
        </w:rPr>
        <w:t>本合同自</w:t>
      </w:r>
      <w:r>
        <w:rPr>
          <w:rFonts w:hint="eastAsia" w:ascii="宋体" w:hAnsi="宋体"/>
          <w:sz w:val="24"/>
          <w:u w:val="single"/>
        </w:rPr>
        <w:t xml:space="preserve">                             </w:t>
      </w:r>
      <w:r>
        <w:rPr>
          <w:rFonts w:hint="eastAsia" w:ascii="宋体" w:hAnsi="宋体"/>
          <w:sz w:val="24"/>
        </w:rPr>
        <w:t>生效。</w:t>
      </w:r>
    </w:p>
    <w:p>
      <w:pPr>
        <w:spacing w:line="44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7.合同份数</w:t>
      </w:r>
    </w:p>
    <w:p>
      <w:pPr>
        <w:adjustRightInd w:val="0"/>
        <w:snapToGrid w:val="0"/>
        <w:spacing w:line="440" w:lineRule="exact"/>
        <w:ind w:firstLine="480" w:firstLineChars="200"/>
        <w:rPr>
          <w:rFonts w:ascii="宋体" w:hAnsi="宋体"/>
          <w:sz w:val="24"/>
        </w:rPr>
      </w:pPr>
      <w:r>
        <w:rPr>
          <w:rFonts w:hint="eastAsia" w:ascii="宋体" w:hAnsi="宋体"/>
          <w:sz w:val="24"/>
        </w:rPr>
        <w:t>本合同一式</w:t>
      </w:r>
      <w:r>
        <w:rPr>
          <w:rFonts w:hint="eastAsia" w:ascii="宋体" w:hAnsi="宋体"/>
          <w:sz w:val="24"/>
          <w:u w:val="single"/>
        </w:rPr>
        <w:t xml:space="preserve">  6  </w:t>
      </w:r>
      <w:r>
        <w:rPr>
          <w:rFonts w:hint="eastAsia" w:ascii="宋体" w:hAnsi="宋体"/>
          <w:sz w:val="24"/>
        </w:rPr>
        <w:t>份，甲方执</w:t>
      </w:r>
      <w:r>
        <w:rPr>
          <w:rFonts w:hint="eastAsia" w:ascii="宋体" w:hAnsi="宋体"/>
          <w:sz w:val="24"/>
          <w:u w:val="single"/>
        </w:rPr>
        <w:t xml:space="preserve">  3  </w:t>
      </w:r>
      <w:r>
        <w:rPr>
          <w:rFonts w:hint="eastAsia" w:ascii="宋体" w:hAnsi="宋体"/>
          <w:sz w:val="24"/>
        </w:rPr>
        <w:t>份，乙方执</w:t>
      </w:r>
      <w:r>
        <w:rPr>
          <w:rFonts w:hint="eastAsia" w:ascii="宋体" w:hAnsi="宋体"/>
          <w:sz w:val="24"/>
          <w:u w:val="single"/>
        </w:rPr>
        <w:t xml:space="preserve">  3  </w:t>
      </w:r>
      <w:r>
        <w:rPr>
          <w:rFonts w:hint="eastAsia" w:ascii="宋体" w:hAnsi="宋体"/>
          <w:sz w:val="24"/>
        </w:rPr>
        <w:t>份，均具有同等法律效力。</w:t>
      </w:r>
    </w:p>
    <w:p>
      <w:pPr>
        <w:adjustRightInd w:val="0"/>
        <w:snapToGrid w:val="0"/>
        <w:spacing w:line="440" w:lineRule="exact"/>
        <w:ind w:firstLine="480" w:firstLineChars="200"/>
        <w:rPr>
          <w:rFonts w:ascii="宋体" w:hAnsi="宋体"/>
          <w:sz w:val="24"/>
        </w:rPr>
      </w:pPr>
      <w:r>
        <w:rPr>
          <w:rFonts w:hint="eastAsia" w:ascii="宋体" w:hAnsi="宋体"/>
          <w:sz w:val="24"/>
        </w:rPr>
        <w:t>合同订立时间：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adjustRightInd w:val="0"/>
        <w:snapToGrid w:val="0"/>
        <w:spacing w:line="440" w:lineRule="exact"/>
        <w:ind w:firstLine="480" w:firstLineChars="200"/>
        <w:rPr>
          <w:rFonts w:ascii="宋体" w:hAnsi="宋体"/>
          <w:sz w:val="24"/>
        </w:rPr>
      </w:pPr>
      <w:r>
        <w:rPr>
          <w:rFonts w:hint="eastAsia" w:ascii="宋体" w:hAnsi="宋体"/>
          <w:sz w:val="24"/>
        </w:rPr>
        <w:t>合同订立地点：</w:t>
      </w:r>
      <w:r>
        <w:rPr>
          <w:rFonts w:hint="eastAsia" w:ascii="宋体" w:hAnsi="宋体"/>
          <w:sz w:val="24"/>
          <w:u w:val="single"/>
        </w:rPr>
        <w:t xml:space="preserve">  西北大学第一医院                         </w:t>
      </w:r>
    </w:p>
    <w:p>
      <w:pPr>
        <w:adjustRightInd w:val="0"/>
        <w:snapToGrid w:val="0"/>
        <w:spacing w:line="440" w:lineRule="exact"/>
        <w:ind w:firstLine="480" w:firstLineChars="200"/>
        <w:rPr>
          <w:rFonts w:ascii="宋体" w:hAnsi="宋体"/>
          <w:sz w:val="24"/>
        </w:rPr>
      </w:pPr>
      <w:r>
        <w:rPr>
          <w:rFonts w:hint="eastAsia" w:ascii="宋体" w:hAnsi="宋体"/>
          <w:sz w:val="24"/>
        </w:rPr>
        <w:t>附件：具体标的及其技术要求和商务要求、质量保证承诺、等。</w:t>
      </w: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3"/>
        <w:spacing w:line="400" w:lineRule="exact"/>
        <w:rPr>
          <w:rFonts w:ascii="宋体" w:hAnsi="宋体"/>
          <w:b w:val="0"/>
          <w:bCs w:val="0"/>
          <w:sz w:val="21"/>
          <w:szCs w:val="21"/>
        </w:rPr>
      </w:pPr>
    </w:p>
    <w:tbl>
      <w:tblPr>
        <w:tblStyle w:val="14"/>
        <w:tblW w:w="9119"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91"/>
        <w:gridCol w:w="2660"/>
        <w:gridCol w:w="1731"/>
        <w:gridCol w:w="283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90" w:hRule="atLeast"/>
        </w:trPr>
        <w:tc>
          <w:tcPr>
            <w:tcW w:w="4551" w:type="dxa"/>
            <w:gridSpan w:val="2"/>
            <w:tcBorders>
              <w:bottom w:val="single" w:color="auto" w:sz="2" w:space="0"/>
              <w:right w:val="single" w:color="auto" w:sz="2" w:space="0"/>
            </w:tcBorders>
            <w:vAlign w:val="center"/>
          </w:tcPr>
          <w:p>
            <w:pPr>
              <w:adjustRightInd w:val="0"/>
              <w:snapToGrid w:val="0"/>
              <w:spacing w:line="300" w:lineRule="exact"/>
              <w:jc w:val="center"/>
              <w:rPr>
                <w:b/>
                <w:bCs/>
              </w:rPr>
            </w:pPr>
            <w:r>
              <w:rPr>
                <w:b/>
                <w:bCs/>
                <w:szCs w:val="21"/>
              </w:rPr>
              <w:t>甲方</w:t>
            </w:r>
          </w:p>
        </w:tc>
        <w:tc>
          <w:tcPr>
            <w:tcW w:w="4568" w:type="dxa"/>
            <w:gridSpan w:val="2"/>
            <w:tcBorders>
              <w:left w:val="single" w:color="auto" w:sz="2" w:space="0"/>
              <w:bottom w:val="single" w:color="auto" w:sz="2" w:space="0"/>
            </w:tcBorders>
            <w:vAlign w:val="center"/>
          </w:tcPr>
          <w:p>
            <w:pPr>
              <w:adjustRightInd w:val="0"/>
              <w:snapToGrid w:val="0"/>
              <w:spacing w:line="300" w:lineRule="exact"/>
              <w:jc w:val="center"/>
              <w:rPr>
                <w:b/>
                <w:bCs/>
              </w:rPr>
            </w:pPr>
            <w:r>
              <w:rPr>
                <w:b/>
                <w:bCs/>
                <w:szCs w:val="21"/>
              </w:rPr>
              <w:t>乙方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917"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（公章或合同章）</w:t>
            </w: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西北大学第一医院</w:t>
            </w: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（公章或合同章）</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1171" w:hRule="atLeast"/>
        </w:trPr>
        <w:tc>
          <w:tcPr>
            <w:tcW w:w="1891" w:type="dxa"/>
            <w:vMerge w:val="restart"/>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2660" w:type="dxa"/>
            <w:vMerge w:val="restar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731" w:type="dxa"/>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vMerge w:val="continue"/>
            <w:tcBorders>
              <w:bottom w:val="single" w:color="auto" w:sz="2" w:space="0"/>
              <w:right w:val="single" w:color="auto" w:sz="2" w:space="0"/>
            </w:tcBorders>
            <w:vAlign w:val="center"/>
          </w:tcPr>
          <w:p>
            <w:pPr>
              <w:adjustRightInd w:val="0"/>
              <w:snapToGrid w:val="0"/>
              <w:spacing w:line="300" w:lineRule="exact"/>
              <w:jc w:val="center"/>
              <w:rPr>
                <w:szCs w:val="21"/>
              </w:rPr>
            </w:pPr>
          </w:p>
        </w:tc>
        <w:tc>
          <w:tcPr>
            <w:tcW w:w="2660" w:type="dxa"/>
            <w:vMerge w:val="continue"/>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拥有者性别</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住  所</w:t>
            </w: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西安市咸宁东路512号</w:t>
            </w: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住  所</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贾延</w:t>
            </w: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029-82691990</w:t>
            </w: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通信地址</w:t>
            </w: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西安市咸宁东路512号</w:t>
            </w: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通信地址</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710061</w:t>
            </w: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2660"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73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2837"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86" w:hRule="atLeast"/>
        </w:trPr>
        <w:tc>
          <w:tcPr>
            <w:tcW w:w="9119" w:type="dxa"/>
            <w:gridSpan w:val="4"/>
            <w:tcBorders>
              <w:top w:val="single" w:color="auto" w:sz="2" w:space="0"/>
            </w:tcBorders>
            <w:vAlign w:val="center"/>
          </w:tcPr>
          <w:p>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p>
      <w:pPr>
        <w:pStyle w:val="3"/>
        <w:adjustRightInd w:val="0"/>
        <w:snapToGrid w:val="0"/>
        <w:spacing w:before="156" w:beforeLines="50"/>
        <w:jc w:val="center"/>
        <w:rPr>
          <w:rFonts w:ascii="黑体" w:hAnsi="黑体" w:eastAsia="黑体"/>
          <w:b w:val="0"/>
          <w:bCs w:val="0"/>
          <w:sz w:val="32"/>
        </w:rPr>
      </w:pPr>
      <w:bookmarkStart w:id="2" w:name="_Toc27624"/>
    </w:p>
    <w:p>
      <w:pPr>
        <w:rPr>
          <w:rFonts w:ascii="黑体" w:hAnsi="黑体" w:eastAsia="黑体"/>
          <w:sz w:val="32"/>
          <w:szCs w:val="32"/>
        </w:rPr>
      </w:pPr>
    </w:p>
    <w:p>
      <w:pPr>
        <w:pStyle w:val="2"/>
        <w:rPr>
          <w:rFonts w:ascii="黑体" w:hAnsi="黑体" w:eastAsia="黑体"/>
          <w:sz w:val="32"/>
          <w:szCs w:val="32"/>
        </w:rPr>
      </w:pPr>
    </w:p>
    <w:p>
      <w:pPr>
        <w:pStyle w:val="2"/>
        <w:rPr>
          <w:rFonts w:ascii="黑体" w:hAnsi="黑体" w:eastAsia="黑体"/>
          <w:sz w:val="32"/>
          <w:szCs w:val="32"/>
        </w:rPr>
      </w:pPr>
    </w:p>
    <w:p>
      <w:pPr>
        <w:pStyle w:val="2"/>
        <w:rPr>
          <w:rFonts w:ascii="黑体" w:hAnsi="黑体" w:eastAsia="黑体"/>
          <w:sz w:val="32"/>
          <w:szCs w:val="32"/>
        </w:rPr>
      </w:pPr>
    </w:p>
    <w:p>
      <w:pPr>
        <w:pStyle w:val="2"/>
        <w:rPr>
          <w:rFonts w:ascii="黑体" w:hAnsi="黑体" w:eastAsia="黑体"/>
          <w:sz w:val="32"/>
          <w:szCs w:val="32"/>
        </w:rPr>
      </w:pPr>
    </w:p>
    <w:p>
      <w:pPr>
        <w:pStyle w:val="3"/>
        <w:adjustRightInd w:val="0"/>
        <w:snapToGrid w:val="0"/>
        <w:spacing w:before="156" w:beforeLines="50"/>
        <w:jc w:val="center"/>
        <w:rPr>
          <w:rFonts w:ascii="黑体" w:hAnsi="黑体" w:eastAsia="黑体"/>
          <w:sz w:val="32"/>
        </w:rPr>
      </w:pPr>
      <w:r>
        <w:rPr>
          <w:rFonts w:hint="eastAsia" w:ascii="黑体" w:hAnsi="黑体" w:eastAsia="黑体"/>
          <w:b w:val="0"/>
          <w:bCs w:val="0"/>
          <w:sz w:val="32"/>
        </w:rPr>
        <w:t>第二节 政府采购合同通用条款</w:t>
      </w:r>
      <w:bookmarkEnd w:id="2"/>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1.定义</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1.1合同当事人</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（3）其他合同主体是指除采购人和供应商以外，</w:t>
      </w:r>
      <w:r>
        <w:rPr>
          <w:rFonts w:hint="eastAsia" w:ascii="宋体" w:hAnsi="宋体" w:cs="宋体"/>
          <w:bCs/>
          <w:color w:val="000000" w:themeColor="text1"/>
          <w:sz w:val="24"/>
          <w14:textFill>
            <w14:solidFill>
              <w14:schemeClr w14:val="tx1"/>
            </w14:solidFill>
          </w14:textFill>
        </w:rPr>
        <w:t>依法参与合同缔结或履行，享有权利、承担义务的合同当事人</w:t>
      </w:r>
      <w:r>
        <w:rPr>
          <w:rFonts w:hint="eastAsia" w:ascii="宋体" w:hAnsi="宋体" w:cs="宋体"/>
          <w:sz w:val="24"/>
        </w:rPr>
        <w:t>。</w:t>
      </w:r>
    </w:p>
    <w:p>
      <w:pPr>
        <w:tabs>
          <w:tab w:val="left" w:pos="570"/>
          <w:tab w:val="left" w:pos="9240"/>
          <w:tab w:val="left" w:pos="9555"/>
        </w:tabs>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1.2本合同下列术语应解释为：</w:t>
      </w:r>
    </w:p>
    <w:p>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（1）“合同”系指</w:t>
      </w:r>
      <w:r>
        <w:rPr>
          <w:rFonts w:hint="eastAsia" w:ascii="宋体" w:hAnsi="宋体" w:cs="宋体"/>
          <w:bCs/>
          <w:color w:val="000000" w:themeColor="text1"/>
          <w:sz w:val="24"/>
          <w14:textFill>
            <w14:solidFill>
              <w14:schemeClr w14:val="tx1"/>
            </w14:solidFill>
          </w14:textFill>
        </w:rPr>
        <w:t>合同当事人意思表示达成一致的任何协议，包括签署的</w:t>
      </w:r>
      <w:r>
        <w:rPr>
          <w:rFonts w:hint="eastAsia" w:ascii="宋体" w:hAnsi="宋体" w:cs="宋体"/>
          <w:sz w:val="24"/>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 w:val="24"/>
          <w14:textFill>
            <w14:solidFill>
              <w14:schemeClr w14:val="tx1"/>
            </w14:solidFill>
          </w14:textFill>
        </w:rPr>
        <w:t>国家法律、行政法规和规章制度规定或合同约定的作为合同组成部分的其他文件</w:t>
      </w:r>
      <w:r>
        <w:rPr>
          <w:rFonts w:hint="eastAsia" w:ascii="宋体" w:hAnsi="宋体" w:cs="宋体"/>
          <w:sz w:val="24"/>
        </w:rPr>
        <w:t>。</w:t>
      </w:r>
    </w:p>
    <w:p>
      <w:pPr>
        <w:tabs>
          <w:tab w:val="left" w:pos="570"/>
          <w:tab w:val="left" w:pos="9240"/>
          <w:tab w:val="left" w:pos="9555"/>
        </w:tabs>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sz w:val="24"/>
        </w:rPr>
        <w:t>（3）“货物”系指乙方根据本合同规定须向甲方提供的各种形态和种类的物品，包括原材料、设备、产品（</w:t>
      </w:r>
      <w:r>
        <w:rPr>
          <w:rFonts w:hint="eastAsia" w:ascii="宋体" w:hAnsi="宋体" w:cs="宋体"/>
          <w:color w:val="000000" w:themeColor="text1"/>
          <w:sz w:val="24"/>
          <w14:textFill>
            <w14:solidFill>
              <w14:schemeClr w14:val="tx1"/>
            </w14:solidFill>
          </w14:textFill>
        </w:rPr>
        <w:t>包括软件）及相关的其备品备件、工具、手册及</w:t>
      </w:r>
      <w:r>
        <w:rPr>
          <w:rFonts w:hint="eastAsia" w:ascii="宋体" w:hAnsi="宋体" w:cs="宋体"/>
          <w:color w:val="000000" w:themeColor="text1"/>
          <w:sz w:val="24"/>
          <w:lang w:val="en"/>
          <w14:textFill>
            <w14:solidFill>
              <w14:schemeClr w14:val="tx1"/>
            </w14:solidFill>
          </w14:textFill>
        </w:rPr>
        <w:t>其他</w:t>
      </w:r>
      <w:r>
        <w:rPr>
          <w:rFonts w:hint="eastAsia" w:ascii="宋体" w:hAnsi="宋体" w:cs="宋体"/>
          <w:color w:val="000000" w:themeColor="text1"/>
          <w:sz w:val="24"/>
          <w14:textFill>
            <w14:solidFill>
              <w14:schemeClr w14:val="tx1"/>
            </w14:solidFill>
          </w14:textFill>
        </w:rPr>
        <w:t>技术资料和材料等。</w:t>
      </w:r>
    </w:p>
    <w:p>
      <w:pPr>
        <w:adjustRightInd w:val="0"/>
        <w:snapToGrid w:val="0"/>
        <w:spacing w:line="400" w:lineRule="exact"/>
        <w:ind w:firstLine="480" w:firstLineChars="200"/>
        <w:jc w:val="left"/>
        <w:rPr>
          <w:rFonts w:ascii="宋体" w:hAnsi="宋体" w:cs="宋体"/>
          <w:color w:val="000000" w:themeColor="text1"/>
          <w:sz w:val="24"/>
          <w:highlight w:val="yellow"/>
          <w14:textFill>
            <w14:solidFill>
              <w14:schemeClr w14:val="tx1"/>
            </w14:solidFill>
          </w14:textFill>
        </w:rPr>
      </w:pPr>
      <w:r>
        <w:rPr>
          <w:rFonts w:hint="eastAsia" w:ascii="宋体" w:hAnsi="宋体" w:cs="宋体"/>
          <w:color w:val="000000" w:themeColor="text1"/>
          <w:sz w:val="24"/>
          <w14:textFill>
            <w14:solidFill>
              <w14:schemeClr w14:val="tx1"/>
            </w14:solidFill>
          </w14:textFill>
        </w:rPr>
        <w:t>（4）“</w:t>
      </w:r>
      <w:r>
        <w:rPr>
          <w:rFonts w:hint="eastAsia" w:ascii="宋体" w:hAnsi="宋体" w:cs="宋体"/>
          <w:sz w:val="24"/>
        </w:rPr>
        <w:t>相关</w:t>
      </w:r>
      <w:r>
        <w:rPr>
          <w:rFonts w:hint="eastAsia" w:ascii="宋体" w:hAnsi="宋体" w:cs="宋体"/>
          <w:color w:val="000000" w:themeColor="text1"/>
          <w:sz w:val="24"/>
          <w14:textFill>
            <w14:solidFill>
              <w14:schemeClr w14:val="tx1"/>
            </w14:solidFill>
          </w14:textFill>
        </w:rPr>
        <w:t>服务”系指根据合同规定，乙方应提供的与货物有关的技术、管理和</w:t>
      </w:r>
      <w:r>
        <w:rPr>
          <w:rFonts w:hint="eastAsia" w:ascii="宋体" w:hAnsi="宋体" w:cs="宋体"/>
          <w:color w:val="000000" w:themeColor="text1"/>
          <w:sz w:val="24"/>
          <w:lang w:val="en"/>
          <w14:textFill>
            <w14:solidFill>
              <w14:schemeClr w14:val="tx1"/>
            </w14:solidFill>
          </w14:textFill>
        </w:rPr>
        <w:t>其他</w:t>
      </w:r>
      <w:r>
        <w:rPr>
          <w:rFonts w:hint="eastAsia" w:ascii="宋体" w:hAnsi="宋体" w:cs="宋体"/>
          <w:color w:val="000000" w:themeColor="text1"/>
          <w:sz w:val="24"/>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宋体" w:hAnsi="宋体" w:cs="宋体"/>
          <w:color w:val="000000" w:themeColor="text1"/>
          <w:sz w:val="24"/>
          <w:lang w:val="en"/>
          <w14:textFill>
            <w14:solidFill>
              <w14:schemeClr w14:val="tx1"/>
            </w14:solidFill>
          </w14:textFill>
        </w:rPr>
        <w:t>其他</w:t>
      </w:r>
      <w:r>
        <w:rPr>
          <w:rFonts w:hint="eastAsia" w:ascii="宋体" w:hAnsi="宋体" w:cs="宋体"/>
          <w:color w:val="000000" w:themeColor="text1"/>
          <w:sz w:val="24"/>
          <w14:textFill>
            <w14:solidFill>
              <w14:schemeClr w14:val="tx1"/>
            </w14:solidFill>
          </w14:textFill>
        </w:rPr>
        <w:t>义务。</w:t>
      </w:r>
    </w:p>
    <w:p>
      <w:pPr>
        <w:adjustRightInd w:val="0"/>
        <w:snapToGrid w:val="0"/>
        <w:spacing w:line="400" w:lineRule="exact"/>
        <w:ind w:firstLine="480" w:firstLineChars="200"/>
        <w:jc w:val="left"/>
        <w:rPr>
          <w:rFonts w:ascii="宋体" w:hAnsi="宋体" w:cs="宋体"/>
          <w:color w:val="000000" w:themeColor="text1"/>
          <w:sz w:val="24"/>
          <w:highlight w:val="yellow"/>
          <w14:textFill>
            <w14:solidFill>
              <w14:schemeClr w14:val="tx1"/>
            </w14:solidFill>
          </w14:textFill>
        </w:rPr>
      </w:pPr>
      <w:r>
        <w:rPr>
          <w:rFonts w:hint="eastAsia" w:ascii="宋体" w:hAnsi="宋体" w:cs="宋体"/>
          <w:color w:val="000000" w:themeColor="text1"/>
          <w:sz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w:t>
      </w:r>
      <w:r>
        <w:rPr>
          <w:rFonts w:hint="eastAsia" w:ascii="宋体" w:hAnsi="宋体" w:cs="宋体"/>
          <w:sz w:val="24"/>
        </w:rPr>
        <w:t>“联合体”系指由两个以上的自然人、法人或者非法人组织组成，以一个供应商的身份共同参加政府采购的主体</w:t>
      </w:r>
      <w:r>
        <w:rPr>
          <w:rFonts w:hint="eastAsia" w:ascii="宋体" w:hAnsi="宋体" w:cs="宋体"/>
          <w:color w:val="000000" w:themeColor="text1"/>
          <w:sz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cs="宋体"/>
          <w:b/>
          <w:bCs/>
          <w:color w:val="000000" w:themeColor="text1"/>
          <w:sz w:val="24"/>
          <w14:textFill>
            <w14:solidFill>
              <w14:schemeClr w14:val="tx1"/>
            </w14:solidFill>
          </w14:textFill>
        </w:rPr>
        <w:t>政府采购合同专用条款</w:t>
      </w:r>
      <w:r>
        <w:rPr>
          <w:rFonts w:hint="eastAsia" w:ascii="宋体" w:hAnsi="宋体" w:cs="宋体"/>
          <w:color w:val="000000" w:themeColor="text1"/>
          <w:sz w:val="24"/>
          <w14:textFill>
            <w14:solidFill>
              <w14:schemeClr w14:val="tx1"/>
            </w14:solidFill>
          </w14:textFill>
        </w:rPr>
        <w:t>】。</w:t>
      </w:r>
    </w:p>
    <w:p>
      <w:pPr>
        <w:tabs>
          <w:tab w:val="left" w:pos="570"/>
          <w:tab w:val="left" w:pos="9240"/>
          <w:tab w:val="left" w:pos="9555"/>
        </w:tabs>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（7）其他术语解释，见【</w:t>
      </w:r>
      <w:r>
        <w:rPr>
          <w:rFonts w:hint="eastAsia" w:ascii="宋体" w:hAnsi="宋体" w:cs="宋体"/>
          <w:b/>
          <w:bCs/>
          <w:color w:val="000000" w:themeColor="text1"/>
          <w:sz w:val="24"/>
          <w14:textFill>
            <w14:solidFill>
              <w14:schemeClr w14:val="tx1"/>
            </w14:solidFill>
          </w14:textFill>
        </w:rPr>
        <w:t>政府采购合同专用条款</w:t>
      </w:r>
      <w:r>
        <w:rPr>
          <w:rFonts w:hint="eastAsia" w:ascii="宋体" w:hAnsi="宋体" w:cs="宋体"/>
          <w:color w:val="000000" w:themeColor="text1"/>
          <w:sz w:val="24"/>
          <w14:textFill>
            <w14:solidFill>
              <w14:schemeClr w14:val="tx1"/>
            </w14:solidFill>
          </w14:textFill>
        </w:rPr>
        <w:t>】。</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2.合同标的及金额</w:t>
      </w:r>
    </w:p>
    <w:p>
      <w:pPr>
        <w:autoSpaceDE w:val="0"/>
        <w:autoSpaceDN w:val="0"/>
        <w:adjustRightInd w:val="0"/>
        <w:snapToGrid w:val="0"/>
        <w:spacing w:line="400" w:lineRule="exact"/>
        <w:ind w:firstLine="480" w:firstLineChars="200"/>
        <w:jc w:val="left"/>
        <w:rPr>
          <w:rFonts w:ascii="宋体" w:hAnsi="宋体" w:cs="宋体"/>
          <w:b/>
          <w:bCs/>
          <w:i/>
          <w:iCs/>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cs="宋体"/>
          <w:color w:val="000000" w:themeColor="text1"/>
          <w:sz w:val="24"/>
          <w:lang w:val="en"/>
          <w14:textFill>
            <w14:solidFill>
              <w14:schemeClr w14:val="tx1"/>
            </w14:solidFill>
          </w14:textFill>
        </w:rPr>
        <w:t>其他</w:t>
      </w:r>
      <w:r>
        <w:rPr>
          <w:rFonts w:hint="eastAsia" w:ascii="宋体" w:hAnsi="宋体" w:cs="宋体"/>
          <w:color w:val="000000" w:themeColor="text1"/>
          <w:sz w:val="24"/>
          <w14:textFill>
            <w14:solidFill>
              <w14:schemeClr w14:val="tx1"/>
            </w14:solidFill>
          </w14:textFill>
        </w:rPr>
        <w:t>任何费用。</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3.履行合同的时间、地点和方式</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3.1 </w:t>
      </w:r>
      <w:r>
        <w:rPr>
          <w:rFonts w:hint="eastAsia" w:ascii="宋体" w:hAnsi="宋体" w:cs="宋体"/>
          <w:sz w:val="24"/>
        </w:rPr>
        <w:t>乙方应当在约定的时间、地点，按照约定方式履行合同。</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4.甲方的权利和义务</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4.3 甲方有权要求乙方对缺陷部分予以修复，并按合同约定享有货物保修及其他合同约定的权利。</w:t>
      </w:r>
    </w:p>
    <w:p>
      <w:pPr>
        <w:snapToGrid w:val="0"/>
        <w:spacing w:line="400" w:lineRule="exact"/>
        <w:ind w:firstLine="480" w:firstLineChars="200"/>
        <w:rPr>
          <w:rFonts w:ascii="宋体" w:hAnsi="宋体" w:cs="宋体"/>
          <w:sz w:val="24"/>
        </w:rPr>
      </w:pPr>
      <w:r>
        <w:rPr>
          <w:rFonts w:hint="eastAsia" w:ascii="宋体" w:hAnsi="宋体" w:cs="宋体"/>
          <w:color w:val="000000" w:themeColor="text1"/>
          <w:sz w:val="24"/>
          <w14:textFill>
            <w14:solidFill>
              <w14:schemeClr w14:val="tx1"/>
            </w14:solidFill>
          </w14:textFill>
        </w:rPr>
        <w:t>4.4 甲方应当按照合同约定及时对交付的货物进行验收，</w:t>
      </w:r>
      <w:r>
        <w:rPr>
          <w:rFonts w:hint="eastAsia" w:ascii="宋体" w:hAnsi="宋体" w:cs="宋体"/>
          <w:sz w:val="24"/>
        </w:rPr>
        <w:t>未</w:t>
      </w:r>
      <w:r>
        <w:rPr>
          <w:rFonts w:hint="eastAsia" w:ascii="宋体" w:hAnsi="宋体" w:cs="宋体"/>
          <w:color w:val="000000" w:themeColor="text1"/>
          <w:sz w:val="24"/>
          <w14:textFill>
            <w14:solidFill>
              <w14:schemeClr w14:val="tx1"/>
            </w14:solidFill>
          </w14:textFill>
        </w:rPr>
        <w:t>在</w:t>
      </w:r>
      <w:r>
        <w:rPr>
          <w:rFonts w:hint="eastAsia" w:ascii="宋体" w:hAnsi="宋体" w:cs="宋体"/>
          <w:b/>
          <w:bCs/>
          <w:sz w:val="24"/>
        </w:rPr>
        <w:t>【政府采购合同专用条款】</w:t>
      </w:r>
      <w:r>
        <w:rPr>
          <w:rFonts w:hint="eastAsia" w:ascii="宋体" w:hAnsi="宋体" w:cs="宋体"/>
          <w:sz w:val="24"/>
        </w:rPr>
        <w:t>约定的期限内对乙方履约提出任何异议或者向乙方作出任何说明的，</w:t>
      </w:r>
      <w:r>
        <w:rPr>
          <w:rFonts w:hint="eastAsia" w:ascii="宋体" w:hAnsi="宋体" w:cs="宋体"/>
          <w:color w:val="000000" w:themeColor="text1"/>
          <w:sz w:val="24"/>
          <w14:textFill>
            <w14:solidFill>
              <w14:schemeClr w14:val="tx1"/>
            </w14:solidFill>
          </w14:textFill>
        </w:rPr>
        <w:t>视为验收通过。</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4.5 甲方应当根据合同约定及时向乙方支付合同价款，不得以内部人员变更、履行内部付款流程等为由，拒绝或迟延支付。</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4.6 国家法律法规规定及</w:t>
      </w:r>
      <w:r>
        <w:rPr>
          <w:rFonts w:hint="eastAsia" w:ascii="宋体" w:hAnsi="宋体" w:cs="宋体"/>
          <w:b/>
          <w:bCs/>
          <w:sz w:val="24"/>
        </w:rPr>
        <w:t>【政府采购合同专用条款】</w:t>
      </w:r>
      <w:r>
        <w:rPr>
          <w:rFonts w:hint="eastAsia" w:ascii="宋体" w:hAnsi="宋体" w:cs="宋体"/>
          <w:color w:val="000000" w:themeColor="text1"/>
          <w:sz w:val="24"/>
          <w14:textFill>
            <w14:solidFill>
              <w14:schemeClr w14:val="tx1"/>
            </w14:solidFill>
          </w14:textFill>
        </w:rPr>
        <w:t>约定应由甲方承担的其他义务和责任。</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5.乙方的权利和义务</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5.1 签署合同后，乙方应确定项目负责人（或项目联系人），负责与本合同有关的事务。</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5"/>
        <w:spacing w:after="0" w:line="400" w:lineRule="exact"/>
        <w:ind w:firstLine="422" w:firstLineChars="176"/>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5.3乙方有权根据合同约定向甲方收取合同价款。</w:t>
      </w:r>
    </w:p>
    <w:p>
      <w:pPr>
        <w:pStyle w:val="5"/>
        <w:spacing w:after="0" w:line="400" w:lineRule="exact"/>
        <w:ind w:firstLine="422" w:firstLineChars="176"/>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5.4国家法律法规规定及</w:t>
      </w:r>
      <w:r>
        <w:rPr>
          <w:rFonts w:hint="eastAsia" w:ascii="宋体" w:hAnsi="宋体" w:cs="宋体"/>
          <w:b/>
          <w:bCs/>
          <w:sz w:val="24"/>
          <w:szCs w:val="24"/>
        </w:rPr>
        <w:t>【政府采购合同专用条款】</w:t>
      </w:r>
      <w:r>
        <w:rPr>
          <w:rFonts w:hint="eastAsia" w:ascii="宋体" w:hAnsi="宋体" w:cs="宋体"/>
          <w:sz w:val="24"/>
          <w:szCs w:val="24"/>
        </w:rPr>
        <w:t>约定应</w:t>
      </w:r>
      <w:r>
        <w:rPr>
          <w:rFonts w:hint="eastAsia" w:ascii="宋体" w:hAnsi="宋体" w:cs="宋体"/>
          <w:color w:val="000000" w:themeColor="text1"/>
          <w:sz w:val="24"/>
          <w:szCs w:val="24"/>
          <w14:textFill>
            <w14:solidFill>
              <w14:schemeClr w14:val="tx1"/>
            </w14:solidFill>
          </w14:textFill>
        </w:rPr>
        <w:t>由乙方承担的其他义务和责任。</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6.合同履行</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6.1 甲乙双方应当按照</w:t>
      </w:r>
      <w:r>
        <w:rPr>
          <w:rFonts w:hint="eastAsia" w:ascii="宋体" w:hAnsi="宋体" w:cs="宋体"/>
          <w:b/>
          <w:bCs/>
          <w:sz w:val="24"/>
        </w:rPr>
        <w:t>【政府采购合同专用条款】</w:t>
      </w:r>
      <w:r>
        <w:rPr>
          <w:rFonts w:hint="eastAsia" w:ascii="宋体" w:hAnsi="宋体" w:cs="宋体"/>
          <w:color w:val="000000" w:themeColor="text1"/>
          <w:sz w:val="24"/>
          <w14:textFill>
            <w14:solidFill>
              <w14:schemeClr w14:val="tx1"/>
            </w14:solidFill>
          </w14:textFill>
        </w:rPr>
        <w:t>约定顺序履行合同义务；如果没有先后顺序的，应当同时履行。</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color w:val="000000" w:themeColor="text1"/>
          <w:sz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7.货物包装、运输、保险和交付要求</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7.1 本合同</w:t>
      </w:r>
      <w:r>
        <w:rPr>
          <w:rFonts w:hint="eastAsia" w:ascii="宋体" w:hAnsi="宋体" w:cs="宋体"/>
          <w:bCs/>
          <w:color w:val="000000" w:themeColor="text1"/>
          <w:sz w:val="24"/>
          <w14:textFill>
            <w14:solidFill>
              <w14:schemeClr w14:val="tx1"/>
            </w14:solidFill>
          </w14:textFill>
        </w:rPr>
        <w:t>涉及商品包装、快递包装的，</w:t>
      </w:r>
      <w:r>
        <w:rPr>
          <w:rFonts w:hint="eastAsia" w:ascii="宋体" w:hAnsi="宋体" w:cs="宋体"/>
          <w:color w:val="000000" w:themeColor="text1"/>
          <w:sz w:val="24"/>
          <w14:textFill>
            <w14:solidFill>
              <w14:schemeClr w14:val="tx1"/>
            </w14:solidFill>
          </w14:textFill>
        </w:rPr>
        <w:t>除</w:t>
      </w:r>
      <w:r>
        <w:rPr>
          <w:rFonts w:hint="eastAsia" w:ascii="宋体" w:hAnsi="宋体" w:cs="宋体"/>
          <w:b/>
          <w:color w:val="000000" w:themeColor="text1"/>
          <w:sz w:val="24"/>
          <w14:textFill>
            <w14:solidFill>
              <w14:schemeClr w14:val="tx1"/>
            </w14:solidFill>
          </w14:textFill>
        </w:rPr>
        <w:t>【政府采购合同专用条款】</w:t>
      </w:r>
      <w:r>
        <w:rPr>
          <w:rFonts w:hint="eastAsia" w:ascii="宋体" w:hAnsi="宋体" w:cs="宋体"/>
          <w:bCs/>
          <w:color w:val="000000" w:themeColor="text1"/>
          <w:sz w:val="24"/>
          <w14:textFill>
            <w14:solidFill>
              <w14:schemeClr w14:val="tx1"/>
            </w14:solidFill>
          </w14:textFill>
        </w:rPr>
        <w:t>另有约定外，</w:t>
      </w:r>
      <w:r>
        <w:rPr>
          <w:rFonts w:hint="eastAsia" w:ascii="宋体" w:hAnsi="宋体" w:cs="宋体"/>
          <w:color w:val="000000" w:themeColor="text1"/>
          <w:sz w:val="24"/>
          <w14:textFill>
            <w14:solidFill>
              <w14:schemeClr w14:val="tx1"/>
            </w14:solidFill>
          </w14:textFill>
        </w:rPr>
        <w:t>包装应适应远距离运输、防潮、防震、防锈和防野蛮装卸等要求，确保货物安全无损地运抵</w:t>
      </w:r>
      <w:r>
        <w:rPr>
          <w:rFonts w:hint="eastAsia" w:ascii="宋体" w:hAnsi="宋体" w:cs="宋体"/>
          <w:b/>
          <w:color w:val="000000" w:themeColor="text1"/>
          <w:sz w:val="24"/>
          <w14:textFill>
            <w14:solidFill>
              <w14:schemeClr w14:val="tx1"/>
            </w14:solidFill>
          </w14:textFill>
        </w:rPr>
        <w:t>【政府采购合同专用条款】</w:t>
      </w:r>
      <w:r>
        <w:rPr>
          <w:rFonts w:hint="eastAsia" w:ascii="宋体" w:hAnsi="宋体" w:cs="宋体"/>
          <w:bCs/>
          <w:color w:val="000000" w:themeColor="text1"/>
          <w:sz w:val="24"/>
          <w14:textFill>
            <w14:solidFill>
              <w14:schemeClr w14:val="tx1"/>
            </w14:solidFill>
          </w14:textFill>
        </w:rPr>
        <w:t>约定的</w:t>
      </w:r>
      <w:r>
        <w:rPr>
          <w:rFonts w:hint="eastAsia" w:ascii="宋体" w:hAnsi="宋体" w:cs="宋体"/>
          <w:color w:val="000000" w:themeColor="text1"/>
          <w:sz w:val="24"/>
          <w14:textFill>
            <w14:solidFill>
              <w14:schemeClr w14:val="tx1"/>
            </w14:solidFill>
          </w14:textFill>
        </w:rPr>
        <w:t>指定现场。</w:t>
      </w:r>
    </w:p>
    <w:p>
      <w:pPr>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7.2 除</w:t>
      </w:r>
      <w:r>
        <w:rPr>
          <w:rFonts w:hint="eastAsia" w:ascii="宋体" w:hAnsi="宋体" w:cs="宋体"/>
          <w:b/>
          <w:color w:val="000000" w:themeColor="text1"/>
          <w:sz w:val="24"/>
          <w14:textFill>
            <w14:solidFill>
              <w14:schemeClr w14:val="tx1"/>
            </w14:solidFill>
          </w14:textFill>
        </w:rPr>
        <w:t>【政府采购合同专用条款】</w:t>
      </w:r>
      <w:r>
        <w:rPr>
          <w:rFonts w:hint="eastAsia" w:ascii="宋体" w:hAnsi="宋体" w:cs="宋体"/>
          <w:bCs/>
          <w:color w:val="000000" w:themeColor="text1"/>
          <w:sz w:val="24"/>
          <w14:textFill>
            <w14:solidFill>
              <w14:schemeClr w14:val="tx1"/>
            </w14:solidFill>
          </w14:textFill>
        </w:rPr>
        <w:t>另有约定外，</w:t>
      </w:r>
      <w:r>
        <w:rPr>
          <w:rFonts w:hint="eastAsia" w:ascii="宋体" w:hAnsi="宋体" w:cs="宋体"/>
          <w:color w:val="000000" w:themeColor="text1"/>
          <w:sz w:val="24"/>
          <w14:textFill>
            <w14:solidFill>
              <w14:schemeClr w14:val="tx1"/>
            </w14:solidFill>
          </w14:textFill>
        </w:rPr>
        <w:t>乙方负责办理将货物运抵本合同规定的交货地点，并装卸、交付至甲方的一切运输事项，相关费用应包含在合同价款中。</w:t>
      </w:r>
    </w:p>
    <w:p>
      <w:pPr>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7.3 货物保险要求按</w:t>
      </w:r>
      <w:r>
        <w:rPr>
          <w:rFonts w:hint="eastAsia" w:ascii="宋体" w:hAnsi="宋体" w:cs="宋体"/>
          <w:b/>
          <w:color w:val="000000" w:themeColor="text1"/>
          <w:sz w:val="24"/>
          <w14:textFill>
            <w14:solidFill>
              <w14:schemeClr w14:val="tx1"/>
            </w14:solidFill>
          </w14:textFill>
        </w:rPr>
        <w:t>【政府采购合同专用条款】</w:t>
      </w:r>
      <w:r>
        <w:rPr>
          <w:rFonts w:hint="eastAsia" w:ascii="宋体" w:hAnsi="宋体" w:cs="宋体"/>
          <w:bCs/>
          <w:color w:val="000000" w:themeColor="text1"/>
          <w:sz w:val="24"/>
          <w14:textFill>
            <w14:solidFill>
              <w14:schemeClr w14:val="tx1"/>
            </w14:solidFill>
          </w14:textFill>
        </w:rPr>
        <w:t>规定执行</w:t>
      </w:r>
      <w:r>
        <w:rPr>
          <w:rFonts w:hint="eastAsia" w:ascii="宋体" w:hAnsi="宋体" w:cs="宋体"/>
          <w:color w:val="000000" w:themeColor="text1"/>
          <w:sz w:val="24"/>
          <w14:textFill>
            <w14:solidFill>
              <w14:schemeClr w14:val="tx1"/>
            </w14:solidFill>
          </w14:textFill>
        </w:rPr>
        <w:t>。</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7.5 </w:t>
      </w:r>
      <w:r>
        <w:rPr>
          <w:rFonts w:hint="eastAsia" w:ascii="宋体" w:hAnsi="宋体" w:cs="宋体"/>
          <w:color w:val="000000"/>
          <w:sz w:val="24"/>
        </w:rPr>
        <w:t>乙方在运输到达之前应提前通知甲方，并提示货物运输装卸的注意事项，甲方配合乙方做好货物的接收工作。</w:t>
      </w:r>
    </w:p>
    <w:p>
      <w:pPr>
        <w:pStyle w:val="15"/>
        <w:ind w:firstLine="480"/>
        <w:rPr>
          <w:rFonts w:ascii="宋体" w:hAnsi="宋体" w:eastAsia="宋体" w:cs="宋体"/>
          <w:sz w:val="24"/>
          <w:szCs w:val="24"/>
        </w:rPr>
      </w:pPr>
      <w:r>
        <w:rPr>
          <w:rFonts w:hint="eastAsia" w:ascii="宋体" w:hAnsi="宋体" w:eastAsia="宋体" w:cs="宋体"/>
          <w:color w:val="000000" w:themeColor="text1"/>
          <w:kern w:val="2"/>
          <w:sz w:val="24"/>
          <w:szCs w:val="24"/>
          <w14:textFill>
            <w14:solidFill>
              <w14:schemeClr w14:val="tx1"/>
            </w14:solidFill>
          </w14:textFill>
        </w:rPr>
        <w:t xml:space="preserve">7.6 </w:t>
      </w:r>
      <w:r>
        <w:rPr>
          <w:rFonts w:hint="eastAsia" w:ascii="宋体" w:hAnsi="宋体" w:eastAsia="宋体" w:cs="宋体"/>
          <w:color w:val="000000"/>
          <w:kern w:val="2"/>
          <w:sz w:val="24"/>
          <w:szCs w:val="24"/>
        </w:rPr>
        <w:t>如因包装、运输问题导致货物</w:t>
      </w:r>
      <w:r>
        <w:rPr>
          <w:rFonts w:hint="eastAsia" w:ascii="宋体" w:hAnsi="宋体" w:eastAsia="宋体" w:cs="宋体"/>
          <w:color w:val="000000" w:themeColor="text1"/>
          <w:kern w:val="2"/>
          <w:sz w:val="24"/>
          <w:szCs w:val="24"/>
          <w14:textFill>
            <w14:solidFill>
              <w14:schemeClr w14:val="tx1"/>
            </w14:solidFill>
          </w14:textFill>
        </w:rPr>
        <w:t>损毁、丢失</w:t>
      </w:r>
      <w:r>
        <w:rPr>
          <w:rFonts w:hint="eastAsia" w:ascii="宋体" w:hAnsi="宋体" w:eastAsia="宋体" w:cs="宋体"/>
          <w:color w:val="000000"/>
          <w:kern w:val="2"/>
          <w:sz w:val="24"/>
          <w:szCs w:val="24"/>
        </w:rPr>
        <w:t>或者品质下降，甲方有权要求降价、换货、拒收部分或整批货物，由此产生的费用和损失，均由乙方承担。</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8.质量标准和保证</w:t>
      </w:r>
    </w:p>
    <w:p>
      <w:pPr>
        <w:pStyle w:val="7"/>
        <w:adjustRightInd w:val="0"/>
        <w:snapToGrid w:val="0"/>
        <w:spacing w:line="400" w:lineRule="exact"/>
        <w:ind w:firstLine="480" w:firstLineChars="200"/>
        <w:jc w:val="left"/>
        <w:rPr>
          <w:rFonts w:hAnsi="宋体" w:cs="宋体"/>
          <w:b/>
          <w:sz w:val="24"/>
          <w:szCs w:val="24"/>
        </w:rPr>
      </w:pPr>
      <w:r>
        <w:rPr>
          <w:rFonts w:hint="eastAsia" w:hAnsi="宋体" w:cs="宋体"/>
          <w:sz w:val="24"/>
          <w:szCs w:val="24"/>
        </w:rPr>
        <w:t>8.1 质量标准</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（1）本合同下提供的货物应符合合同</w:t>
      </w:r>
      <w:r>
        <w:rPr>
          <w:rFonts w:hint="eastAsia" w:ascii="宋体" w:hAnsi="宋体" w:cs="宋体"/>
          <w:color w:val="000000"/>
          <w:sz w:val="24"/>
        </w:rPr>
        <w:t>约定的</w:t>
      </w:r>
      <w:r>
        <w:rPr>
          <w:rFonts w:hint="eastAsia" w:ascii="宋体" w:hAnsi="宋体" w:cs="宋体"/>
          <w:sz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7"/>
        <w:adjustRightInd w:val="0"/>
        <w:snapToGrid w:val="0"/>
        <w:spacing w:line="400" w:lineRule="exact"/>
        <w:ind w:firstLine="480" w:firstLineChars="200"/>
        <w:jc w:val="left"/>
        <w:rPr>
          <w:rFonts w:hAnsi="宋体" w:cs="宋体"/>
          <w:sz w:val="24"/>
          <w:szCs w:val="24"/>
        </w:rPr>
      </w:pPr>
      <w:r>
        <w:rPr>
          <w:rFonts w:hint="eastAsia" w:hAnsi="宋体" w:cs="宋体"/>
          <w:sz w:val="24"/>
          <w:szCs w:val="24"/>
        </w:rPr>
        <w:t>（2）采用中华人民共和国法定计量单位。</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（3）乙方所提供的货物应符合国家有关安全、环保、卫生的规定。</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8.2 保证</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cs="宋体"/>
          <w:b/>
          <w:sz w:val="24"/>
        </w:rPr>
        <w:t>【政府采购合同专用条款】</w:t>
      </w:r>
      <w:r>
        <w:rPr>
          <w:rFonts w:hint="eastAsia" w:ascii="宋体" w:hAnsi="宋体" w:cs="宋体"/>
          <w:sz w:val="24"/>
        </w:rPr>
        <w:t>规定或乙方书面承诺（两者以较长的为准）的质量保证期内，本保证保持有效。</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（2）在质量保证期内所发现的缺陷，甲方应尽快以书面形式通知乙方。</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（3）乙方收到通知后，应在</w:t>
      </w:r>
      <w:r>
        <w:rPr>
          <w:rFonts w:hint="eastAsia" w:ascii="宋体" w:hAnsi="宋体" w:cs="宋体"/>
          <w:b/>
          <w:sz w:val="24"/>
        </w:rPr>
        <w:t>【政府采购合同专用条款】</w:t>
      </w:r>
      <w:r>
        <w:rPr>
          <w:rFonts w:hint="eastAsia" w:ascii="宋体" w:hAnsi="宋体" w:cs="宋体"/>
          <w:sz w:val="24"/>
        </w:rPr>
        <w:t>规定的响应时间内以合理的速度免费维修或更换有缺陷的货物或部件。</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（4）在质量保证期内，如果货物的质量或规格与合同不符，或证实货物是有缺陷的，包括潜在的缺陷或使用不符合要求的材料等，甲方可以根据本合同第1</w:t>
      </w:r>
      <w:r>
        <w:rPr>
          <w:rFonts w:hint="eastAsia" w:ascii="宋体" w:hAnsi="宋体" w:cs="宋体"/>
          <w:color w:val="000000" w:themeColor="text1"/>
          <w:sz w:val="24"/>
          <w14:textFill>
            <w14:solidFill>
              <w14:schemeClr w14:val="tx1"/>
            </w14:solidFill>
          </w14:textFill>
        </w:rPr>
        <w:t>5</w:t>
      </w:r>
      <w:r>
        <w:rPr>
          <w:rFonts w:hint="eastAsia" w:ascii="宋体" w:hAnsi="宋体" w:cs="宋体"/>
          <w:sz w:val="24"/>
        </w:rPr>
        <w:t>.1条规定以书面形式</w:t>
      </w:r>
      <w:r>
        <w:rPr>
          <w:rFonts w:hint="eastAsia" w:ascii="宋体" w:hAnsi="宋体" w:cs="宋体"/>
          <w:color w:val="000000" w:themeColor="text1"/>
          <w:sz w:val="24"/>
          <w14:textFill>
            <w14:solidFill>
              <w14:schemeClr w14:val="tx1"/>
            </w14:solidFill>
          </w14:textFill>
        </w:rPr>
        <w:t>追究</w:t>
      </w:r>
      <w:r>
        <w:rPr>
          <w:rFonts w:hint="eastAsia" w:ascii="宋体" w:hAnsi="宋体" w:cs="宋体"/>
          <w:sz w:val="24"/>
        </w:rPr>
        <w:t>乙方</w:t>
      </w:r>
      <w:r>
        <w:rPr>
          <w:rFonts w:hint="eastAsia" w:ascii="宋体" w:hAnsi="宋体" w:cs="宋体"/>
          <w:color w:val="000000" w:themeColor="text1"/>
          <w:sz w:val="24"/>
          <w14:textFill>
            <w14:solidFill>
              <w14:schemeClr w14:val="tx1"/>
            </w14:solidFill>
          </w14:textFill>
        </w:rPr>
        <w:t>的违约责任</w:t>
      </w:r>
      <w:r>
        <w:rPr>
          <w:rFonts w:hint="eastAsia" w:ascii="宋体" w:hAnsi="宋体" w:cs="宋体"/>
          <w:sz w:val="24"/>
        </w:rPr>
        <w:t>。</w:t>
      </w:r>
    </w:p>
    <w:p>
      <w:pPr>
        <w:adjustRightInd w:val="0"/>
        <w:snapToGrid w:val="0"/>
        <w:spacing w:line="400" w:lineRule="exact"/>
        <w:ind w:firstLine="480" w:firstLineChars="200"/>
        <w:jc w:val="left"/>
        <w:rPr>
          <w:rFonts w:ascii="宋体" w:hAnsi="宋体" w:cs="宋体"/>
          <w:b/>
          <w:bCs/>
          <w:color w:val="000000" w:themeColor="text1"/>
          <w:sz w:val="24"/>
          <w14:textFill>
            <w14:solidFill>
              <w14:schemeClr w14:val="tx1"/>
            </w14:solidFill>
          </w14:textFill>
        </w:rPr>
      </w:pPr>
      <w:r>
        <w:rPr>
          <w:rFonts w:hint="eastAsia" w:ascii="宋体" w:hAnsi="宋体" w:cs="宋体"/>
          <w:sz w:val="24"/>
        </w:rPr>
        <w:t>（5）乙方在约定的时间内未能弥补缺陷，甲方可采取必要的补救措施，但其风险和费用将由乙方承担，甲方根据合同约定对乙方行使的其他权利不受影响。</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9.权利瑕疵担保</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9.1 乙方保证对其出售的货物享有合法的权利。</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9.2 </w:t>
      </w:r>
      <w:r>
        <w:rPr>
          <w:rFonts w:hint="eastAsia" w:ascii="宋体" w:hAnsi="宋体" w:cs="宋体"/>
          <w:sz w:val="24"/>
        </w:rPr>
        <w:t>乙方保证在交付的货物上不存在抵押权等担保物权。</w:t>
      </w:r>
    </w:p>
    <w:p>
      <w:pPr>
        <w:autoSpaceDE w:val="0"/>
        <w:autoSpaceDN w:val="0"/>
        <w:adjustRightInd w:val="0"/>
        <w:snapToGrid w:val="0"/>
        <w:spacing w:line="40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9.3 如甲方使用上述货物构成对第三人侵权的，则由乙方承担全部责任。</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10.知识产权保护</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color w:val="000000" w:themeColor="text1"/>
          <w:sz w:val="24"/>
          <w14:textFill>
            <w14:solidFill>
              <w14:schemeClr w14:val="tx1"/>
            </w14:solidFill>
          </w14:textFill>
        </w:rPr>
        <w:t>10.1 乙方对其所销售的货物应当享有知识产权或经权利人合法授权，保证没有侵犯任</w:t>
      </w:r>
      <w:r>
        <w:rPr>
          <w:rFonts w:hint="eastAsia" w:ascii="宋体" w:hAnsi="宋体" w:cs="宋体"/>
          <w:sz w:val="24"/>
        </w:rPr>
        <w:t>何第三人的知识产权等权利。</w:t>
      </w:r>
      <w:bookmarkStart w:id="3" w:name="_Hlk163047038"/>
      <w:r>
        <w:rPr>
          <w:rFonts w:hint="eastAsia" w:ascii="宋体" w:hAnsi="宋体" w:cs="宋体"/>
          <w:sz w:val="24"/>
        </w:rPr>
        <w:t>因违反前述约定对第三人构成侵权的，应当由乙方向第三人承担法律责任；甲方依法向第三人赔偿后，有权向乙方追偿。甲方有其他损失的，乙方应当赔偿</w:t>
      </w:r>
      <w:bookmarkEnd w:id="3"/>
      <w:r>
        <w:rPr>
          <w:rFonts w:hint="eastAsia" w:ascii="宋体" w:hAnsi="宋体" w:cs="宋体"/>
          <w:sz w:val="24"/>
        </w:rPr>
        <w:t>。</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11.保密义务</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 w:val="24"/>
        </w:rPr>
        <w:t>【政府采购合同专用条款】</w:t>
      </w:r>
      <w:r>
        <w:rPr>
          <w:rFonts w:hint="eastAsia" w:ascii="宋体" w:hAnsi="宋体" w:cs="宋体"/>
          <w:sz w:val="24"/>
        </w:rPr>
        <w:t>中约定。</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12.合同价款支付</w:t>
      </w:r>
    </w:p>
    <w:p>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12.1 合同价款支付按照国库集中支付制度及财政管理相关规定执行。</w:t>
      </w:r>
    </w:p>
    <w:p>
      <w:pPr>
        <w:pStyle w:val="3"/>
        <w:spacing w:line="400" w:lineRule="exact"/>
        <w:ind w:firstLine="480" w:firstLineChars="200"/>
        <w:rPr>
          <w:rFonts w:ascii="宋体" w:hAnsi="宋体" w:cs="宋体"/>
          <w:szCs w:val="24"/>
        </w:rPr>
      </w:pPr>
      <w:r>
        <w:rPr>
          <w:rFonts w:hint="eastAsia" w:ascii="宋体" w:hAnsi="宋体" w:cs="宋体"/>
          <w:b w:val="0"/>
          <w:bCs w:val="0"/>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cs="宋体"/>
          <w:szCs w:val="24"/>
        </w:rPr>
        <w:t>政府采购合同专用条款</w:t>
      </w:r>
      <w:r>
        <w:rPr>
          <w:rFonts w:hint="eastAsia" w:ascii="宋体" w:hAnsi="宋体" w:cs="宋体"/>
          <w:b w:val="0"/>
          <w:bCs w:val="0"/>
          <w:szCs w:val="24"/>
        </w:rPr>
        <w:t>】中约定。</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13.履约保证金</w:t>
      </w:r>
    </w:p>
    <w:p>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13.1 乙方应当以支票、汇票、本票或者金融机构、担保机构出具的保函等非现金形式提交。</w:t>
      </w:r>
    </w:p>
    <w:p>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13.2 如果乙方出现</w:t>
      </w:r>
      <w:r>
        <w:rPr>
          <w:rFonts w:hint="eastAsia" w:ascii="宋体" w:hAnsi="宋体" w:cs="宋体"/>
          <w:b/>
          <w:bCs/>
          <w:sz w:val="24"/>
        </w:rPr>
        <w:t>【政府采购合同专用条款】</w:t>
      </w:r>
      <w:r>
        <w:rPr>
          <w:rFonts w:hint="eastAsia" w:ascii="宋体" w:hAnsi="宋体" w:cs="宋体"/>
          <w:sz w:val="24"/>
        </w:rPr>
        <w:t>约定情形的，履约保证金不予退还；如果乙方未能按合同约定全面履行义务，甲方有权从履约保证金中取得补偿或赔偿，且不影响甲方要求乙方承担合同约定的超过履约保证金的违约责任的权利。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rPr>
          <w:rFonts w:ascii="宋体" w:hAnsi="宋体" w:cs="宋体"/>
          <w:sz w:val="24"/>
        </w:rPr>
      </w:pPr>
      <w:r>
        <w:rPr>
          <w:rFonts w:hint="eastAsia" w:ascii="宋体" w:hAnsi="宋体" w:cs="宋体"/>
          <w:sz w:val="24"/>
        </w:rPr>
        <w:t>13.3 甲方在项目通过验收后按照</w:t>
      </w:r>
      <w:r>
        <w:rPr>
          <w:rFonts w:hint="eastAsia" w:ascii="宋体" w:hAnsi="宋体" w:cs="宋体"/>
          <w:b/>
          <w:sz w:val="24"/>
        </w:rPr>
        <w:t>【政府采购合同专用条款】</w:t>
      </w:r>
      <w:r>
        <w:rPr>
          <w:rFonts w:hint="eastAsia" w:ascii="宋体" w:hAnsi="宋体" w:cs="宋体"/>
          <w:sz w:val="24"/>
        </w:rPr>
        <w:t>规定的时间内将履约保证金退还乙方；逾期退还的，乙方可要求甲方支付违约金，违约金按照</w:t>
      </w:r>
      <w:r>
        <w:rPr>
          <w:rFonts w:hint="eastAsia" w:ascii="宋体" w:hAnsi="宋体" w:cs="宋体"/>
          <w:b/>
          <w:sz w:val="24"/>
        </w:rPr>
        <w:t>【政府采购合同专用条款】</w:t>
      </w:r>
      <w:r>
        <w:rPr>
          <w:rFonts w:hint="eastAsia" w:ascii="宋体" w:hAnsi="宋体" w:cs="宋体"/>
          <w:sz w:val="24"/>
        </w:rPr>
        <w:t>规定支付。</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14.售后服务</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14.1 除项目不涉及或采购活动中明确约定无须承担外，乙方还应提供下列服务：</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（1）货物的现场移动、安装、调试、启动监督及技术支持；</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（2）提供货物组装和维修所需的专用工具和辅助材料；</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（3）在</w:t>
      </w:r>
      <w:r>
        <w:rPr>
          <w:rFonts w:hint="eastAsia" w:ascii="宋体" w:hAnsi="宋体" w:cs="宋体"/>
          <w:b/>
          <w:bCs/>
          <w:sz w:val="24"/>
        </w:rPr>
        <w:t>【政府采购合同专用条款】</w:t>
      </w:r>
      <w:r>
        <w:rPr>
          <w:rFonts w:hint="eastAsia" w:ascii="宋体" w:hAnsi="宋体" w:cs="宋体"/>
          <w:sz w:val="24"/>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（4）在制造商所在地或指定现场就货物的安装、启动、运营、维护、废弃处置等对甲方操作人员进行培训；</w:t>
      </w:r>
    </w:p>
    <w:p>
      <w:pPr>
        <w:pStyle w:val="15"/>
        <w:ind w:firstLine="480"/>
        <w:rPr>
          <w:rFonts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（6）</w:t>
      </w:r>
      <w:r>
        <w:rPr>
          <w:rFonts w:hint="eastAsia" w:ascii="宋体" w:hAnsi="宋体" w:cs="宋体"/>
          <w:b/>
          <w:sz w:val="24"/>
        </w:rPr>
        <w:t>【政府采购合同专用条款】</w:t>
      </w:r>
      <w:r>
        <w:rPr>
          <w:rFonts w:hint="eastAsia" w:ascii="宋体" w:hAnsi="宋体" w:cs="宋体"/>
          <w:sz w:val="24"/>
        </w:rPr>
        <w:t>规定由乙方提供的其他服务。</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14.2 乙方提供的售后服务的费用已包含在合同价款中，甲方不再另行支付。</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15.违约责任</w:t>
      </w:r>
    </w:p>
    <w:p>
      <w:pPr>
        <w:adjustRightInd w:val="0"/>
        <w:snapToGrid w:val="0"/>
        <w:spacing w:line="400" w:lineRule="exact"/>
        <w:ind w:firstLine="480" w:firstLineChars="200"/>
        <w:jc w:val="left"/>
        <w:rPr>
          <w:rFonts w:ascii="宋体" w:hAnsi="宋体" w:cs="宋体"/>
          <w:bCs/>
          <w:sz w:val="24"/>
        </w:rPr>
      </w:pPr>
      <w:r>
        <w:rPr>
          <w:rFonts w:hint="eastAsia" w:ascii="宋体" w:hAnsi="宋体" w:cs="宋体"/>
          <w:bCs/>
          <w:sz w:val="24"/>
        </w:rPr>
        <w:t>15.1质量瑕疵的违约责任</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乙方提供的产品不符合合同约定的质量标准或存在产品质量缺陷，甲方有权要求乙方根据</w:t>
      </w:r>
      <w:r>
        <w:rPr>
          <w:rFonts w:hint="eastAsia" w:ascii="宋体" w:hAnsi="宋体" w:cs="宋体"/>
          <w:b/>
          <w:sz w:val="24"/>
        </w:rPr>
        <w:t>【政府采购合同专用条款】</w:t>
      </w:r>
      <w:r>
        <w:rPr>
          <w:rFonts w:hint="eastAsia" w:ascii="宋体" w:hAnsi="宋体" w:cs="宋体"/>
          <w:bCs/>
          <w:sz w:val="24"/>
        </w:rPr>
        <w:t>要求</w:t>
      </w:r>
      <w:r>
        <w:rPr>
          <w:rFonts w:hint="eastAsia" w:ascii="宋体" w:hAnsi="宋体" w:cs="宋体"/>
          <w:sz w:val="24"/>
        </w:rPr>
        <w:t>及时修理、重作、更换，并承担由此给甲方造成的损失。</w:t>
      </w:r>
    </w:p>
    <w:p>
      <w:pPr>
        <w:autoSpaceDE w:val="0"/>
        <w:autoSpaceDN w:val="0"/>
        <w:adjustRightInd w:val="0"/>
        <w:snapToGrid w:val="0"/>
        <w:spacing w:line="400" w:lineRule="exact"/>
        <w:ind w:firstLine="480" w:firstLineChars="200"/>
        <w:jc w:val="left"/>
        <w:rPr>
          <w:rFonts w:ascii="宋体" w:hAnsi="宋体" w:cs="宋体"/>
          <w:bCs/>
          <w:sz w:val="24"/>
        </w:rPr>
      </w:pPr>
      <w:r>
        <w:rPr>
          <w:rFonts w:hint="eastAsia" w:ascii="宋体" w:hAnsi="宋体" w:cs="宋体"/>
          <w:bCs/>
          <w:sz w:val="24"/>
        </w:rPr>
        <w:t>15.2 迟延交货的违约责任</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（2）如果乙方没有按照合同规定的时间交货和提供相关服务，甲方有权从货款中扣除误期赔偿费而不影响合同项下的其他补救方法，赔偿费按</w:t>
      </w:r>
      <w:r>
        <w:rPr>
          <w:rFonts w:hint="eastAsia" w:ascii="宋体" w:hAnsi="宋体" w:cs="宋体"/>
          <w:b/>
          <w:sz w:val="24"/>
        </w:rPr>
        <w:t>【政府采购合同专用条款】</w:t>
      </w:r>
      <w:r>
        <w:rPr>
          <w:rFonts w:hint="eastAsia" w:ascii="宋体" w:hAnsi="宋体" w:cs="宋体"/>
          <w:sz w:val="24"/>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15.3 迟延支付的违约责任</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甲方存在迟延支付乙方合同款项的，应当承担</w:t>
      </w:r>
      <w:r>
        <w:rPr>
          <w:rFonts w:hint="eastAsia" w:ascii="宋体" w:hAnsi="宋体" w:cs="宋体"/>
          <w:b/>
          <w:bCs/>
          <w:sz w:val="24"/>
        </w:rPr>
        <w:t>【政府采购合同专用条款】</w:t>
      </w:r>
      <w:r>
        <w:rPr>
          <w:rFonts w:hint="eastAsia" w:ascii="宋体" w:hAnsi="宋体" w:cs="宋体"/>
          <w:sz w:val="24"/>
        </w:rPr>
        <w:t>规定的逾期付款利息。</w:t>
      </w:r>
    </w:p>
    <w:p>
      <w:pPr>
        <w:adjustRightInd w:val="0"/>
        <w:snapToGrid w:val="0"/>
        <w:spacing w:line="400" w:lineRule="exact"/>
        <w:ind w:firstLine="480" w:firstLineChars="200"/>
        <w:jc w:val="left"/>
        <w:rPr>
          <w:rFonts w:ascii="宋体" w:hAnsi="宋体" w:cs="宋体"/>
          <w:sz w:val="24"/>
        </w:rPr>
      </w:pPr>
      <w:r>
        <w:rPr>
          <w:rFonts w:hint="eastAsia" w:ascii="宋体" w:hAnsi="宋体" w:cs="宋体"/>
          <w:bCs/>
          <w:sz w:val="24"/>
        </w:rPr>
        <w:t>15.4其他违约责任根据项目实际需要按</w:t>
      </w:r>
      <w:r>
        <w:rPr>
          <w:rFonts w:hint="eastAsia" w:ascii="宋体" w:hAnsi="宋体" w:cs="宋体"/>
          <w:b/>
          <w:bCs/>
          <w:sz w:val="24"/>
        </w:rPr>
        <w:t>【政府采购合同专用条款】</w:t>
      </w:r>
      <w:r>
        <w:rPr>
          <w:rFonts w:hint="eastAsia" w:ascii="宋体" w:hAnsi="宋体" w:cs="宋体"/>
          <w:sz w:val="24"/>
        </w:rPr>
        <w:t>规定执行。</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16.合同变更、中止与终止</w:t>
      </w:r>
    </w:p>
    <w:p>
      <w:pPr>
        <w:adjustRightInd w:val="0"/>
        <w:snapToGrid w:val="0"/>
        <w:spacing w:line="400" w:lineRule="exact"/>
        <w:jc w:val="left"/>
        <w:rPr>
          <w:rFonts w:ascii="宋体" w:hAnsi="宋体" w:cs="宋体"/>
          <w:sz w:val="24"/>
        </w:rPr>
      </w:pPr>
      <w:r>
        <w:rPr>
          <w:rFonts w:hint="eastAsia" w:ascii="宋体" w:hAnsi="宋体" w:cs="宋体"/>
          <w:sz w:val="24"/>
        </w:rPr>
        <w:t xml:space="preserve">    16.1合同的变更</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16.2合同的中止</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5"/>
        <w:ind w:firstLine="480"/>
        <w:jc w:val="both"/>
        <w:rPr>
          <w:rFonts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80" w:firstLineChars="200"/>
        <w:jc w:val="left"/>
        <w:rPr>
          <w:rFonts w:ascii="宋体" w:hAnsi="宋体" w:cs="宋体"/>
          <w:sz w:val="24"/>
        </w:rPr>
      </w:pPr>
      <w:r>
        <w:rPr>
          <w:rFonts w:hint="eastAsia" w:ascii="宋体" w:hAnsi="宋体" w:cs="宋体"/>
          <w:sz w:val="24"/>
        </w:rPr>
        <w:t>（4）甲方不得以行政区划调整、政府换届、机构或者职能调整以及相关责任人更替为由中止合同。</w:t>
      </w:r>
    </w:p>
    <w:p>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16.3合同的终止</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（1）合同因有效期限届满而终止；</w:t>
      </w:r>
    </w:p>
    <w:p>
      <w:pPr>
        <w:snapToGrid w:val="0"/>
        <w:spacing w:line="400" w:lineRule="exact"/>
        <w:ind w:firstLine="480" w:firstLineChars="200"/>
        <w:rPr>
          <w:rFonts w:ascii="宋体" w:hAnsi="宋体" w:cs="宋体"/>
          <w:sz w:val="24"/>
        </w:rPr>
      </w:pPr>
      <w:r>
        <w:rPr>
          <w:rFonts w:hint="eastAsia" w:ascii="宋体" w:hAnsi="宋体" w:cs="宋体"/>
          <w:sz w:val="24"/>
        </w:rPr>
        <w:t>（2）乙方未按合同约定履行，构成根本性违约的，甲方有权终止合同，并追究乙方的违约责任。</w:t>
      </w:r>
    </w:p>
    <w:p>
      <w:pPr>
        <w:pStyle w:val="15"/>
        <w:ind w:firstLine="480"/>
        <w:rPr>
          <w:rFonts w:ascii="宋体" w:hAnsi="宋体" w:eastAsia="宋体" w:cs="宋体"/>
          <w:sz w:val="24"/>
          <w:szCs w:val="24"/>
        </w:rPr>
      </w:pPr>
      <w:r>
        <w:rPr>
          <w:rFonts w:hint="eastAsia" w:ascii="宋体" w:hAnsi="宋体" w:eastAsia="宋体" w:cs="宋体"/>
          <w:sz w:val="24"/>
          <w:szCs w:val="24"/>
        </w:rPr>
        <w:t xml:space="preserve">16.4 </w:t>
      </w:r>
      <w:r>
        <w:rPr>
          <w:rFonts w:hint="eastAsia" w:ascii="宋体" w:hAnsi="宋体" w:eastAsia="宋体" w:cs="宋体"/>
          <w:kern w:val="2"/>
          <w:sz w:val="24"/>
          <w:szCs w:val="24"/>
        </w:rPr>
        <w:t>涉及国家利益、社会公共利益的情形</w:t>
      </w:r>
    </w:p>
    <w:p>
      <w:pPr>
        <w:pStyle w:val="15"/>
        <w:ind w:firstLine="480"/>
        <w:jc w:val="both"/>
        <w:rPr>
          <w:rFonts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政府采购合同继续履行将损害国家利益和社会公共利益的，双方当事人应当变更、中止或者终止合同。有过错的一方应当承担赔偿责任，双方都有过错的，各自承担相应的责任。</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17.合同分包</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17.2 乙方执行政府采购政策向中小企业依法分包的，乙方应当按采购文件和投标（响应）文件签订分包意向协议，分包意向协议属于本合同组成部分。</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18.不可抗力</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18.1 不可抗力是指合同双方不能预见、不能避免且不能克服的客观情况。</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19.解决争议的方法</w:t>
      </w:r>
    </w:p>
    <w:p>
      <w:pPr>
        <w:pStyle w:val="15"/>
        <w:ind w:firstLine="480"/>
        <w:jc w:val="both"/>
        <w:rPr>
          <w:rFonts w:ascii="宋体" w:hAnsi="宋体" w:eastAsia="宋体" w:cs="宋体"/>
          <w:sz w:val="24"/>
          <w:szCs w:val="24"/>
        </w:rPr>
      </w:pPr>
      <w:r>
        <w:rPr>
          <w:rFonts w:hint="eastAsia" w:ascii="宋体" w:hAnsi="宋体" w:eastAsia="宋体" w:cs="宋体"/>
          <w:sz w:val="24"/>
          <w:szCs w:val="24"/>
        </w:rPr>
        <w:t>19.1 因本合同及合同有关事项发生的争议，由甲乙双方友好协商解决。协商不成时，可以向有关组织申请调解。合同一方或双方不愿调解或调解不成的，可以通过仲裁或诉讼的方式解决争议。</w:t>
      </w:r>
    </w:p>
    <w:p>
      <w:pPr>
        <w:pStyle w:val="15"/>
        <w:ind w:firstLine="480"/>
        <w:jc w:val="both"/>
        <w:rPr>
          <w:rFonts w:ascii="宋体" w:hAnsi="宋体" w:eastAsia="宋体" w:cs="宋体"/>
          <w:sz w:val="24"/>
          <w:szCs w:val="24"/>
        </w:rPr>
      </w:pPr>
      <w:r>
        <w:rPr>
          <w:rFonts w:hint="eastAsia" w:ascii="宋体" w:hAnsi="宋体" w:eastAsia="宋体" w:cs="宋体"/>
          <w:sz w:val="24"/>
          <w:szCs w:val="24"/>
        </w:rPr>
        <w:t>19.2 选择仲裁的，应在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15"/>
        <w:ind w:firstLine="480"/>
        <w:jc w:val="both"/>
        <w:rPr>
          <w:rFonts w:ascii="宋体" w:hAnsi="宋体" w:eastAsia="宋体" w:cs="宋体"/>
          <w:sz w:val="24"/>
          <w:szCs w:val="24"/>
        </w:rPr>
      </w:pPr>
      <w:r>
        <w:rPr>
          <w:rFonts w:hint="eastAsia" w:ascii="宋体" w:hAnsi="宋体" w:eastAsia="宋体" w:cs="宋体"/>
          <w:sz w:val="24"/>
          <w:szCs w:val="24"/>
        </w:rPr>
        <w:t>19.3 如甲乙双方有争议的事项不影响合同其他部分的履行，在争议解决期间，合同其他部分应当继续履行。</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20.政府采购政策</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 xml:space="preserve">20.1 </w:t>
      </w:r>
      <w:r>
        <w:rPr>
          <w:rFonts w:hint="eastAsia" w:ascii="宋体" w:hAnsi="宋体" w:cs="宋体"/>
          <w:sz w:val="24"/>
          <w:lang w:val="en-GB"/>
        </w:rPr>
        <w:t>本合同应当按照规定执行政府采购政策。</w:t>
      </w:r>
    </w:p>
    <w:p>
      <w:pPr>
        <w:autoSpaceDE w:val="0"/>
        <w:autoSpaceDN w:val="0"/>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20.2 本合同依法执行政府采购政策的方式和内容，属于合同履约验收的范围。甲乙双方</w:t>
      </w:r>
      <w:r>
        <w:rPr>
          <w:rFonts w:hint="eastAsia" w:ascii="宋体" w:hAnsi="宋体" w:cs="宋体"/>
          <w:sz w:val="24"/>
          <w:lang w:val="en-GB"/>
        </w:rPr>
        <w:t>未按规定要求执行政府采购政策造成损失的</w:t>
      </w:r>
      <w:r>
        <w:rPr>
          <w:rFonts w:hint="eastAsia" w:ascii="宋体" w:hAnsi="宋体" w:cs="宋体"/>
          <w:sz w:val="24"/>
        </w:rPr>
        <w:t>，有过错的一方应当承担赔偿责任，双方都有过错的，各自承担相应的责任。</w:t>
      </w:r>
    </w:p>
    <w:p>
      <w:pPr>
        <w:pStyle w:val="5"/>
        <w:spacing w:after="0" w:line="400" w:lineRule="exact"/>
        <w:ind w:firstLine="480" w:firstLineChars="200"/>
        <w:rPr>
          <w:rFonts w:ascii="宋体" w:hAnsi="宋体" w:cs="宋体"/>
          <w:sz w:val="24"/>
          <w:szCs w:val="24"/>
        </w:rPr>
      </w:pPr>
      <w:r>
        <w:rPr>
          <w:rFonts w:hint="eastAsia" w:ascii="宋体" w:hAnsi="宋体" w:cs="宋体"/>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21.法律适用</w:t>
      </w:r>
    </w:p>
    <w:p>
      <w:pPr>
        <w:pStyle w:val="15"/>
        <w:ind w:firstLine="480"/>
        <w:jc w:val="both"/>
        <w:rPr>
          <w:rFonts w:ascii="宋体" w:hAnsi="宋体" w:eastAsia="宋体" w:cs="宋体"/>
          <w:sz w:val="24"/>
          <w:szCs w:val="24"/>
        </w:rPr>
      </w:pPr>
      <w:r>
        <w:rPr>
          <w:rFonts w:hint="eastAsia" w:ascii="宋体" w:hAnsi="宋体" w:eastAsia="宋体" w:cs="宋体"/>
          <w:sz w:val="24"/>
          <w:szCs w:val="24"/>
        </w:rPr>
        <w:t>21.1 本合同的订立、生效、解释、履行及与本合同有关的争议解决，均适用法律、行政法规。</w:t>
      </w:r>
    </w:p>
    <w:p>
      <w:pPr>
        <w:pStyle w:val="15"/>
        <w:ind w:firstLine="480"/>
        <w:jc w:val="both"/>
        <w:rPr>
          <w:rFonts w:ascii="宋体" w:hAnsi="宋体" w:eastAsia="宋体" w:cs="宋体"/>
          <w:sz w:val="24"/>
          <w:szCs w:val="24"/>
        </w:rPr>
      </w:pPr>
      <w:r>
        <w:rPr>
          <w:rFonts w:hint="eastAsia" w:ascii="宋体" w:hAnsi="宋体" w:eastAsia="宋体" w:cs="宋体"/>
          <w:sz w:val="24"/>
          <w:szCs w:val="24"/>
        </w:rPr>
        <w:t>21.2 本合同条款与法律、行政法规的强制性规定不一致的，双方当事人应按照法律、行政法规的强制性规定修改本合同的相关条款。</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22.通知</w:t>
      </w:r>
    </w:p>
    <w:p>
      <w:pPr>
        <w:pStyle w:val="15"/>
        <w:ind w:firstLine="480"/>
        <w:jc w:val="both"/>
        <w:rPr>
          <w:rFonts w:ascii="宋体" w:hAnsi="宋体" w:eastAsia="宋体" w:cs="宋体"/>
          <w:sz w:val="24"/>
          <w:szCs w:val="24"/>
        </w:rPr>
      </w:pPr>
      <w:r>
        <w:rPr>
          <w:rFonts w:hint="eastAsia" w:ascii="宋体" w:hAnsi="宋体" w:eastAsia="宋体" w:cs="宋体"/>
          <w:sz w:val="24"/>
          <w:szCs w:val="24"/>
        </w:rPr>
        <w:t>22.1 本合同任何一方向对方发出的通知、信件、数据电文等，应当发送至本合同第一部分《政府采购合同协议书》所约定的通讯地址、联系人、联系电话或电子邮箱。</w:t>
      </w:r>
    </w:p>
    <w:p>
      <w:pPr>
        <w:pStyle w:val="15"/>
        <w:ind w:firstLine="0" w:firstLineChars="0"/>
        <w:jc w:val="both"/>
        <w:rPr>
          <w:rFonts w:ascii="宋体" w:hAnsi="宋体" w:eastAsia="宋体" w:cs="宋体"/>
          <w:sz w:val="24"/>
          <w:szCs w:val="24"/>
        </w:rPr>
      </w:pPr>
      <w:r>
        <w:rPr>
          <w:rFonts w:hint="eastAsia" w:ascii="宋体" w:hAnsi="宋体" w:eastAsia="宋体" w:cs="宋体"/>
          <w:sz w:val="24"/>
          <w:szCs w:val="24"/>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22.3本合同一方给另一方的通知均应采用书面形式，传真或快递送到本合同中规定的对方的地址和办理签收手续。</w:t>
      </w:r>
    </w:p>
    <w:p>
      <w:pPr>
        <w:adjustRightInd w:val="0"/>
        <w:snapToGrid w:val="0"/>
        <w:spacing w:line="400" w:lineRule="exact"/>
        <w:ind w:firstLine="480" w:firstLineChars="200"/>
        <w:jc w:val="left"/>
        <w:rPr>
          <w:rFonts w:ascii="宋体" w:hAnsi="宋体" w:cs="宋体"/>
          <w:sz w:val="24"/>
        </w:rPr>
      </w:pPr>
      <w:r>
        <w:rPr>
          <w:rFonts w:hint="eastAsia" w:ascii="宋体" w:hAnsi="宋体" w:cs="宋体"/>
          <w:sz w:val="24"/>
        </w:rPr>
        <w:t>22.4通知以送达之日或通知书中规定的生效之日起生效，两者中以较迟之日为准。</w:t>
      </w:r>
    </w:p>
    <w:p>
      <w:pPr>
        <w:spacing w:line="520" w:lineRule="exact"/>
        <w:ind w:firstLine="560" w:firstLineChars="200"/>
        <w:rPr>
          <w:rFonts w:ascii="黑体" w:hAnsi="黑体" w:eastAsia="黑体" w:cs="黑体"/>
          <w:bCs/>
          <w:color w:val="000000"/>
          <w:sz w:val="28"/>
          <w:szCs w:val="28"/>
        </w:rPr>
      </w:pPr>
      <w:r>
        <w:rPr>
          <w:rFonts w:hint="eastAsia" w:ascii="黑体" w:hAnsi="黑体" w:eastAsia="黑体" w:cs="黑体"/>
          <w:bCs/>
          <w:color w:val="000000"/>
          <w:sz w:val="28"/>
          <w:szCs w:val="28"/>
        </w:rPr>
        <w:t>23.合同未尽事项</w:t>
      </w:r>
    </w:p>
    <w:p>
      <w:pPr>
        <w:adjustRightInd w:val="0"/>
        <w:snapToGrid w:val="0"/>
        <w:spacing w:line="400" w:lineRule="exact"/>
        <w:ind w:firstLine="480" w:firstLineChars="200"/>
        <w:jc w:val="left"/>
        <w:rPr>
          <w:rFonts w:ascii="宋体" w:hAnsi="宋体" w:cs="宋体"/>
          <w:bCs/>
          <w:sz w:val="24"/>
        </w:rPr>
      </w:pPr>
      <w:r>
        <w:rPr>
          <w:rFonts w:hint="eastAsia" w:ascii="宋体" w:hAnsi="宋体" w:cs="宋体"/>
          <w:bCs/>
          <w:sz w:val="24"/>
        </w:rPr>
        <w:t>23.1合同未尽事项见</w:t>
      </w:r>
      <w:r>
        <w:rPr>
          <w:rFonts w:hint="eastAsia" w:ascii="宋体" w:hAnsi="宋体" w:cs="宋体"/>
          <w:b/>
          <w:sz w:val="24"/>
        </w:rPr>
        <w:t>【政府采购合同专用条款】</w:t>
      </w:r>
      <w:r>
        <w:rPr>
          <w:rFonts w:hint="eastAsia" w:ascii="宋体" w:hAnsi="宋体" w:cs="宋体"/>
          <w:bCs/>
          <w:sz w:val="24"/>
        </w:rPr>
        <w:t>。</w:t>
      </w:r>
    </w:p>
    <w:p>
      <w:pPr>
        <w:adjustRightInd w:val="0"/>
        <w:snapToGrid w:val="0"/>
        <w:spacing w:line="400" w:lineRule="exact"/>
        <w:jc w:val="left"/>
        <w:rPr>
          <w:rFonts w:ascii="宋体" w:hAnsi="宋体" w:cs="宋体"/>
          <w:sz w:val="24"/>
        </w:rPr>
      </w:pPr>
      <w:r>
        <w:rPr>
          <w:rFonts w:hint="eastAsia" w:ascii="宋体" w:hAnsi="宋体" w:cs="宋体"/>
          <w:bCs/>
          <w:sz w:val="24"/>
        </w:rPr>
        <w:t xml:space="preserve">    23.2 合同附件与合同正文具有同等的法律效力。</w:t>
      </w:r>
    </w:p>
    <w:p>
      <w:pPr>
        <w:pStyle w:val="3"/>
        <w:adjustRightInd w:val="0"/>
        <w:snapToGrid w:val="0"/>
        <w:jc w:val="center"/>
        <w:rPr>
          <w:rFonts w:ascii="黑体" w:hAnsi="华文中宋" w:eastAsia="黑体"/>
          <w:b w:val="0"/>
          <w:bCs w:val="0"/>
          <w:sz w:val="28"/>
          <w:szCs w:val="28"/>
        </w:rPr>
      </w:pPr>
    </w:p>
    <w:p>
      <w:pPr>
        <w:spacing w:line="520" w:lineRule="exact"/>
        <w:rPr>
          <w:rFonts w:ascii="宋体" w:hAnsi="宋体" w:cs="宋体"/>
          <w:sz w:val="24"/>
        </w:rPr>
      </w:pPr>
      <w:r>
        <w:rPr>
          <w:rFonts w:hint="eastAsia" w:ascii="宋体" w:hAnsi="宋体" w:cs="宋体"/>
          <w:sz w:val="24"/>
        </w:rPr>
        <w:t>附件：1.设备规格技术参数</w:t>
      </w:r>
    </w:p>
    <w:p>
      <w:pPr>
        <w:spacing w:line="520" w:lineRule="exact"/>
        <w:ind w:firstLine="480" w:firstLineChars="200"/>
        <w:rPr>
          <w:rFonts w:ascii="宋体" w:hAnsi="宋体" w:cs="宋体"/>
          <w:sz w:val="24"/>
        </w:rPr>
      </w:pPr>
      <w:r>
        <w:rPr>
          <w:rFonts w:hint="eastAsia" w:ascii="宋体" w:hAnsi="宋体" w:cs="宋体"/>
          <w:sz w:val="24"/>
        </w:rPr>
        <w:t xml:space="preserve">  2.</w:t>
      </w:r>
      <w:r>
        <w:rPr>
          <w:rFonts w:hint="eastAsia" w:ascii="宋体" w:hAnsi="宋体" w:cs="宋体"/>
          <w:kern w:val="0"/>
          <w:sz w:val="24"/>
        </w:rPr>
        <w:t>技术参数响应表</w:t>
      </w:r>
    </w:p>
    <w:p>
      <w:pPr>
        <w:spacing w:line="520" w:lineRule="exact"/>
        <w:ind w:firstLine="720" w:firstLineChars="300"/>
        <w:rPr>
          <w:rFonts w:ascii="宋体" w:hAnsi="宋体" w:cs="宋体"/>
          <w:sz w:val="24"/>
        </w:rPr>
      </w:pPr>
      <w:r>
        <w:rPr>
          <w:rFonts w:hint="eastAsia" w:ascii="宋体" w:hAnsi="宋体" w:cs="宋体"/>
          <w:sz w:val="24"/>
        </w:rPr>
        <w:t>3.</w:t>
      </w:r>
      <w:r>
        <w:rPr>
          <w:rFonts w:hint="eastAsia" w:ascii="宋体" w:hAnsi="宋体" w:cs="宋体"/>
          <w:kern w:val="0"/>
          <w:sz w:val="24"/>
        </w:rPr>
        <w:t>质量保证承诺</w:t>
      </w:r>
    </w:p>
    <w:p>
      <w:pPr>
        <w:spacing w:line="520" w:lineRule="exact"/>
        <w:ind w:firstLine="720" w:firstLineChars="300"/>
        <w:rPr>
          <w:rFonts w:ascii="宋体" w:hAnsi="宋体" w:cs="宋体"/>
          <w:sz w:val="24"/>
        </w:rPr>
      </w:pPr>
      <w:r>
        <w:rPr>
          <w:rFonts w:hint="eastAsia" w:ascii="宋体" w:hAnsi="宋体" w:cs="宋体"/>
          <w:sz w:val="24"/>
        </w:rPr>
        <w:t>4.</w:t>
      </w:r>
      <w:r>
        <w:rPr>
          <w:rFonts w:hint="eastAsia" w:ascii="宋体" w:hAnsi="宋体" w:cs="宋体"/>
          <w:kern w:val="0"/>
          <w:sz w:val="24"/>
        </w:rPr>
        <w:t>售后服务方案</w:t>
      </w:r>
    </w:p>
    <w:p>
      <w:pPr>
        <w:spacing w:line="520" w:lineRule="exact"/>
        <w:ind w:firstLine="480" w:firstLineChars="200"/>
        <w:rPr>
          <w:rFonts w:ascii="宋体" w:hAnsi="宋体" w:cs="宋体"/>
          <w:sz w:val="24"/>
        </w:rPr>
      </w:pPr>
      <w:r>
        <w:rPr>
          <w:rFonts w:hint="eastAsia" w:ascii="宋体" w:hAnsi="宋体" w:cs="宋体"/>
          <w:sz w:val="24"/>
        </w:rPr>
        <w:t xml:space="preserve">  5.货物配置清单</w:t>
      </w:r>
    </w:p>
    <w:p>
      <w:pPr>
        <w:spacing w:line="520" w:lineRule="exact"/>
        <w:ind w:firstLine="480" w:firstLineChars="200"/>
        <w:rPr>
          <w:rFonts w:ascii="宋体" w:hAnsi="宋体" w:cs="宋体"/>
          <w:sz w:val="24"/>
        </w:rPr>
      </w:pPr>
      <w:r>
        <w:rPr>
          <w:rFonts w:hint="eastAsia" w:ascii="宋体" w:hAnsi="宋体" w:cs="宋体"/>
          <w:sz w:val="24"/>
        </w:rPr>
        <w:t xml:space="preserve">  6.货物验收报告单</w:t>
      </w:r>
    </w:p>
    <w:p>
      <w:pPr>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2"/>
        <w:rPr>
          <w:rFonts w:ascii="黑体" w:hAnsi="华文中宋" w:eastAsia="黑体"/>
          <w:sz w:val="28"/>
          <w:szCs w:val="28"/>
        </w:rPr>
      </w:pPr>
    </w:p>
    <w:p>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p>
    <w:tbl>
      <w:tblPr>
        <w:tblStyle w:val="14"/>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pPr>
              <w:adjustRightInd w:val="0"/>
              <w:snapToGrid w:val="0"/>
              <w:rPr>
                <w:rFonts w:ascii="宋体" w:hAnsi="宋体"/>
                <w:szCs w:val="21"/>
              </w:rPr>
            </w:pPr>
            <w:r>
              <w:rPr>
                <w:rFonts w:hint="eastAsia" w:ascii="宋体" w:hAnsi="宋体"/>
                <w:szCs w:val="21"/>
              </w:rPr>
              <w:t>1.甲方有权要求监督、参与项目执行的整个过程（包括实施方案的设计、安装调试、产品验收、售后服务、使用培训等），为乙方提供必要的工作条件，并现场配合。</w:t>
            </w:r>
          </w:p>
          <w:p>
            <w:pPr>
              <w:adjustRightInd w:val="0"/>
              <w:snapToGrid w:val="0"/>
              <w:rPr>
                <w:rFonts w:ascii="宋体" w:hAnsi="宋体"/>
                <w:szCs w:val="21"/>
              </w:rPr>
            </w:pPr>
            <w:r>
              <w:rPr>
                <w:rFonts w:hint="eastAsia" w:ascii="宋体" w:hAnsi="宋体"/>
                <w:szCs w:val="21"/>
              </w:rPr>
              <w:t>2.甲方有权要求乙方供货的项目内容符合国家相关规范，符合国家验收标准，能够通过国家验收。</w:t>
            </w:r>
          </w:p>
          <w:p>
            <w:pPr>
              <w:adjustRightInd w:val="0"/>
              <w:snapToGrid w:val="0"/>
              <w:rPr>
                <w:rFonts w:ascii="宋体" w:hAnsi="宋体"/>
                <w:szCs w:val="21"/>
              </w:rPr>
            </w:pPr>
            <w:r>
              <w:rPr>
                <w:rFonts w:hint="eastAsia" w:ascii="宋体" w:hAnsi="宋体"/>
                <w:szCs w:val="21"/>
              </w:rPr>
              <w:t>3.甲方有权要求乙方配合甲方完成所采购项目内容的预验收以及正式验收工作。</w:t>
            </w:r>
          </w:p>
          <w:p>
            <w:pPr>
              <w:adjustRightInd w:val="0"/>
              <w:snapToGrid w:val="0"/>
              <w:rPr>
                <w:rFonts w:ascii="宋体" w:hAnsi="宋体"/>
                <w:szCs w:val="21"/>
              </w:rPr>
            </w:pPr>
            <w:r>
              <w:rPr>
                <w:rFonts w:hint="eastAsia" w:ascii="宋体" w:hAnsi="宋体"/>
                <w:szCs w:val="21"/>
              </w:rPr>
              <w:t>4.甲方有权要求对乙方提供的产品所涉及的第三方权利进行免责。因产品侵权导致的一切纠纷及赔偿责任均由乙方承担，给甲方造成损失的，甲方有权向乙方进行追偿。</w:t>
            </w:r>
          </w:p>
          <w:p>
            <w:pPr>
              <w:adjustRightInd w:val="0"/>
              <w:snapToGrid w:val="0"/>
              <w:rPr>
                <w:rFonts w:ascii="宋体" w:hAnsi="宋体"/>
                <w:szCs w:val="21"/>
              </w:rPr>
            </w:pPr>
            <w:r>
              <w:rPr>
                <w:rFonts w:hint="eastAsia" w:ascii="宋体" w:hAnsi="宋体"/>
                <w:szCs w:val="21"/>
              </w:rPr>
              <w:t>5.按照合同约定支付乙方各阶段合同款项。</w:t>
            </w:r>
          </w:p>
          <w:p>
            <w:pPr>
              <w:adjustRightInd w:val="0"/>
              <w:snapToGrid w:val="0"/>
              <w:rPr>
                <w:rFonts w:ascii="宋体" w:hAnsi="宋体"/>
                <w:szCs w:val="21"/>
              </w:rPr>
            </w:pPr>
            <w:r>
              <w:rPr>
                <w:rFonts w:hint="eastAsia" w:ascii="宋体" w:hAnsi="宋体"/>
                <w:szCs w:val="21"/>
              </w:rPr>
              <w:t>6.乙方不能按甲方要求及时供货，甲</w:t>
            </w:r>
            <w:r>
              <w:rPr>
                <w:rFonts w:hint="eastAsia" w:ascii="宋体" w:hAnsi="宋体"/>
                <w:color w:val="auto"/>
                <w:szCs w:val="21"/>
                <w:highlight w:val="none"/>
              </w:rPr>
              <w:t>方有权依据本合同第15.2（2）之约定单方解除本合同。解除合同的同时，甲方有权利另行招标，或与评标报告中排名</w:t>
            </w:r>
            <w:r>
              <w:rPr>
                <w:rFonts w:hint="eastAsia" w:ascii="宋体" w:hAnsi="宋体"/>
                <w:szCs w:val="21"/>
              </w:rPr>
              <w:t>第二的供应商签订新的供货合同。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snapToGrid w:val="0"/>
              <w:jc w:val="center"/>
            </w:pPr>
            <w:r>
              <w:rPr>
                <w:rFonts w:hint="eastAsia" w:ascii="宋体" w:hAnsi="宋体"/>
                <w:szCs w:val="21"/>
              </w:rPr>
              <w:t>第5.4款</w:t>
            </w:r>
          </w:p>
        </w:tc>
        <w:tc>
          <w:tcPr>
            <w:tcW w:w="1742" w:type="dxa"/>
            <w:vAlign w:val="center"/>
          </w:tcPr>
          <w:p>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pPr>
              <w:adjustRightInd w:val="0"/>
              <w:snapToGrid w:val="0"/>
              <w:rPr>
                <w:rFonts w:ascii="宋体" w:hAnsi="宋体"/>
                <w:szCs w:val="21"/>
              </w:rPr>
            </w:pPr>
            <w:r>
              <w:rPr>
                <w:rFonts w:hint="eastAsia" w:ascii="宋体" w:hAnsi="宋体"/>
                <w:szCs w:val="21"/>
              </w:rPr>
              <w:t>1.乙方按照合同约定时间、地点，按时、按质交付甲方所采购设备以及配套资料，并将设备配送到甲方指定地点。货物配送到达甲方指定地点安装验收前，风险责任由乙方承担。</w:t>
            </w:r>
          </w:p>
          <w:p>
            <w:pPr>
              <w:adjustRightInd w:val="0"/>
              <w:snapToGrid w:val="0"/>
              <w:rPr>
                <w:rFonts w:ascii="宋体" w:hAnsi="宋体"/>
                <w:szCs w:val="21"/>
              </w:rPr>
            </w:pPr>
            <w:r>
              <w:rPr>
                <w:rFonts w:hint="eastAsia" w:ascii="宋体" w:hAnsi="宋体"/>
                <w:szCs w:val="21"/>
              </w:rPr>
              <w:t>2.乙方负责配合甲方按合同约定时间完成本合同所涉及产品的现场安装、调试、验收工作，为甲方提供设备交接所需要的一切文件和手续，并保证产品质量。</w:t>
            </w:r>
          </w:p>
          <w:p>
            <w:pPr>
              <w:adjustRightInd w:val="0"/>
              <w:snapToGrid w:val="0"/>
              <w:rPr>
                <w:rFonts w:ascii="宋体" w:hAnsi="宋体"/>
                <w:szCs w:val="21"/>
              </w:rPr>
            </w:pPr>
            <w:r>
              <w:rPr>
                <w:rFonts w:hint="eastAsia" w:ascii="宋体" w:hAnsi="宋体"/>
                <w:szCs w:val="21"/>
              </w:rPr>
              <w:t>3.乙方负责做好项目的售后服务以及后续支持工作，对所供应设备的实际操作人员开展免费培训。</w:t>
            </w:r>
          </w:p>
          <w:p>
            <w:pPr>
              <w:adjustRightInd w:val="0"/>
              <w:snapToGrid w:val="0"/>
              <w:rPr>
                <w:rFonts w:ascii="宋体" w:hAnsi="宋体"/>
                <w:szCs w:val="21"/>
              </w:rPr>
            </w:pPr>
            <w:r>
              <w:rPr>
                <w:rFonts w:hint="eastAsia" w:ascii="宋体" w:hAnsi="宋体"/>
                <w:szCs w:val="21"/>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pPr>
              <w:adjustRightInd w:val="0"/>
              <w:snapToGrid w:val="0"/>
              <w:rPr>
                <w:rFonts w:ascii="宋体" w:hAnsi="宋体"/>
                <w:szCs w:val="21"/>
              </w:rPr>
            </w:pPr>
            <w:r>
              <w:rPr>
                <w:rFonts w:hint="eastAsia" w:ascii="宋体" w:hAnsi="宋体"/>
                <w:szCs w:val="21"/>
              </w:rPr>
              <w:t>5.项目中所涉及的所有相关政府部门审批手续全部由乙方协调办理，且支付全部相关费用，甲方不再办理其相关手续及支付任何相关费用。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snapToGrid w:val="0"/>
              <w:jc w:val="center"/>
              <w:rPr>
                <w:rFonts w:ascii="宋体" w:hAnsi="宋体"/>
                <w:szCs w:val="21"/>
              </w:rPr>
            </w:pPr>
            <w:r>
              <w:rPr>
                <w:rFonts w:hint="eastAsia" w:ascii="宋体" w:hAnsi="宋体"/>
                <w:szCs w:val="21"/>
              </w:rPr>
              <w:t>第6.1款</w:t>
            </w:r>
          </w:p>
        </w:tc>
        <w:tc>
          <w:tcPr>
            <w:tcW w:w="1742" w:type="dxa"/>
            <w:vAlign w:val="center"/>
          </w:tcPr>
          <w:p>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r>
              <w:rPr>
                <w:rFonts w:hint="eastAsia"/>
              </w:rPr>
              <w:t>各种货物有良好的外观，适合各种安装场所的使用。除合同另有规定外，乙方提供的全部货物，均应按标准保护措施进行包装，并确保货物安全无损运抵甲方指定地点。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ascii="宋体" w:hAnsi="宋体"/>
                <w:szCs w:val="21"/>
              </w:rPr>
            </w:pPr>
          </w:p>
        </w:tc>
        <w:tc>
          <w:tcPr>
            <w:tcW w:w="1742" w:type="dxa"/>
            <w:vAlign w:val="center"/>
          </w:tcPr>
          <w:p>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r>
              <w:rPr>
                <w:rFonts w:hint="eastAsia"/>
              </w:rPr>
              <w:t>合同中所有设备的运输、转运、仓储、保管、装卸、培训的组织等工作均由乙方组织实施，货物验收合格前由乙方承担风险及全部费用。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utoSpaceDE w:val="0"/>
              <w:autoSpaceDN w:val="0"/>
              <w:adjustRightInd w:val="0"/>
              <w:snapToGrid w:val="0"/>
              <w:rPr>
                <w:rFonts w:ascii="宋体" w:hAnsi="宋体"/>
                <w:szCs w:val="21"/>
              </w:rPr>
            </w:pPr>
            <w:r>
              <w:rPr>
                <w:rFonts w:hint="eastAsia" w:ascii="宋体" w:hAnsi="宋体"/>
                <w:szCs w:val="21"/>
              </w:rPr>
              <w:t>产品自安装、调试正常运行并验收合格之日起</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szCs w:val="21"/>
              </w:rPr>
              <w:t>年</w:t>
            </w:r>
            <w:r>
              <w:rPr>
                <w:rFonts w:hint="eastAsia" w:ascii="宋体" w:hAnsi="宋体"/>
                <w:szCs w:val="21"/>
                <w:highlight w:val="none"/>
              </w:rPr>
              <w:t>（</w:t>
            </w:r>
            <w:r>
              <w:rPr>
                <w:rFonts w:hint="eastAsia" w:ascii="宋体" w:hAnsi="宋体"/>
                <w:b/>
                <w:bCs/>
                <w:color w:val="FF0000"/>
                <w:szCs w:val="21"/>
                <w:highlight w:val="none"/>
              </w:rPr>
              <w:t>填投标文件响应期限</w:t>
            </w:r>
            <w:r>
              <w:rPr>
                <w:rFonts w:hint="eastAsia" w:ascii="宋体" w:hAnsi="宋体"/>
                <w:szCs w:val="21"/>
                <w:highlight w:val="none"/>
              </w:rPr>
              <w:t>），质保期内乙方免费进行设备维</w:t>
            </w:r>
            <w:r>
              <w:rPr>
                <w:rFonts w:hint="eastAsia" w:ascii="宋体" w:hAnsi="宋体"/>
                <w:szCs w:val="21"/>
              </w:rPr>
              <w:t>护及技术维修。</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pPr>
              <w:adjustRightInd w:val="0"/>
              <w:snapToGrid w:val="0"/>
              <w:jc w:val="left"/>
              <w:rPr>
                <w:rFonts w:ascii="宋体" w:hAnsi="宋体"/>
                <w:szCs w:val="21"/>
              </w:rPr>
            </w:pPr>
            <w:r>
              <w:rPr>
                <w:rFonts w:hint="eastAsia" w:ascii="宋体" w:hAnsi="宋体"/>
                <w:szCs w:val="21"/>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rPr>
                <w:rFonts w:ascii="宋体" w:hAnsi="宋体"/>
                <w:szCs w:val="21"/>
              </w:rPr>
            </w:pPr>
            <w:r>
              <w:rPr>
                <w:rFonts w:hint="eastAsia" w:ascii="宋体" w:hAnsi="宋体"/>
                <w:szCs w:val="21"/>
              </w:rPr>
              <w:t>甲方收到设备30天内，如出现非人为损坏质量问题，可以选择换货或退货；30至60天内，可选择换货，更换为相同型号、同等技术参</w:t>
            </w:r>
            <w:bookmarkStart w:id="4" w:name="_GoBack"/>
            <w:bookmarkEnd w:id="4"/>
            <w:r>
              <w:rPr>
                <w:rFonts w:hint="eastAsia" w:ascii="宋体" w:hAnsi="宋体"/>
                <w:szCs w:val="21"/>
              </w:rPr>
              <w:t>数的新设备，乙方必须无条件配合，产生的运输等所有费用由乙方承担。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snapToGrid w:val="0"/>
              <w:jc w:val="center"/>
              <w:rPr>
                <w:rFonts w:ascii="宋体" w:hAnsi="宋体" w:cs="宋体"/>
                <w:szCs w:val="21"/>
              </w:rPr>
            </w:pPr>
            <w:r>
              <w:rPr>
                <w:rFonts w:hint="eastAsia" w:ascii="宋体" w:hAnsi="宋体" w:cs="宋体"/>
                <w:szCs w:val="21"/>
              </w:rPr>
              <w:t>第二节</w:t>
            </w:r>
          </w:p>
          <w:p>
            <w:pPr>
              <w:pStyle w:val="15"/>
              <w:ind w:firstLine="0" w:firstLineChars="0"/>
              <w:jc w:val="center"/>
            </w:pPr>
            <w:r>
              <w:rPr>
                <w:rFonts w:hint="eastAsia" w:ascii="宋体" w:hAnsi="宋体" w:eastAsia="宋体" w:cs="宋体"/>
              </w:rPr>
              <w:t>第11.1款</w:t>
            </w:r>
          </w:p>
        </w:tc>
        <w:tc>
          <w:tcPr>
            <w:tcW w:w="1742" w:type="dxa"/>
            <w:vAlign w:val="center"/>
          </w:tcPr>
          <w:p>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pPr>
              <w:adjustRightInd w:val="0"/>
              <w:snapToGrid w:val="0"/>
              <w:rPr>
                <w:rFonts w:ascii="宋体" w:hAnsi="宋体"/>
                <w:szCs w:val="21"/>
              </w:rPr>
            </w:pPr>
            <w:r>
              <w:rPr>
                <w:rFonts w:hint="eastAsia" w:ascii="宋体" w:hAnsi="宋体"/>
                <w:szCs w:val="21"/>
              </w:rPr>
              <w:t>1.设备安装调试完毕并经甲方验收合格后，30日内支付合同总价款的40%；</w:t>
            </w:r>
          </w:p>
          <w:p>
            <w:pPr>
              <w:adjustRightInd w:val="0"/>
              <w:snapToGrid w:val="0"/>
              <w:rPr>
                <w:rFonts w:ascii="宋体" w:hAnsi="宋体"/>
                <w:szCs w:val="21"/>
              </w:rPr>
            </w:pPr>
            <w:r>
              <w:rPr>
                <w:rFonts w:hint="eastAsia" w:ascii="宋体" w:hAnsi="宋体"/>
                <w:szCs w:val="21"/>
              </w:rPr>
              <w:t>2.设备验收合格并正常运行一年后，30日内支付合同总价款的30%；</w:t>
            </w:r>
          </w:p>
          <w:p>
            <w:pPr>
              <w:adjustRightInd w:val="0"/>
              <w:snapToGrid w:val="0"/>
              <w:rPr>
                <w:rFonts w:ascii="宋体" w:hAnsi="宋体"/>
                <w:szCs w:val="21"/>
              </w:rPr>
            </w:pPr>
            <w:r>
              <w:rPr>
                <w:rFonts w:hint="eastAsia" w:ascii="宋体" w:hAnsi="宋体"/>
                <w:szCs w:val="21"/>
              </w:rPr>
              <w:t>3.设备验收合格并正常运行二年后，30日内支付合同总价款的30%。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highlight w:val="none"/>
              </w:rPr>
            </w:pPr>
            <w:r>
              <w:rPr>
                <w:rFonts w:hint="eastAsia" w:ascii="宋体" w:hAnsi="宋体"/>
                <w:szCs w:val="21"/>
                <w:highlight w:val="none"/>
              </w:rPr>
              <w:t>第二节</w:t>
            </w:r>
          </w:p>
          <w:p>
            <w:pPr>
              <w:adjustRightInd w:val="0"/>
              <w:snapToGrid w:val="0"/>
              <w:jc w:val="center"/>
              <w:rPr>
                <w:rFonts w:ascii="宋体" w:hAnsi="宋体"/>
                <w:szCs w:val="21"/>
                <w:highlight w:val="none"/>
              </w:rPr>
            </w:pPr>
            <w:r>
              <w:rPr>
                <w:rFonts w:hint="eastAsia" w:ascii="宋体" w:hAnsi="宋体"/>
                <w:szCs w:val="21"/>
                <w:highlight w:val="none"/>
              </w:rPr>
              <w:t>第14.1（3）项</w:t>
            </w:r>
          </w:p>
        </w:tc>
        <w:tc>
          <w:tcPr>
            <w:tcW w:w="1742" w:type="dxa"/>
            <w:vAlign w:val="center"/>
          </w:tcPr>
          <w:p>
            <w:pPr>
              <w:adjustRightInd w:val="0"/>
              <w:snapToGrid w:val="0"/>
              <w:jc w:val="left"/>
              <w:rPr>
                <w:rFonts w:ascii="宋体" w:hAnsi="宋体"/>
                <w:szCs w:val="21"/>
                <w:highlight w:val="none"/>
              </w:rPr>
            </w:pPr>
            <w:r>
              <w:rPr>
                <w:rFonts w:hint="eastAsia" w:ascii="宋体" w:hAnsi="宋体"/>
                <w:szCs w:val="21"/>
                <w:highlight w:val="none"/>
              </w:rPr>
              <w:t>运行监督、维修期限</w:t>
            </w:r>
          </w:p>
        </w:tc>
        <w:tc>
          <w:tcPr>
            <w:tcW w:w="5170" w:type="dxa"/>
            <w:vAlign w:val="center"/>
          </w:tcPr>
          <w:p>
            <w:pPr>
              <w:adjustRightInd w:val="0"/>
              <w:snapToGrid w:val="0"/>
              <w:rPr>
                <w:rFonts w:ascii="宋体" w:hAnsi="宋体"/>
                <w:szCs w:val="21"/>
              </w:rPr>
            </w:pPr>
            <w:r>
              <w:rPr>
                <w:rFonts w:hint="eastAsia" w:ascii="宋体" w:hAnsi="宋体"/>
                <w:szCs w:val="21"/>
              </w:rPr>
              <w:t>1.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pPr>
              <w:adjustRightInd w:val="0"/>
              <w:snapToGrid w:val="0"/>
              <w:rPr>
                <w:rFonts w:ascii="宋体" w:hAnsi="宋体"/>
                <w:szCs w:val="21"/>
              </w:rPr>
            </w:pPr>
            <w:r>
              <w:rPr>
                <w:rFonts w:hint="eastAsia" w:ascii="宋体" w:hAnsi="宋体"/>
                <w:szCs w:val="21"/>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pPr>
              <w:adjustRightInd w:val="0"/>
              <w:snapToGrid w:val="0"/>
              <w:rPr>
                <w:rFonts w:ascii="宋体" w:hAnsi="宋体"/>
                <w:szCs w:val="21"/>
              </w:rPr>
            </w:pPr>
            <w:r>
              <w:rPr>
                <w:rFonts w:hint="eastAsia" w:ascii="宋体" w:hAnsi="宋体"/>
                <w:szCs w:val="21"/>
              </w:rPr>
              <w:t>3.乙方须定期派技术人员到现场走访，对设备给予检查、维护、保养。属于计量设备的每年对设备提供一次免费校准服务并提供校准报告。</w:t>
            </w:r>
          </w:p>
          <w:p>
            <w:pPr>
              <w:adjustRightInd w:val="0"/>
              <w:snapToGrid w:val="0"/>
              <w:rPr>
                <w:rFonts w:ascii="宋体" w:hAnsi="宋体"/>
                <w:szCs w:val="21"/>
              </w:rPr>
            </w:pPr>
            <w:r>
              <w:rPr>
                <w:rFonts w:hint="eastAsia" w:ascii="宋体" w:hAnsi="宋体"/>
                <w:szCs w:val="21"/>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pPr>
              <w:adjustRightInd w:val="0"/>
              <w:snapToGrid w:val="0"/>
              <w:rPr>
                <w:rFonts w:ascii="宋体" w:hAnsi="宋体"/>
                <w:szCs w:val="21"/>
              </w:rPr>
            </w:pPr>
            <w:r>
              <w:rPr>
                <w:rFonts w:hint="eastAsia" w:ascii="宋体" w:hAnsi="宋体"/>
                <w:szCs w:val="21"/>
              </w:rPr>
              <w:t>5.质保期结束前，乙方应对所供产品进行系统测试和全面维护保养，维护内容包括但不限于：检查所有产品的各类连接件等，确保产品的正常运行。</w:t>
            </w:r>
          </w:p>
          <w:p>
            <w:pPr>
              <w:adjustRightInd w:val="0"/>
              <w:snapToGrid w:val="0"/>
              <w:rPr>
                <w:rFonts w:ascii="宋体" w:hAnsi="宋体"/>
                <w:szCs w:val="21"/>
              </w:rPr>
            </w:pPr>
            <w:r>
              <w:rPr>
                <w:rFonts w:hint="eastAsia" w:ascii="宋体" w:hAnsi="宋体"/>
                <w:szCs w:val="21"/>
              </w:rPr>
              <w:t>6.乙方对由于设计、工艺或材料的缺陷而产生的故障负责，对因产品本身的隐蔽瑕疵而出现的质量问题，乙方应负责解决（维修、调试或更新、更换）并承担全部费用，甲方有权要求退货、换货、终身维修保养。</w:t>
            </w:r>
          </w:p>
          <w:p>
            <w:pPr>
              <w:adjustRightInd w:val="0"/>
              <w:snapToGrid w:val="0"/>
              <w:rPr>
                <w:rFonts w:ascii="宋体" w:hAnsi="宋体"/>
                <w:szCs w:val="21"/>
              </w:rPr>
            </w:pPr>
            <w:r>
              <w:rPr>
                <w:rFonts w:hint="eastAsia" w:ascii="宋体" w:hAnsi="宋体"/>
                <w:szCs w:val="21"/>
              </w:rPr>
              <w:t>7.质量保修期外售后服务：质量保修期外售后服务机制、服务效率、服务承诺与质保期内一致；超过保修期外乙方提供设备维护和大修所需的备件，在维修中仅收原器件成本费，不收人工费。</w:t>
            </w:r>
          </w:p>
          <w:p>
            <w:pPr>
              <w:adjustRightInd w:val="0"/>
              <w:snapToGrid w:val="0"/>
              <w:rPr>
                <w:rFonts w:ascii="宋体" w:hAnsi="宋体"/>
                <w:szCs w:val="21"/>
              </w:rPr>
            </w:pPr>
            <w:r>
              <w:rPr>
                <w:rFonts w:hint="eastAsia" w:ascii="宋体" w:hAnsi="宋体"/>
                <w:szCs w:val="21"/>
              </w:rPr>
              <w:t xml:space="preserve">8.有软件支持的设备，乙方应当根据客户要求长期及时免费提供设备的软件升级换代和设备的技术咨询。（含公司正在开发的远程网络会诊功能）。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highlight w:val="none"/>
              </w:rPr>
            </w:pPr>
            <w:r>
              <w:rPr>
                <w:rFonts w:hint="eastAsia" w:ascii="宋体" w:hAnsi="宋体"/>
                <w:szCs w:val="21"/>
                <w:highlight w:val="none"/>
              </w:rPr>
              <w:t>第二节</w:t>
            </w:r>
          </w:p>
          <w:p>
            <w:pPr>
              <w:adjustRightInd w:val="0"/>
              <w:snapToGrid w:val="0"/>
              <w:jc w:val="center"/>
              <w:rPr>
                <w:rFonts w:ascii="宋体" w:hAnsi="宋体"/>
                <w:szCs w:val="21"/>
                <w:highlight w:val="none"/>
              </w:rPr>
            </w:pPr>
            <w:r>
              <w:rPr>
                <w:rFonts w:hint="eastAsia" w:ascii="宋体" w:hAnsi="宋体"/>
                <w:szCs w:val="21"/>
                <w:highlight w:val="none"/>
              </w:rPr>
              <w:t>第15.1款</w:t>
            </w:r>
          </w:p>
        </w:tc>
        <w:tc>
          <w:tcPr>
            <w:tcW w:w="1742" w:type="dxa"/>
            <w:vAlign w:val="center"/>
          </w:tcPr>
          <w:p>
            <w:pPr>
              <w:adjustRightInd w:val="0"/>
              <w:snapToGrid w:val="0"/>
              <w:jc w:val="left"/>
              <w:rPr>
                <w:rFonts w:ascii="宋体" w:hAnsi="宋体"/>
                <w:szCs w:val="21"/>
                <w:highlight w:val="none"/>
              </w:rPr>
            </w:pPr>
            <w:r>
              <w:rPr>
                <w:rFonts w:hint="eastAsia" w:ascii="宋体" w:hAnsi="宋体"/>
                <w:szCs w:val="21"/>
                <w:highlight w:val="none"/>
              </w:rPr>
              <w:t>修理、重作、更换相关具体规定</w:t>
            </w:r>
          </w:p>
        </w:tc>
        <w:tc>
          <w:tcPr>
            <w:tcW w:w="5170" w:type="dxa"/>
            <w:vAlign w:val="center"/>
          </w:tcPr>
          <w:p>
            <w:pPr>
              <w:adjustRightInd w:val="0"/>
              <w:snapToGrid w:val="0"/>
              <w:rPr>
                <w:rFonts w:ascii="宋体" w:hAnsi="宋体"/>
                <w:szCs w:val="21"/>
              </w:rPr>
            </w:pPr>
            <w:r>
              <w:rPr>
                <w:rFonts w:hint="eastAsia" w:ascii="宋体" w:hAnsi="宋体"/>
                <w:szCs w:val="21"/>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pPr>
              <w:adjustRightInd w:val="0"/>
              <w:snapToGrid w:val="0"/>
              <w:rPr>
                <w:rFonts w:ascii="宋体" w:hAnsi="宋体"/>
                <w:szCs w:val="21"/>
              </w:rPr>
            </w:pPr>
            <w:r>
              <w:rPr>
                <w:rFonts w:hint="eastAsia" w:ascii="宋体" w:hAnsi="宋体"/>
                <w:szCs w:val="21"/>
              </w:rPr>
              <w:t>2.质量保证期内因产品质量问题，乙方未按合同规定及时进行维修、更换，甲方可自行组织人员进行维修、更换，因此造成的相关责任、费用由乙方全部承担。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highlight w:val="none"/>
              </w:rPr>
            </w:pPr>
            <w:r>
              <w:rPr>
                <w:rFonts w:hint="eastAsia" w:ascii="宋体" w:hAnsi="宋体"/>
                <w:szCs w:val="21"/>
                <w:highlight w:val="none"/>
              </w:rPr>
              <w:t>第二节</w:t>
            </w:r>
          </w:p>
          <w:p>
            <w:pPr>
              <w:adjustRightInd w:val="0"/>
              <w:snapToGrid w:val="0"/>
              <w:jc w:val="center"/>
              <w:rPr>
                <w:rFonts w:ascii="宋体" w:hAnsi="宋体"/>
                <w:szCs w:val="21"/>
                <w:highlight w:val="none"/>
              </w:rPr>
            </w:pPr>
            <w:r>
              <w:rPr>
                <w:rFonts w:hint="eastAsia" w:ascii="宋体" w:hAnsi="宋体"/>
                <w:szCs w:val="21"/>
                <w:highlight w:val="none"/>
              </w:rPr>
              <w:t>第15.2（2）项</w:t>
            </w:r>
          </w:p>
        </w:tc>
        <w:tc>
          <w:tcPr>
            <w:tcW w:w="1742" w:type="dxa"/>
            <w:vAlign w:val="center"/>
          </w:tcPr>
          <w:p>
            <w:pPr>
              <w:adjustRightInd w:val="0"/>
              <w:snapToGrid w:val="0"/>
              <w:jc w:val="left"/>
              <w:rPr>
                <w:rFonts w:ascii="宋体" w:hAnsi="宋体"/>
                <w:szCs w:val="21"/>
                <w:highlight w:val="none"/>
              </w:rPr>
            </w:pPr>
            <w:r>
              <w:rPr>
                <w:rFonts w:hint="eastAsia" w:ascii="宋体" w:hAnsi="宋体"/>
                <w:szCs w:val="21"/>
                <w:highlight w:val="none"/>
              </w:rPr>
              <w:t>迟延交货赔偿费</w:t>
            </w:r>
          </w:p>
        </w:tc>
        <w:tc>
          <w:tcPr>
            <w:tcW w:w="5170" w:type="dxa"/>
            <w:vAlign w:val="center"/>
          </w:tcPr>
          <w:p>
            <w:pPr>
              <w:adjustRightInd w:val="0"/>
              <w:snapToGrid w:val="0"/>
              <w:rPr>
                <w:rFonts w:ascii="宋体" w:hAnsi="宋体"/>
                <w:szCs w:val="21"/>
              </w:rPr>
            </w:pPr>
            <w:r>
              <w:rPr>
                <w:rFonts w:hint="eastAsia" w:ascii="宋体" w:hAnsi="宋体"/>
                <w:szCs w:val="21"/>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pPr>
              <w:adjustRightInd w:val="0"/>
              <w:snapToGrid w:val="0"/>
              <w:rPr>
                <w:rFonts w:ascii="宋体" w:hAnsi="宋体"/>
                <w:szCs w:val="21"/>
                <w:u w:val="single"/>
              </w:rPr>
            </w:pPr>
            <w:r>
              <w:rPr>
                <w:rFonts w:hint="eastAsia" w:ascii="宋体" w:hAnsi="宋体"/>
                <w:szCs w:val="21"/>
                <w:highlight w:val="none"/>
              </w:rPr>
              <w:t>2.因乙方原因供货延误，给甲方造成损失或被第三方要求索赔的，乙方应全额承担。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highlight w:val="none"/>
              </w:rPr>
            </w:pPr>
            <w:r>
              <w:rPr>
                <w:rFonts w:hint="eastAsia" w:ascii="宋体" w:hAnsi="宋体"/>
                <w:szCs w:val="21"/>
                <w:highlight w:val="none"/>
              </w:rPr>
              <w:t>第二节</w:t>
            </w:r>
          </w:p>
          <w:p>
            <w:pPr>
              <w:adjustRightInd w:val="0"/>
              <w:snapToGrid w:val="0"/>
              <w:jc w:val="center"/>
              <w:rPr>
                <w:rFonts w:ascii="宋体" w:hAnsi="宋体"/>
                <w:szCs w:val="21"/>
                <w:highlight w:val="none"/>
              </w:rPr>
            </w:pPr>
            <w:r>
              <w:rPr>
                <w:rFonts w:hint="eastAsia" w:ascii="宋体" w:hAnsi="宋体"/>
                <w:szCs w:val="21"/>
                <w:highlight w:val="none"/>
              </w:rPr>
              <w:t>第15.3款</w:t>
            </w:r>
          </w:p>
        </w:tc>
        <w:tc>
          <w:tcPr>
            <w:tcW w:w="1742" w:type="dxa"/>
            <w:vAlign w:val="center"/>
          </w:tcPr>
          <w:p>
            <w:pPr>
              <w:adjustRightInd w:val="0"/>
              <w:snapToGrid w:val="0"/>
              <w:jc w:val="left"/>
              <w:rPr>
                <w:rFonts w:ascii="宋体" w:hAnsi="宋体"/>
                <w:szCs w:val="21"/>
                <w:highlight w:val="none"/>
              </w:rPr>
            </w:pPr>
            <w:r>
              <w:rPr>
                <w:rFonts w:hint="eastAsia" w:ascii="宋体" w:hAnsi="宋体"/>
                <w:szCs w:val="21"/>
                <w:highlight w:val="none"/>
              </w:rPr>
              <w:t>逾期付款利息</w:t>
            </w:r>
          </w:p>
        </w:tc>
        <w:tc>
          <w:tcPr>
            <w:tcW w:w="5170" w:type="dxa"/>
            <w:vAlign w:val="center"/>
          </w:tcPr>
          <w:p>
            <w:pPr>
              <w:adjustRightInd w:val="0"/>
              <w:snapToGrid w:val="0"/>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highlight w:val="none"/>
              </w:rPr>
            </w:pPr>
            <w:r>
              <w:rPr>
                <w:rFonts w:hint="eastAsia" w:ascii="宋体" w:hAnsi="宋体"/>
                <w:szCs w:val="21"/>
                <w:highlight w:val="none"/>
              </w:rPr>
              <w:t>第二节</w:t>
            </w:r>
          </w:p>
          <w:p>
            <w:pPr>
              <w:adjustRightInd w:val="0"/>
              <w:snapToGrid w:val="0"/>
              <w:jc w:val="center"/>
              <w:rPr>
                <w:rFonts w:ascii="宋体" w:hAnsi="宋体"/>
                <w:szCs w:val="21"/>
                <w:highlight w:val="none"/>
              </w:rPr>
            </w:pPr>
            <w:r>
              <w:rPr>
                <w:rFonts w:hint="eastAsia" w:ascii="宋体" w:hAnsi="宋体"/>
                <w:szCs w:val="21"/>
                <w:highlight w:val="none"/>
              </w:rPr>
              <w:t>第15.4款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highlight w:val="none"/>
              </w:rPr>
            </w:pPr>
            <w:r>
              <w:rPr>
                <w:rFonts w:hint="eastAsia" w:ascii="宋体" w:hAnsi="宋体"/>
                <w:szCs w:val="21"/>
                <w:highlight w:val="none"/>
              </w:rPr>
              <w:t>其他违约责任</w:t>
            </w:r>
          </w:p>
        </w:tc>
        <w:tc>
          <w:tcPr>
            <w:tcW w:w="5170" w:type="dxa"/>
            <w:tcBorders>
              <w:left w:val="single" w:color="auto" w:sz="2" w:space="0"/>
              <w:bottom w:val="single" w:color="auto" w:sz="2" w:space="0"/>
            </w:tcBorders>
            <w:vAlign w:val="center"/>
          </w:tcPr>
          <w:p>
            <w:pPr>
              <w:adjustRightInd w:val="0"/>
              <w:snapToGrid w:val="0"/>
              <w:rPr>
                <w:rFonts w:ascii="宋体" w:hAnsi="宋体"/>
                <w:szCs w:val="21"/>
              </w:rPr>
            </w:pPr>
            <w:r>
              <w:rPr>
                <w:rFonts w:hint="eastAsia" w:ascii="宋体" w:hAnsi="宋体"/>
                <w:szCs w:val="21"/>
              </w:rPr>
              <w:t>1.乙方对材料不按招标文件要求，擅自更换，除恢复原招标产品外，应承担更换部分价款30%的违约金。</w:t>
            </w:r>
          </w:p>
          <w:p>
            <w:pPr>
              <w:adjustRightInd w:val="0"/>
              <w:snapToGrid w:val="0"/>
              <w:rPr>
                <w:rFonts w:ascii="宋体" w:hAnsi="宋体"/>
                <w:szCs w:val="21"/>
              </w:rPr>
            </w:pPr>
            <w:r>
              <w:rPr>
                <w:rFonts w:hint="eastAsia" w:ascii="宋体" w:hAnsi="宋体"/>
                <w:szCs w:val="21"/>
              </w:rPr>
              <w:t>2.乙方如对材料以次充好，除全部按要求恢复外，应承担此部分价款30%的违约金。</w:t>
            </w:r>
          </w:p>
          <w:p>
            <w:pPr>
              <w:adjustRightInd w:val="0"/>
              <w:snapToGrid w:val="0"/>
              <w:rPr>
                <w:rFonts w:ascii="宋体" w:hAnsi="宋体"/>
                <w:szCs w:val="21"/>
              </w:rPr>
            </w:pPr>
            <w:r>
              <w:rPr>
                <w:rFonts w:hint="eastAsia" w:ascii="宋体" w:hAnsi="宋体"/>
                <w:szCs w:val="21"/>
              </w:rPr>
              <w:t>3.如由于产品质量原因，不能通过验收，乙方除按规定无偿更换外，应承担所涉及产品总价款的30%违约金。</w:t>
            </w:r>
          </w:p>
          <w:p>
            <w:pPr>
              <w:adjustRightInd w:val="0"/>
              <w:snapToGrid w:val="0"/>
              <w:rPr>
                <w:rFonts w:ascii="宋体" w:hAnsi="宋体"/>
                <w:szCs w:val="21"/>
              </w:rPr>
            </w:pPr>
            <w:r>
              <w:rPr>
                <w:rFonts w:hint="eastAsia" w:ascii="宋体" w:hAnsi="宋体"/>
                <w:szCs w:val="21"/>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pPr>
              <w:adjustRightInd w:val="0"/>
              <w:snapToGrid w:val="0"/>
              <w:rPr>
                <w:rFonts w:ascii="宋体" w:hAnsi="宋体"/>
                <w:szCs w:val="21"/>
              </w:rPr>
            </w:pPr>
            <w:r>
              <w:rPr>
                <w:rFonts w:hint="eastAsia" w:ascii="宋体" w:hAnsi="宋体"/>
                <w:szCs w:val="21"/>
              </w:rPr>
              <w:t>5.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w:t>
            </w:r>
          </w:p>
          <w:p>
            <w:pPr>
              <w:pStyle w:val="2"/>
              <w:rPr>
                <w:rFonts w:ascii="宋体" w:hAnsi="宋体"/>
                <w:szCs w:val="21"/>
                <w:u w:val="single"/>
              </w:rPr>
            </w:pPr>
            <w:r>
              <w:rPr>
                <w:rFonts w:hint="eastAsia" w:ascii="宋体" w:hAnsi="宋体"/>
                <w:szCs w:val="21"/>
                <w:u w:val="single"/>
              </w:rPr>
              <w:t>6.如乙方怠于履行其质量保修责任，甲方书面通知3日后仍未履行的，甲方有权自行委托他人维修，所有费用由乙方承担，并加收发生费用的50%作为惩罚性违约金(该违约金不以甲方的实际损失为限)。</w:t>
            </w:r>
          </w:p>
          <w:p>
            <w:pPr>
              <w:pStyle w:val="2"/>
            </w:pPr>
            <w:r>
              <w:rPr>
                <w:rFonts w:hint="eastAsia" w:ascii="宋体" w:hAnsi="宋体"/>
                <w:szCs w:val="21"/>
                <w:u w:val="single"/>
              </w:rPr>
              <w:t>7.因乙方交付的标的物存在质量问题导致甲方或第三人受到损害的，由乙方承担赔偿责任，甲方因此遭受第三方索赔的，有权向乙方追偿。</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pPr>
              <w:adjustRightInd w:val="0"/>
              <w:snapToGrid w:val="0"/>
              <w:rPr>
                <w:rFonts w:ascii="宋体" w:hAnsi="宋体"/>
                <w:szCs w:val="21"/>
                <w:u w:val="single"/>
              </w:rPr>
            </w:pPr>
            <w:r>
              <w:rPr>
                <w:rFonts w:hint="eastAsia" w:ascii="宋体" w:hAnsi="宋体" w:cs="宋体"/>
                <w:iCs/>
                <w:szCs w:val="21"/>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hint="eastAsia" w:ascii="宋体" w:hAnsi="宋体" w:cs="宋体"/>
                <w:b/>
                <w:bCs/>
                <w:iCs/>
                <w:szCs w:val="21"/>
                <w:u w:val="single"/>
              </w:rPr>
              <w:t>甲方</w:t>
            </w:r>
            <w:r>
              <w:rPr>
                <w:rFonts w:hint="eastAsia" w:ascii="宋体" w:hAnsi="宋体" w:cs="宋体"/>
                <w:iCs/>
                <w:szCs w:val="21"/>
              </w:rPr>
              <w:t>所在地人民法院起诉解决。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pPr>
              <w:adjustRightInd w:val="0"/>
              <w:snapToGrid w:val="0"/>
              <w:jc w:val="left"/>
              <w:rPr>
                <w:rFonts w:ascii="宋体" w:hAnsi="宋体"/>
                <w:szCs w:val="21"/>
              </w:rPr>
            </w:pPr>
          </w:p>
        </w:tc>
      </w:tr>
    </w:tbl>
    <w:p/>
    <w:p/>
    <w:p>
      <w:pPr>
        <w:spacing w:line="520" w:lineRule="exact"/>
        <w:ind w:firstLine="480" w:firstLineChars="200"/>
        <w:rPr>
          <w:rFonts w:ascii="宋体" w:hAnsi="宋体" w:cs="宋体"/>
          <w:sz w:val="24"/>
        </w:rPr>
      </w:pPr>
    </w:p>
    <w:p>
      <w:pPr>
        <w:pStyle w:val="15"/>
        <w:ind w:firstLine="480"/>
        <w:rPr>
          <w:rFonts w:ascii="宋体" w:hAnsi="宋体" w:eastAsia="宋体" w:cs="宋体"/>
          <w:sz w:val="24"/>
          <w:szCs w:val="24"/>
        </w:rPr>
      </w:pPr>
    </w:p>
    <w:sectPr>
      <w:headerReference r:id="rId3" w:type="default"/>
      <w:footerReference r:id="rId4" w:type="default"/>
      <w:pgSz w:w="11906" w:h="16838"/>
      <w:pgMar w:top="1701" w:right="1304" w:bottom="1417"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华文楷体">
    <w:altName w:val="宋体"/>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NGNjYWQ4NTFmYTVkMmY0NTQ2ZDVjMmU0NGZhYTkifQ=="/>
  </w:docVars>
  <w:rsids>
    <w:rsidRoot w:val="54C92D9C"/>
    <w:rsid w:val="00046922"/>
    <w:rsid w:val="000D5D7F"/>
    <w:rsid w:val="000D6FE6"/>
    <w:rsid w:val="000E5E7E"/>
    <w:rsid w:val="001778E7"/>
    <w:rsid w:val="00180A3F"/>
    <w:rsid w:val="001823CC"/>
    <w:rsid w:val="0035119C"/>
    <w:rsid w:val="003E1A70"/>
    <w:rsid w:val="00405F87"/>
    <w:rsid w:val="00435460"/>
    <w:rsid w:val="004379A8"/>
    <w:rsid w:val="004907B2"/>
    <w:rsid w:val="0052636C"/>
    <w:rsid w:val="0054765C"/>
    <w:rsid w:val="00560316"/>
    <w:rsid w:val="00563A21"/>
    <w:rsid w:val="0056497B"/>
    <w:rsid w:val="00660BBD"/>
    <w:rsid w:val="006F4C74"/>
    <w:rsid w:val="008F0BFD"/>
    <w:rsid w:val="00966ECA"/>
    <w:rsid w:val="009B6B65"/>
    <w:rsid w:val="00A15C6B"/>
    <w:rsid w:val="00A47D80"/>
    <w:rsid w:val="00AA2E22"/>
    <w:rsid w:val="00AA5763"/>
    <w:rsid w:val="00AF7E26"/>
    <w:rsid w:val="00B10A4F"/>
    <w:rsid w:val="00B2375A"/>
    <w:rsid w:val="00B650F7"/>
    <w:rsid w:val="00BF1F2E"/>
    <w:rsid w:val="00C8796E"/>
    <w:rsid w:val="00D85467"/>
    <w:rsid w:val="00DD548E"/>
    <w:rsid w:val="00DE1D67"/>
    <w:rsid w:val="00DF7D4E"/>
    <w:rsid w:val="00E565FF"/>
    <w:rsid w:val="00F8390C"/>
    <w:rsid w:val="00FA33D9"/>
    <w:rsid w:val="00FE4F1D"/>
    <w:rsid w:val="01401F5A"/>
    <w:rsid w:val="03624413"/>
    <w:rsid w:val="07051E94"/>
    <w:rsid w:val="090037FF"/>
    <w:rsid w:val="0ADC4CA9"/>
    <w:rsid w:val="0DED3F7D"/>
    <w:rsid w:val="0DF93024"/>
    <w:rsid w:val="0E6D824E"/>
    <w:rsid w:val="12782E2D"/>
    <w:rsid w:val="138B3749"/>
    <w:rsid w:val="14EC61FA"/>
    <w:rsid w:val="154426EF"/>
    <w:rsid w:val="190F3329"/>
    <w:rsid w:val="1DDD518B"/>
    <w:rsid w:val="1E7F39E6"/>
    <w:rsid w:val="1F567E19"/>
    <w:rsid w:val="1FEE2B19"/>
    <w:rsid w:val="207D1782"/>
    <w:rsid w:val="21A27001"/>
    <w:rsid w:val="272C59D1"/>
    <w:rsid w:val="27FFA353"/>
    <w:rsid w:val="29AA41A5"/>
    <w:rsid w:val="2ABA4329"/>
    <w:rsid w:val="2B490B90"/>
    <w:rsid w:val="2DFDF521"/>
    <w:rsid w:val="2F3A4279"/>
    <w:rsid w:val="2FBD1B59"/>
    <w:rsid w:val="2FBF6131"/>
    <w:rsid w:val="2FBFBAB7"/>
    <w:rsid w:val="303A1F86"/>
    <w:rsid w:val="320C5700"/>
    <w:rsid w:val="324E11EB"/>
    <w:rsid w:val="3328F98F"/>
    <w:rsid w:val="344D4C35"/>
    <w:rsid w:val="347830EB"/>
    <w:rsid w:val="36E96494"/>
    <w:rsid w:val="36EB00DD"/>
    <w:rsid w:val="37BBBCEC"/>
    <w:rsid w:val="3B7EB787"/>
    <w:rsid w:val="3BF5C9FB"/>
    <w:rsid w:val="3BFF37C5"/>
    <w:rsid w:val="3C263F3D"/>
    <w:rsid w:val="3CA13ED4"/>
    <w:rsid w:val="3CDE6365"/>
    <w:rsid w:val="3D7E8BC9"/>
    <w:rsid w:val="3D7FEA00"/>
    <w:rsid w:val="3DE870BB"/>
    <w:rsid w:val="3F251027"/>
    <w:rsid w:val="3F7FA420"/>
    <w:rsid w:val="3FFE9F1D"/>
    <w:rsid w:val="44600CE5"/>
    <w:rsid w:val="484E5855"/>
    <w:rsid w:val="48D704CA"/>
    <w:rsid w:val="494552C4"/>
    <w:rsid w:val="4B2477C4"/>
    <w:rsid w:val="4C03678D"/>
    <w:rsid w:val="4F95AC76"/>
    <w:rsid w:val="4FBBC683"/>
    <w:rsid w:val="4FFFDA0F"/>
    <w:rsid w:val="51FBC2E8"/>
    <w:rsid w:val="520455A6"/>
    <w:rsid w:val="522D01E0"/>
    <w:rsid w:val="537D4C95"/>
    <w:rsid w:val="54C92D9C"/>
    <w:rsid w:val="55E94F2C"/>
    <w:rsid w:val="57DE89E8"/>
    <w:rsid w:val="590A2A98"/>
    <w:rsid w:val="59FA05D9"/>
    <w:rsid w:val="5B004829"/>
    <w:rsid w:val="5B3BA2EB"/>
    <w:rsid w:val="5BFDEB77"/>
    <w:rsid w:val="5CE341B6"/>
    <w:rsid w:val="5CFED8D1"/>
    <w:rsid w:val="5DE12315"/>
    <w:rsid w:val="5DFB161C"/>
    <w:rsid w:val="5EFF5418"/>
    <w:rsid w:val="5F6D1D52"/>
    <w:rsid w:val="5F7C4D9E"/>
    <w:rsid w:val="5FD25DA2"/>
    <w:rsid w:val="5FD7E56C"/>
    <w:rsid w:val="5FDF6AB2"/>
    <w:rsid w:val="632300B4"/>
    <w:rsid w:val="646B1ECF"/>
    <w:rsid w:val="658EA352"/>
    <w:rsid w:val="65E2BB69"/>
    <w:rsid w:val="66357D8C"/>
    <w:rsid w:val="67506ED5"/>
    <w:rsid w:val="677F7BEF"/>
    <w:rsid w:val="679F957B"/>
    <w:rsid w:val="67EB7B7C"/>
    <w:rsid w:val="67FDBC20"/>
    <w:rsid w:val="67FF0ABD"/>
    <w:rsid w:val="69A37C94"/>
    <w:rsid w:val="6A3691B6"/>
    <w:rsid w:val="6B420869"/>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D6164E"/>
    <w:rsid w:val="72FED5EA"/>
    <w:rsid w:val="737F7377"/>
    <w:rsid w:val="73BE23C8"/>
    <w:rsid w:val="757342D9"/>
    <w:rsid w:val="75A80AD8"/>
    <w:rsid w:val="75D57418"/>
    <w:rsid w:val="775F8678"/>
    <w:rsid w:val="777F0353"/>
    <w:rsid w:val="78497DE7"/>
    <w:rsid w:val="798DC5A4"/>
    <w:rsid w:val="79FFD7BD"/>
    <w:rsid w:val="7A0C1DAE"/>
    <w:rsid w:val="7AB4796D"/>
    <w:rsid w:val="7ABBD1E5"/>
    <w:rsid w:val="7AD9139A"/>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1">
    <w:name w:val="Default Paragraph Font"/>
    <w:semiHidden/>
    <w:unhideWhenUsed/>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Balloon Text"/>
    <w:basedOn w:val="1"/>
    <w:link w:val="19"/>
    <w:qFormat/>
    <w:uiPriority w:val="0"/>
    <w:rPr>
      <w:rFonts w:ascii="宋体"/>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character" w:styleId="12">
    <w:name w:val="Strong"/>
    <w:basedOn w:val="11"/>
    <w:qFormat/>
    <w:uiPriority w:val="0"/>
    <w:rPr>
      <w:b/>
    </w:rPr>
  </w:style>
  <w:style w:type="character" w:styleId="13">
    <w:name w:val="annotation reference"/>
    <w:basedOn w:val="11"/>
    <w:qFormat/>
    <w:uiPriority w:val="0"/>
    <w:rPr>
      <w:sz w:val="21"/>
      <w:szCs w:val="21"/>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列出段落1"/>
    <w:basedOn w:val="1"/>
    <w:qFormat/>
    <w:uiPriority w:val="34"/>
    <w:pPr>
      <w:ind w:firstLine="420" w:firstLineChars="200"/>
    </w:pPr>
    <w:rPr>
      <w:szCs w:val="21"/>
    </w:rPr>
  </w:style>
  <w:style w:type="paragraph" w:customStyle="1" w:styleId="17">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批注框文本 字符"/>
    <w:basedOn w:val="11"/>
    <w:link w:val="8"/>
    <w:qFormat/>
    <w:uiPriority w:val="0"/>
    <w:rPr>
      <w:rFonts w:ascii="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2198</Words>
  <Characters>12531</Characters>
  <Lines>104</Lines>
  <Paragraphs>29</Paragraphs>
  <TotalTime>19</TotalTime>
  <ScaleCrop>false</ScaleCrop>
  <LinksUpToDate>false</LinksUpToDate>
  <CharactersWithSpaces>14700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2024-12-31T01:33:00Z</dcterms:created>
  <dc:creator>草木蕃</dc:creator>
  <cp:lastModifiedBy>Administrator</cp:lastModifiedBy>
  <cp:lastPrinted>2024-12-12T03:03:00Z</cp:lastPrinted>
  <dcterms:modified xsi:type="dcterms:W3CDTF">2024-12-31T02:38:39Z</dcterms:modified>
  <dc:title>政府采购货物买卖合同（试行）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9EFB6173B1B54A56A0175E0AA79AD91D</vt:lpwstr>
  </property>
</Properties>
</file>