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版本号：SDZC2025-01720250213001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陕西省2025年猪口蹄疫等强制免疫疫苗采购项目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SDZC2025-017</w:t>
      </w:r>
      <w:r>
        <w:br/>
      </w:r>
      <w:r>
        <w:br/>
      </w:r>
      <w:r>
        <w:br/>
      </w:r>
    </w:p>
    <w:p>
      <w:pPr>
        <w:pStyle w:val="null3"/>
        <w:jc w:val="center"/>
        <w:outlineLvl w:val="2"/>
      </w:pPr>
      <w:r>
        <w:rPr>
          <w:rFonts w:ascii="仿宋_GB2312" w:hAnsi="仿宋_GB2312" w:cs="仿宋_GB2312" w:eastAsia="仿宋_GB2312"/>
          <w:sz w:val="28"/>
          <w:b/>
        </w:rPr>
        <w:t>陕西省动物卫生与屠宰管理站</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陕西省动物卫生与屠宰管理站</w:t>
      </w:r>
      <w:r>
        <w:rPr>
          <w:rFonts w:ascii="仿宋_GB2312" w:hAnsi="仿宋_GB2312" w:cs="仿宋_GB2312" w:eastAsia="仿宋_GB2312"/>
        </w:rPr>
        <w:t>委托，拟对</w:t>
      </w:r>
      <w:r>
        <w:rPr>
          <w:rFonts w:ascii="仿宋_GB2312" w:hAnsi="仿宋_GB2312" w:cs="仿宋_GB2312" w:eastAsia="仿宋_GB2312"/>
        </w:rPr>
        <w:t>陕西省2025年猪口蹄疫等强制免疫疫苗采购项目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陕西省2025年猪口蹄疫等强制免疫疫苗采购项目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通过招标，确定陕西省猪口蹄疫等疫苗采购供应商及价格，各设区市及杨陵区春秋两季集中免疫时在中标企业中购进疫苗，以实际采购数量按中标价格实施疫苗购进结算。陕西省动物卫生与屠宰管理站按中标价格在50万元疫苗经费预算中采购疫苗作为应急储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采购包5（布氏菌病活疫苗（S2 株）（榆林））：属于专门面向中小企业采购。</w:t>
      </w:r>
    </w:p>
    <w:p>
      <w:pPr>
        <w:pStyle w:val="null3"/>
      </w:pPr>
      <w:r>
        <w:rPr>
          <w:rFonts w:ascii="仿宋_GB2312" w:hAnsi="仿宋_GB2312" w:cs="仿宋_GB2312" w:eastAsia="仿宋_GB2312"/>
        </w:rPr>
        <w:t>采购包6（布氏菌病活疫苗（S2株）（咸阳、渭南））：属于专门面向中小企业采购。</w:t>
      </w:r>
    </w:p>
    <w:p>
      <w:pPr>
        <w:pStyle w:val="null3"/>
      </w:pPr>
      <w:r>
        <w:rPr>
          <w:rFonts w:ascii="仿宋_GB2312" w:hAnsi="仿宋_GB2312" w:cs="仿宋_GB2312" w:eastAsia="仿宋_GB2312"/>
        </w:rPr>
        <w:t>采购包7（布氏菌病活疫苗（S2株）（延安））：属于专门面向中小企业采购。</w:t>
      </w:r>
    </w:p>
    <w:p>
      <w:pPr>
        <w:pStyle w:val="null3"/>
      </w:pPr>
      <w:r>
        <w:rPr>
          <w:rFonts w:ascii="仿宋_GB2312" w:hAnsi="仿宋_GB2312" w:cs="仿宋_GB2312" w:eastAsia="仿宋_GB2312"/>
        </w:rPr>
        <w:t>采购包8（羊小反刍兽疫疫苗（或小反刍兽疫、山羊痘二联活疫苗）（渭南、榆林））：属于专门面向中小企业采购。</w:t>
      </w:r>
    </w:p>
    <w:p>
      <w:pPr>
        <w:pStyle w:val="null3"/>
      </w:pPr>
      <w:r>
        <w:rPr>
          <w:rFonts w:ascii="仿宋_GB2312" w:hAnsi="仿宋_GB2312" w:cs="仿宋_GB2312" w:eastAsia="仿宋_GB2312"/>
        </w:rPr>
        <w:t>采购包9（羊小反刍兽疫疫苗（或小反刍兽疫、山羊痘二联活疫苗）（西安、铜川、宝鸡、咸阳、汉中、商洛））：属于专门面向中小企业采购。</w:t>
      </w:r>
    </w:p>
    <w:p>
      <w:pPr>
        <w:pStyle w:val="null3"/>
      </w:pPr>
      <w:r>
        <w:rPr>
          <w:rFonts w:ascii="仿宋_GB2312" w:hAnsi="仿宋_GB2312" w:cs="仿宋_GB2312" w:eastAsia="仿宋_GB2312"/>
        </w:rPr>
        <w:t>采购包10（羊小反刍兽疫疫苗（或小反刍兽疫、山羊痘二联活疫苗）（安康、延安））：属于专门面向中小企业采购。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1、提供投标人合法注册的法人或者其他组织的营业执照等证明文件、自然人的身份证明：提供投标人合法注册的法人或者其他组织的营业执照等证明文件、自然人的身份证明。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1、提供投标人合法注册的法人或者其他组织的营业执照等证明文件、自然人的身份证明：提供投标人合法注册的法人或者其他组织的营业执照等证明文件、自然人的身份证明。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1、提供投标人合法注册的法人或者其他组织的营业执照等证明文件、自然人的身份证明：提供投标人合法注册的法人或者其他组织的营业执照等证明文件、自然人的身份证明。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 ：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1、提供投标人合法注册的法人或者其他组织的营业执照等证明文件、自然人的身份证明：提供投标人合法注册的法人或者其他组织的营业执照等证明文件、自然人的身份证明。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 ：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1、提供投标人合法注册的法人或者其他组织的营业执照等证明文件、自然人的身份证明：提供投标人合法注册的法人或者其他组织的营业执照等证明文件、自然人的身份证明。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 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1、提供投标人合法注册的法人或者其他组织的营业执照等证明文件、自然人的身份证明：提供投标人合法注册的法人或者其他组织的营业执照等证明文件、自然人的身份证明。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 ：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陕西省动物卫生与屠宰管理站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陕西省动物卫生与屠宰管理站经办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029-86289356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金岩（1号工位）、赵倩茹（9号工位）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029-86673953、86518381、89299829、89293231转8001/8009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采购包1：0.50元</w:t>
            </w:r>
          </w:p>
          <w:p>
            <w:pPr>
              <w:pStyle w:val="null3"/>
            </w:pPr>
            <w:r>
              <w:rPr>
                <w:rFonts w:ascii="仿宋_GB2312" w:hAnsi="仿宋_GB2312" w:cs="仿宋_GB2312" w:eastAsia="仿宋_GB2312"/>
              </w:rPr>
              <w:t>采购包2：0.50元</w:t>
            </w:r>
          </w:p>
          <w:p>
            <w:pPr>
              <w:pStyle w:val="null3"/>
            </w:pPr>
            <w:r>
              <w:rPr>
                <w:rFonts w:ascii="仿宋_GB2312" w:hAnsi="仿宋_GB2312" w:cs="仿宋_GB2312" w:eastAsia="仿宋_GB2312"/>
              </w:rPr>
              <w:t>采购包3：0.50元</w:t>
            </w:r>
          </w:p>
          <w:p>
            <w:pPr>
              <w:pStyle w:val="null3"/>
            </w:pPr>
            <w:r>
              <w:rPr>
                <w:rFonts w:ascii="仿宋_GB2312" w:hAnsi="仿宋_GB2312" w:cs="仿宋_GB2312" w:eastAsia="仿宋_GB2312"/>
              </w:rPr>
              <w:t>采购包4：0.50元</w:t>
            </w:r>
          </w:p>
          <w:p>
            <w:pPr>
              <w:pStyle w:val="null3"/>
            </w:pPr>
            <w:r>
              <w:rPr>
                <w:rFonts w:ascii="仿宋_GB2312" w:hAnsi="仿宋_GB2312" w:cs="仿宋_GB2312" w:eastAsia="仿宋_GB2312"/>
              </w:rPr>
              <w:t>采购包5：0.15元</w:t>
            </w:r>
          </w:p>
          <w:p>
            <w:pPr>
              <w:pStyle w:val="null3"/>
            </w:pPr>
            <w:r>
              <w:rPr>
                <w:rFonts w:ascii="仿宋_GB2312" w:hAnsi="仿宋_GB2312" w:cs="仿宋_GB2312" w:eastAsia="仿宋_GB2312"/>
              </w:rPr>
              <w:t>采购包6：0.15元</w:t>
            </w:r>
          </w:p>
          <w:p>
            <w:pPr>
              <w:pStyle w:val="null3"/>
            </w:pPr>
            <w:r>
              <w:rPr>
                <w:rFonts w:ascii="仿宋_GB2312" w:hAnsi="仿宋_GB2312" w:cs="仿宋_GB2312" w:eastAsia="仿宋_GB2312"/>
              </w:rPr>
              <w:t>采购包7：0.15元</w:t>
            </w:r>
          </w:p>
          <w:p>
            <w:pPr>
              <w:pStyle w:val="null3"/>
            </w:pPr>
            <w:r>
              <w:rPr>
                <w:rFonts w:ascii="仿宋_GB2312" w:hAnsi="仿宋_GB2312" w:cs="仿宋_GB2312" w:eastAsia="仿宋_GB2312"/>
              </w:rPr>
              <w:t>采购包8：0.40元</w:t>
            </w:r>
          </w:p>
          <w:p>
            <w:pPr>
              <w:pStyle w:val="null3"/>
            </w:pPr>
            <w:r>
              <w:rPr>
                <w:rFonts w:ascii="仿宋_GB2312" w:hAnsi="仿宋_GB2312" w:cs="仿宋_GB2312" w:eastAsia="仿宋_GB2312"/>
              </w:rPr>
              <w:t>采购包9：0.40元</w:t>
            </w:r>
          </w:p>
          <w:p>
            <w:pPr>
              <w:pStyle w:val="null3"/>
            </w:pPr>
            <w:r>
              <w:rPr>
                <w:rFonts w:ascii="仿宋_GB2312" w:hAnsi="仿宋_GB2312" w:cs="仿宋_GB2312" w:eastAsia="仿宋_GB2312"/>
              </w:rPr>
              <w:t>采购包10：0.40元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招标代理服务费采取预收，待采购周期结束后，按照采购合同进行结算多退少补，预收取代理服务费为第1包30000元；第2-3包25000元；第4-5包20000元；第6-7包5000元；第8包45000元；第9包20000元；第10包15000元，在领取中标通知书前缴纳。 2.招标代理服务费应采用转账、刷卡、现金形式缴纳，不得用投标保证金冲抵。 3.中标人如未按上述第1条规定办理，采购代理机构将没收其投标保证金。提供投标担保的投标人将由专业担保机构先行偿付采购代理机构损失。</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陕西省动物卫生与屠宰管理站</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陕西省动物卫生与屠宰管理站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陕西省动物卫生与屠宰管理站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联系人：金岩（1号工位）、赵倩茹（9号工位）</w:t>
      </w:r>
    </w:p>
    <w:p>
      <w:pPr>
        <w:pStyle w:val="null3"/>
      </w:pPr>
      <w:r>
        <w:rPr>
          <w:rFonts w:ascii="仿宋_GB2312" w:hAnsi="仿宋_GB2312" w:cs="仿宋_GB2312" w:eastAsia="仿宋_GB2312"/>
        </w:rPr>
        <w:t>联系电话：029-86673953、86518381、89299829、89293231转8001/8009</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招标，确定陕西省猪口蹄疫等疫苗采购供应商及价格，各设区市及杨陵区春秋两季集中免疫时在中标企业中购进疫苗，以实际采购数量按中标价格实施疫苗购进结算。陕西省动物卫生与屠宰管理站按中标价格在50万元疫苗经费预算中采购疫苗作为应急储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0.50</w:t>
      </w:r>
    </w:p>
    <w:p>
      <w:pPr>
        <w:pStyle w:val="null3"/>
      </w:pPr>
      <w:r>
        <w:rPr>
          <w:rFonts w:ascii="仿宋_GB2312" w:hAnsi="仿宋_GB2312" w:cs="仿宋_GB2312" w:eastAsia="仿宋_GB2312"/>
        </w:rPr>
        <w:t>采购包最高限价（元）: 0.50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0.50</w:t>
      </w:r>
    </w:p>
    <w:p>
      <w:pPr>
        <w:pStyle w:val="null3"/>
      </w:pPr>
      <w:r>
        <w:rPr>
          <w:rFonts w:ascii="仿宋_GB2312" w:hAnsi="仿宋_GB2312" w:cs="仿宋_GB2312" w:eastAsia="仿宋_GB2312"/>
        </w:rPr>
        <w:t>采购包最高限价（元）: 0.50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0.50</w:t>
      </w:r>
    </w:p>
    <w:p>
      <w:pPr>
        <w:pStyle w:val="null3"/>
      </w:pPr>
      <w:r>
        <w:rPr>
          <w:rFonts w:ascii="仿宋_GB2312" w:hAnsi="仿宋_GB2312" w:cs="仿宋_GB2312" w:eastAsia="仿宋_GB2312"/>
        </w:rPr>
        <w:t>采购包最高限价（元）: 0.50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0.50</w:t>
      </w:r>
    </w:p>
    <w:p>
      <w:pPr>
        <w:pStyle w:val="null3"/>
      </w:pPr>
      <w:r>
        <w:rPr>
          <w:rFonts w:ascii="仿宋_GB2312" w:hAnsi="仿宋_GB2312" w:cs="仿宋_GB2312" w:eastAsia="仿宋_GB2312"/>
        </w:rPr>
        <w:t>采购包最高限价（元）: 0.50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0.15</w:t>
      </w:r>
    </w:p>
    <w:p>
      <w:pPr>
        <w:pStyle w:val="null3"/>
      </w:pPr>
      <w:r>
        <w:rPr>
          <w:rFonts w:ascii="仿宋_GB2312" w:hAnsi="仿宋_GB2312" w:cs="仿宋_GB2312" w:eastAsia="仿宋_GB2312"/>
        </w:rPr>
        <w:t>采购包最高限价（元）: 0.15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0.15</w:t>
      </w:r>
    </w:p>
    <w:p>
      <w:pPr>
        <w:pStyle w:val="null3"/>
      </w:pPr>
      <w:r>
        <w:rPr>
          <w:rFonts w:ascii="仿宋_GB2312" w:hAnsi="仿宋_GB2312" w:cs="仿宋_GB2312" w:eastAsia="仿宋_GB2312"/>
        </w:rPr>
        <w:t>采购包最高限价（元）: 0.15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0.15</w:t>
      </w:r>
    </w:p>
    <w:p>
      <w:pPr>
        <w:pStyle w:val="null3"/>
      </w:pPr>
      <w:r>
        <w:rPr>
          <w:rFonts w:ascii="仿宋_GB2312" w:hAnsi="仿宋_GB2312" w:cs="仿宋_GB2312" w:eastAsia="仿宋_GB2312"/>
        </w:rPr>
        <w:t>采购包最高限价（元）: 0.15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0.15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0.40</w:t>
      </w:r>
    </w:p>
    <w:p>
      <w:pPr>
        <w:pStyle w:val="null3"/>
      </w:pPr>
      <w:r>
        <w:rPr>
          <w:rFonts w:ascii="仿宋_GB2312" w:hAnsi="仿宋_GB2312" w:cs="仿宋_GB2312" w:eastAsia="仿宋_GB2312"/>
        </w:rPr>
        <w:t>采购包最高限价（元）: 0.40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0.40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0.40</w:t>
      </w:r>
    </w:p>
    <w:p>
      <w:pPr>
        <w:pStyle w:val="null3"/>
      </w:pPr>
      <w:r>
        <w:rPr>
          <w:rFonts w:ascii="仿宋_GB2312" w:hAnsi="仿宋_GB2312" w:cs="仿宋_GB2312" w:eastAsia="仿宋_GB2312"/>
        </w:rPr>
        <w:t>采购包最高限价（元）: 0.40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0.40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0.40</w:t>
      </w:r>
    </w:p>
    <w:p>
      <w:pPr>
        <w:pStyle w:val="null3"/>
      </w:pPr>
      <w:r>
        <w:rPr>
          <w:rFonts w:ascii="仿宋_GB2312" w:hAnsi="仿宋_GB2312" w:cs="仿宋_GB2312" w:eastAsia="仿宋_GB2312"/>
        </w:rPr>
        <w:t>采购包最高限价（元）: 0.40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0.40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猪口蹄疫 O 型灭 活疫苗（含缅甸-98毒）</w:t>
            </w:r>
          </w:p>
        </w:tc>
        <w:tc>
          <w:tcPr>
            <w:tcW w:type="dxa" w:w="2076"/>
          </w:tcPr>
          <w:p>
            <w:pPr>
              <w:pStyle w:val="null3"/>
              <w:jc w:val="center"/>
            </w:pPr>
            <w:r>
              <w:rPr>
                <w:rFonts w:ascii="仿宋_GB2312" w:hAnsi="仿宋_GB2312" w:cs="仿宋_GB2312" w:eastAsia="仿宋_GB2312"/>
                <w:sz w:val="24"/>
                <w:b/>
              </w:rPr>
              <w:t>采购</w:t>
            </w:r>
            <w:r>
              <w:rPr>
                <w:rFonts w:ascii="仿宋_GB2312" w:hAnsi="仿宋_GB2312" w:cs="仿宋_GB2312" w:eastAsia="仿宋_GB2312"/>
                <w:sz w:val="24"/>
                <w:b/>
              </w:rPr>
              <w:t>内容</w:t>
            </w:r>
          </w:p>
          <w:tbl>
            <w:tblPr>
              <w:tblBorders>
                <w:top w:val="none" w:color="000000" w:sz="4"/>
                <w:left w:val="none" w:color="000000" w:sz="4"/>
                <w:bottom w:val="none" w:color="000000" w:sz="4"/>
                <w:right w:val="none" w:color="000000" w:sz="4"/>
                <w:insideH w:val="none"/>
                <w:insideV w:val="none"/>
              </w:tblBorders>
            </w:tblPr>
            <w:tblGrid>
              <w:gridCol w:w="189"/>
              <w:gridCol w:w="832"/>
              <w:gridCol w:w="832"/>
            </w:tblGrid>
            <w:tr>
              <w:tc>
                <w:tcPr>
                  <w:tcW w:type="dxa" w:w="18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猪口蹄疫</w:t>
                  </w:r>
                  <w:r>
                    <w:rPr>
                      <w:rFonts w:ascii="仿宋_GB2312" w:hAnsi="仿宋_GB2312" w:cs="仿宋_GB2312" w:eastAsia="仿宋_GB2312"/>
                      <w:sz w:val="24"/>
                      <w:color w:val="000000"/>
                    </w:rPr>
                    <w:t>O 型灭</w:t>
                  </w:r>
                  <w:r>
                    <w:br/>
                  </w:r>
                  <w:r>
                    <w:rPr>
                      <w:rFonts w:ascii="仿宋_GB2312" w:hAnsi="仿宋_GB2312" w:cs="仿宋_GB2312" w:eastAsia="仿宋_GB2312"/>
                      <w:sz w:val="24"/>
                      <w:color w:val="000000"/>
                    </w:rPr>
                    <w:t>活疫苗（含缅甸</w:t>
                  </w:r>
                  <w:r>
                    <w:rPr>
                      <w:rFonts w:ascii="仿宋_GB2312" w:hAnsi="仿宋_GB2312" w:cs="仿宋_GB2312" w:eastAsia="仿宋_GB2312"/>
                      <w:sz w:val="24"/>
                      <w:color w:val="000000"/>
                    </w:rPr>
                    <w:t>-98毒）</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西安、商洛、安康</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猪口蹄疫</w:t>
                  </w:r>
                  <w:r>
                    <w:rPr>
                      <w:rFonts w:ascii="仿宋_GB2312" w:hAnsi="仿宋_GB2312" w:cs="仿宋_GB2312" w:eastAsia="仿宋_GB2312"/>
                      <w:sz w:val="24"/>
                      <w:color w:val="000000"/>
                    </w:rPr>
                    <w:t>O 型灭</w:t>
                  </w:r>
                  <w:r>
                    <w:br/>
                  </w:r>
                  <w:r>
                    <w:rPr>
                      <w:rFonts w:ascii="仿宋_GB2312" w:hAnsi="仿宋_GB2312" w:cs="仿宋_GB2312" w:eastAsia="仿宋_GB2312"/>
                      <w:sz w:val="24"/>
                      <w:color w:val="000000"/>
                    </w:rPr>
                    <w:t>活疫苗（含缅甸</w:t>
                  </w:r>
                  <w:r>
                    <w:rPr>
                      <w:rFonts w:ascii="仿宋_GB2312" w:hAnsi="仿宋_GB2312" w:cs="仿宋_GB2312" w:eastAsia="仿宋_GB2312"/>
                      <w:sz w:val="24"/>
                      <w:color w:val="000000"/>
                    </w:rPr>
                    <w:t>-98毒）</w:t>
                  </w:r>
                </w:p>
              </w:tc>
              <w:tc>
                <w:tcPr>
                  <w:tcW w:type="dxa" w:w="1099"/>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具有农业农村部疫苗生产批准文号，疫苗至少含灭活的</w:t>
                  </w:r>
                  <w:r>
                    <w:rPr>
                      <w:rFonts w:ascii="仿宋_GB2312" w:hAnsi="仿宋_GB2312" w:cs="仿宋_GB2312" w:eastAsia="仿宋_GB2312"/>
                      <w:sz w:val="24"/>
                      <w:color w:val="000000"/>
                    </w:rPr>
                    <w:t>O 型口蹄疫 1种或2 种流行毒株，采用悬浮培养工艺，采用国际优质206 佐剂生产，成品苗安全检验、效力检验等检验项目全部符合国家标准。规格效力检验等检验项目全部符合国家标准。规格100ml/瓶。</w:t>
                  </w:r>
                </w:p>
              </w:tc>
              <w:tc>
                <w:tcPr>
                  <w:tcW w:type="dxa" w:w="332"/>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65"/>
                    <w:jc w:val="center"/>
                  </w:pPr>
                  <w:r>
                    <w:rPr>
                      <w:rFonts w:ascii="仿宋_GB2312" w:hAnsi="仿宋_GB2312" w:cs="仿宋_GB2312" w:eastAsia="仿宋_GB2312"/>
                      <w:sz w:val="24"/>
                      <w:color w:val="000000"/>
                    </w:rPr>
                    <w:t>以毫升作为核算单位</w:t>
                  </w: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猪口蹄疫 O 型灭 活疫苗（含缅甸-98毒）</w:t>
            </w:r>
          </w:p>
        </w:tc>
        <w:tc>
          <w:tcPr>
            <w:tcW w:type="dxa" w:w="2076"/>
          </w:tcPr>
          <w:p>
            <w:pPr>
              <w:pStyle w:val="null3"/>
              <w:jc w:val="center"/>
            </w:pPr>
            <w:r>
              <w:rPr>
                <w:rFonts w:ascii="仿宋_GB2312" w:hAnsi="仿宋_GB2312" w:cs="仿宋_GB2312" w:eastAsia="仿宋_GB2312"/>
                <w:sz w:val="24"/>
                <w:b/>
              </w:rPr>
              <w:t>采购</w:t>
            </w:r>
            <w:r>
              <w:rPr>
                <w:rFonts w:ascii="仿宋_GB2312" w:hAnsi="仿宋_GB2312" w:cs="仿宋_GB2312" w:eastAsia="仿宋_GB2312"/>
                <w:sz w:val="24"/>
                <w:b/>
              </w:rPr>
              <w:t>内容</w:t>
            </w:r>
          </w:p>
          <w:tbl>
            <w:tblPr>
              <w:tblBorders>
                <w:top w:val="none" w:color="000000" w:sz="4"/>
                <w:left w:val="none" w:color="000000" w:sz="4"/>
                <w:bottom w:val="none" w:color="000000" w:sz="4"/>
                <w:right w:val="none" w:color="000000" w:sz="4"/>
                <w:insideH w:val="none"/>
                <w:insideV w:val="none"/>
              </w:tblBorders>
            </w:tblPr>
            <w:tblGrid>
              <w:gridCol w:w="189"/>
              <w:gridCol w:w="832"/>
              <w:gridCol w:w="832"/>
            </w:tblGrid>
            <w:tr>
              <w:tc>
                <w:tcPr>
                  <w:tcW w:type="dxa" w:w="18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猪口蹄疫</w:t>
                  </w:r>
                  <w:r>
                    <w:rPr>
                      <w:rFonts w:ascii="仿宋_GB2312" w:hAnsi="仿宋_GB2312" w:cs="仿宋_GB2312" w:eastAsia="仿宋_GB2312"/>
                      <w:sz w:val="24"/>
                      <w:color w:val="000000"/>
                    </w:rPr>
                    <w:t>O 型灭</w:t>
                  </w:r>
                  <w:r>
                    <w:br/>
                  </w:r>
                  <w:r>
                    <w:rPr>
                      <w:rFonts w:ascii="仿宋_GB2312" w:hAnsi="仿宋_GB2312" w:cs="仿宋_GB2312" w:eastAsia="仿宋_GB2312"/>
                      <w:sz w:val="24"/>
                      <w:color w:val="000000"/>
                    </w:rPr>
                    <w:t>活疫苗（含缅甸</w:t>
                  </w:r>
                  <w:r>
                    <w:rPr>
                      <w:rFonts w:ascii="仿宋_GB2312" w:hAnsi="仿宋_GB2312" w:cs="仿宋_GB2312" w:eastAsia="仿宋_GB2312"/>
                      <w:sz w:val="24"/>
                      <w:color w:val="000000"/>
                    </w:rPr>
                    <w:t>-98毒）</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汉中、渭南</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猪口蹄疫</w:t>
                  </w:r>
                  <w:r>
                    <w:rPr>
                      <w:rFonts w:ascii="仿宋_GB2312" w:hAnsi="仿宋_GB2312" w:cs="仿宋_GB2312" w:eastAsia="仿宋_GB2312"/>
                      <w:sz w:val="24"/>
                      <w:color w:val="000000"/>
                    </w:rPr>
                    <w:t>O 型灭</w:t>
                  </w:r>
                  <w:r>
                    <w:br/>
                  </w:r>
                  <w:r>
                    <w:rPr>
                      <w:rFonts w:ascii="仿宋_GB2312" w:hAnsi="仿宋_GB2312" w:cs="仿宋_GB2312" w:eastAsia="仿宋_GB2312"/>
                      <w:sz w:val="24"/>
                      <w:color w:val="000000"/>
                    </w:rPr>
                    <w:t>活疫苗（含缅甸</w:t>
                  </w:r>
                  <w:r>
                    <w:rPr>
                      <w:rFonts w:ascii="仿宋_GB2312" w:hAnsi="仿宋_GB2312" w:cs="仿宋_GB2312" w:eastAsia="仿宋_GB2312"/>
                      <w:sz w:val="24"/>
                      <w:color w:val="000000"/>
                    </w:rPr>
                    <w:t>-98毒）</w:t>
                  </w:r>
                </w:p>
              </w:tc>
              <w:tc>
                <w:tcPr>
                  <w:tcW w:type="dxa" w:w="1099"/>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具有农业农村部疫苗生产批准文号，疫苗至少含灭活的</w:t>
                  </w:r>
                  <w:r>
                    <w:rPr>
                      <w:rFonts w:ascii="仿宋_GB2312" w:hAnsi="仿宋_GB2312" w:cs="仿宋_GB2312" w:eastAsia="仿宋_GB2312"/>
                      <w:sz w:val="24"/>
                      <w:color w:val="000000"/>
                    </w:rPr>
                    <w:t>O 型口蹄疫 1种或2 种流行毒株，采用悬浮培养工艺，采用国际优质206 佐剂生产，成品苗安全检验、效力检验等检验项目全部符合国家标准。规格效力检验等检验项目全部符合国家标准。规格100ml/瓶。</w:t>
                  </w:r>
                </w:p>
              </w:tc>
              <w:tc>
                <w:tcPr>
                  <w:tcW w:type="dxa" w:w="332"/>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65"/>
                    <w:jc w:val="center"/>
                  </w:pPr>
                  <w:r>
                    <w:rPr>
                      <w:rFonts w:ascii="仿宋_GB2312" w:hAnsi="仿宋_GB2312" w:cs="仿宋_GB2312" w:eastAsia="仿宋_GB2312"/>
                      <w:sz w:val="24"/>
                      <w:color w:val="000000"/>
                    </w:rPr>
                    <w:t>以毫升作为核算单位</w:t>
                  </w: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猪口蹄疫 O 型灭 活疫苗（含缅甸-98毒）</w:t>
            </w:r>
          </w:p>
        </w:tc>
        <w:tc>
          <w:tcPr>
            <w:tcW w:type="dxa" w:w="2076"/>
          </w:tcPr>
          <w:p>
            <w:pPr>
              <w:pStyle w:val="null3"/>
              <w:jc w:val="center"/>
            </w:pPr>
            <w:r>
              <w:rPr>
                <w:rFonts w:ascii="仿宋_GB2312" w:hAnsi="仿宋_GB2312" w:cs="仿宋_GB2312" w:eastAsia="仿宋_GB2312"/>
                <w:sz w:val="24"/>
                <w:b/>
              </w:rPr>
              <w:t>采购</w:t>
            </w:r>
            <w:r>
              <w:rPr>
                <w:rFonts w:ascii="仿宋_GB2312" w:hAnsi="仿宋_GB2312" w:cs="仿宋_GB2312" w:eastAsia="仿宋_GB2312"/>
                <w:sz w:val="24"/>
                <w:b/>
              </w:rPr>
              <w:t>内容</w:t>
            </w:r>
          </w:p>
          <w:tbl>
            <w:tblPr>
              <w:tblBorders>
                <w:top w:val="none" w:color="000000" w:sz="4"/>
                <w:left w:val="none" w:color="000000" w:sz="4"/>
                <w:bottom w:val="none" w:color="000000" w:sz="4"/>
                <w:right w:val="none" w:color="000000" w:sz="4"/>
                <w:insideH w:val="none"/>
                <w:insideV w:val="none"/>
              </w:tblBorders>
            </w:tblPr>
            <w:tblGrid>
              <w:gridCol w:w="189"/>
              <w:gridCol w:w="832"/>
              <w:gridCol w:w="832"/>
            </w:tblGrid>
            <w:tr>
              <w:tc>
                <w:tcPr>
                  <w:tcW w:type="dxa" w:w="18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猪口蹄疫</w:t>
                  </w:r>
                  <w:r>
                    <w:rPr>
                      <w:rFonts w:ascii="仿宋_GB2312" w:hAnsi="仿宋_GB2312" w:cs="仿宋_GB2312" w:eastAsia="仿宋_GB2312"/>
                      <w:sz w:val="24"/>
                      <w:color w:val="000000"/>
                    </w:rPr>
                    <w:t>O 型灭</w:t>
                  </w:r>
                  <w:r>
                    <w:br/>
                  </w:r>
                  <w:r>
                    <w:rPr>
                      <w:rFonts w:ascii="仿宋_GB2312" w:hAnsi="仿宋_GB2312" w:cs="仿宋_GB2312" w:eastAsia="仿宋_GB2312"/>
                      <w:sz w:val="24"/>
                      <w:color w:val="000000"/>
                    </w:rPr>
                    <w:t>活疫苗（含缅甸</w:t>
                  </w:r>
                  <w:r>
                    <w:rPr>
                      <w:rFonts w:ascii="仿宋_GB2312" w:hAnsi="仿宋_GB2312" w:cs="仿宋_GB2312" w:eastAsia="仿宋_GB2312"/>
                      <w:sz w:val="24"/>
                      <w:color w:val="000000"/>
                    </w:rPr>
                    <w:t>-98毒）</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铜川、延安、榆林</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猪口蹄疫</w:t>
                  </w:r>
                  <w:r>
                    <w:rPr>
                      <w:rFonts w:ascii="仿宋_GB2312" w:hAnsi="仿宋_GB2312" w:cs="仿宋_GB2312" w:eastAsia="仿宋_GB2312"/>
                      <w:sz w:val="24"/>
                      <w:color w:val="000000"/>
                    </w:rPr>
                    <w:t>O 型灭</w:t>
                  </w:r>
                  <w:r>
                    <w:br/>
                  </w:r>
                  <w:r>
                    <w:rPr>
                      <w:rFonts w:ascii="仿宋_GB2312" w:hAnsi="仿宋_GB2312" w:cs="仿宋_GB2312" w:eastAsia="仿宋_GB2312"/>
                      <w:sz w:val="24"/>
                      <w:color w:val="000000"/>
                    </w:rPr>
                    <w:t>活疫苗（含缅甸</w:t>
                  </w:r>
                  <w:r>
                    <w:rPr>
                      <w:rFonts w:ascii="仿宋_GB2312" w:hAnsi="仿宋_GB2312" w:cs="仿宋_GB2312" w:eastAsia="仿宋_GB2312"/>
                      <w:sz w:val="24"/>
                      <w:color w:val="000000"/>
                    </w:rPr>
                    <w:t>-98毒）</w:t>
                  </w:r>
                </w:p>
              </w:tc>
              <w:tc>
                <w:tcPr>
                  <w:tcW w:type="dxa" w:w="1099"/>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具有农业农村部疫苗生产批准文号，疫苗至少含灭活的</w:t>
                  </w:r>
                  <w:r>
                    <w:rPr>
                      <w:rFonts w:ascii="仿宋_GB2312" w:hAnsi="仿宋_GB2312" w:cs="仿宋_GB2312" w:eastAsia="仿宋_GB2312"/>
                      <w:sz w:val="24"/>
                      <w:color w:val="000000"/>
                    </w:rPr>
                    <w:t>O 型口蹄疫 1种或2 种流行毒株，采用悬浮培养工艺，采用国际优质206 佐剂生产，成品苗安全检验、效力检验等检验项目全部符合国家标准。规格效力检验等检验项目全部符合国家标准。规格100ml/瓶。</w:t>
                  </w:r>
                </w:p>
              </w:tc>
              <w:tc>
                <w:tcPr>
                  <w:tcW w:type="dxa" w:w="332"/>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65"/>
                    <w:jc w:val="center"/>
                  </w:pPr>
                  <w:r>
                    <w:rPr>
                      <w:rFonts w:ascii="仿宋_GB2312" w:hAnsi="仿宋_GB2312" w:cs="仿宋_GB2312" w:eastAsia="仿宋_GB2312"/>
                      <w:sz w:val="24"/>
                      <w:color w:val="000000"/>
                    </w:rPr>
                    <w:t>以毫升作为核算单位</w:t>
                  </w: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猪口蹄疫 O 型灭 活疫苗（含缅甸-98毒）</w:t>
            </w:r>
          </w:p>
        </w:tc>
        <w:tc>
          <w:tcPr>
            <w:tcW w:type="dxa" w:w="2076"/>
          </w:tcPr>
          <w:p>
            <w:pPr>
              <w:pStyle w:val="null3"/>
              <w:jc w:val="center"/>
            </w:pPr>
            <w:r>
              <w:rPr>
                <w:rFonts w:ascii="仿宋_GB2312" w:hAnsi="仿宋_GB2312" w:cs="仿宋_GB2312" w:eastAsia="仿宋_GB2312"/>
                <w:sz w:val="24"/>
                <w:b/>
              </w:rPr>
              <w:t>采购</w:t>
            </w:r>
            <w:r>
              <w:rPr>
                <w:rFonts w:ascii="仿宋_GB2312" w:hAnsi="仿宋_GB2312" w:cs="仿宋_GB2312" w:eastAsia="仿宋_GB2312"/>
                <w:sz w:val="24"/>
                <w:b/>
              </w:rPr>
              <w:t>内容</w:t>
            </w:r>
          </w:p>
          <w:tbl>
            <w:tblPr>
              <w:tblBorders>
                <w:top w:val="none" w:color="000000" w:sz="4"/>
                <w:left w:val="none" w:color="000000" w:sz="4"/>
                <w:bottom w:val="none" w:color="000000" w:sz="4"/>
                <w:right w:val="none" w:color="000000" w:sz="4"/>
                <w:insideH w:val="none"/>
                <w:insideV w:val="none"/>
              </w:tblBorders>
            </w:tblPr>
            <w:tblGrid>
              <w:gridCol w:w="189"/>
              <w:gridCol w:w="832"/>
              <w:gridCol w:w="832"/>
            </w:tblGrid>
            <w:tr>
              <w:tc>
                <w:tcPr>
                  <w:tcW w:type="dxa" w:w="18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猪口蹄疫</w:t>
                  </w:r>
                  <w:r>
                    <w:rPr>
                      <w:rFonts w:ascii="仿宋_GB2312" w:hAnsi="仿宋_GB2312" w:cs="仿宋_GB2312" w:eastAsia="仿宋_GB2312"/>
                      <w:sz w:val="24"/>
                      <w:color w:val="000000"/>
                    </w:rPr>
                    <w:t>O 型灭</w:t>
                  </w:r>
                  <w:r>
                    <w:br/>
                  </w:r>
                  <w:r>
                    <w:rPr>
                      <w:rFonts w:ascii="仿宋_GB2312" w:hAnsi="仿宋_GB2312" w:cs="仿宋_GB2312" w:eastAsia="仿宋_GB2312"/>
                      <w:sz w:val="24"/>
                      <w:color w:val="000000"/>
                    </w:rPr>
                    <w:t>活疫苗（含缅甸</w:t>
                  </w:r>
                  <w:r>
                    <w:rPr>
                      <w:rFonts w:ascii="仿宋_GB2312" w:hAnsi="仿宋_GB2312" w:cs="仿宋_GB2312" w:eastAsia="仿宋_GB2312"/>
                      <w:sz w:val="24"/>
                      <w:color w:val="000000"/>
                    </w:rPr>
                    <w:t>-98毒）</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宝鸡、咸阳</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猪口蹄疫</w:t>
                  </w:r>
                  <w:r>
                    <w:rPr>
                      <w:rFonts w:ascii="仿宋_GB2312" w:hAnsi="仿宋_GB2312" w:cs="仿宋_GB2312" w:eastAsia="仿宋_GB2312"/>
                      <w:sz w:val="24"/>
                      <w:color w:val="000000"/>
                    </w:rPr>
                    <w:t>O 型灭</w:t>
                  </w:r>
                  <w:r>
                    <w:br/>
                  </w:r>
                  <w:r>
                    <w:rPr>
                      <w:rFonts w:ascii="仿宋_GB2312" w:hAnsi="仿宋_GB2312" w:cs="仿宋_GB2312" w:eastAsia="仿宋_GB2312"/>
                      <w:sz w:val="24"/>
                      <w:color w:val="000000"/>
                    </w:rPr>
                    <w:t>活疫苗（含缅甸</w:t>
                  </w:r>
                  <w:r>
                    <w:rPr>
                      <w:rFonts w:ascii="仿宋_GB2312" w:hAnsi="仿宋_GB2312" w:cs="仿宋_GB2312" w:eastAsia="仿宋_GB2312"/>
                      <w:sz w:val="24"/>
                      <w:color w:val="000000"/>
                    </w:rPr>
                    <w:t>-98毒）</w:t>
                  </w:r>
                </w:p>
              </w:tc>
              <w:tc>
                <w:tcPr>
                  <w:tcW w:type="dxa" w:w="1099"/>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具有农业农村部疫苗生产批准文号，疫苗至少含灭活的</w:t>
                  </w:r>
                  <w:r>
                    <w:rPr>
                      <w:rFonts w:ascii="仿宋_GB2312" w:hAnsi="仿宋_GB2312" w:cs="仿宋_GB2312" w:eastAsia="仿宋_GB2312"/>
                      <w:sz w:val="24"/>
                      <w:color w:val="000000"/>
                    </w:rPr>
                    <w:t>O 型口蹄疫 1种或2 种流行毒株，采用悬浮培养工艺，采用国际优质206 佐剂生产，成品苗安全检验、效力检验等检验项目全部符合国家标准。规格效力检验等检验项目全部符合国家标准。规格100ml/瓶。</w:t>
                  </w:r>
                </w:p>
              </w:tc>
              <w:tc>
                <w:tcPr>
                  <w:tcW w:type="dxa" w:w="332"/>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65"/>
                    <w:jc w:val="center"/>
                  </w:pPr>
                  <w:r>
                    <w:rPr>
                      <w:rFonts w:ascii="仿宋_GB2312" w:hAnsi="仿宋_GB2312" w:cs="仿宋_GB2312" w:eastAsia="仿宋_GB2312"/>
                      <w:sz w:val="24"/>
                      <w:color w:val="000000"/>
                    </w:rPr>
                    <w:t>以毫升作为核算单位</w:t>
                  </w: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布氏菌病活疫苗（S2 株）</w:t>
            </w:r>
          </w:p>
        </w:tc>
        <w:tc>
          <w:tcPr>
            <w:tcW w:type="dxa" w:w="2076"/>
          </w:tcPr>
          <w:p>
            <w:pPr>
              <w:pStyle w:val="null3"/>
              <w:jc w:val="center"/>
            </w:pPr>
            <w:r>
              <w:rPr>
                <w:rFonts w:ascii="仿宋_GB2312" w:hAnsi="仿宋_GB2312" w:cs="仿宋_GB2312" w:eastAsia="仿宋_GB2312"/>
                <w:sz w:val="24"/>
                <w:b/>
              </w:rPr>
              <w:t>采购</w:t>
            </w:r>
            <w:r>
              <w:rPr>
                <w:rFonts w:ascii="仿宋_GB2312" w:hAnsi="仿宋_GB2312" w:cs="仿宋_GB2312" w:eastAsia="仿宋_GB2312"/>
                <w:sz w:val="24"/>
                <w:b/>
              </w:rPr>
              <w:t>内容</w:t>
            </w:r>
          </w:p>
          <w:tbl>
            <w:tblPr>
              <w:tblBorders>
                <w:top w:val="none" w:color="000000" w:sz="4"/>
                <w:left w:val="none" w:color="000000" w:sz="4"/>
                <w:bottom w:val="none" w:color="000000" w:sz="4"/>
                <w:right w:val="none" w:color="000000" w:sz="4"/>
                <w:insideH w:val="none"/>
                <w:insideV w:val="none"/>
              </w:tblBorders>
            </w:tblPr>
            <w:tblGrid>
              <w:gridCol w:w="189"/>
              <w:gridCol w:w="832"/>
              <w:gridCol w:w="832"/>
            </w:tblGrid>
            <w:tr>
              <w:tc>
                <w:tcPr>
                  <w:tcW w:type="dxa" w:w="18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布氏菌病活疫苗</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S2 株）</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榆林</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布氏菌病活疫苗</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S2 株）</w:t>
                  </w:r>
                </w:p>
              </w:tc>
              <w:tc>
                <w:tcPr>
                  <w:tcW w:type="dxa" w:w="1099"/>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具有农业农村部疫苗生产批准文号，每头份疫苗含</w:t>
                  </w:r>
                  <w:r>
                    <w:rPr>
                      <w:rFonts w:ascii="仿宋_GB2312" w:hAnsi="仿宋_GB2312" w:cs="仿宋_GB2312" w:eastAsia="仿宋_GB2312"/>
                      <w:sz w:val="24"/>
                      <w:color w:val="000000"/>
                    </w:rPr>
                    <w:t>S2株布氏菌病减毒活菌数不少于 100 亿 cfu 单位。成品苗安全检验、效力检验等检验项目全部符合国家标准。规格 80 头份/瓶。</w:t>
                  </w:r>
                </w:p>
              </w:tc>
              <w:tc>
                <w:tcPr>
                  <w:tcW w:type="dxa" w:w="332"/>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以头份作为核算单位</w:t>
                  </w: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布氏菌病活疫苗 （S2 株）</w:t>
            </w:r>
          </w:p>
        </w:tc>
        <w:tc>
          <w:tcPr>
            <w:tcW w:type="dxa" w:w="2076"/>
          </w:tcPr>
          <w:p>
            <w:pPr>
              <w:pStyle w:val="null3"/>
              <w:jc w:val="center"/>
            </w:pPr>
            <w:r>
              <w:rPr>
                <w:rFonts w:ascii="仿宋_GB2312" w:hAnsi="仿宋_GB2312" w:cs="仿宋_GB2312" w:eastAsia="仿宋_GB2312"/>
                <w:sz w:val="24"/>
                <w:b/>
              </w:rPr>
              <w:t>采购</w:t>
            </w:r>
            <w:r>
              <w:rPr>
                <w:rFonts w:ascii="仿宋_GB2312" w:hAnsi="仿宋_GB2312" w:cs="仿宋_GB2312" w:eastAsia="仿宋_GB2312"/>
                <w:sz w:val="24"/>
                <w:b/>
              </w:rPr>
              <w:t>内容</w:t>
            </w:r>
          </w:p>
          <w:tbl>
            <w:tblPr>
              <w:tblBorders>
                <w:top w:val="none" w:color="000000" w:sz="4"/>
                <w:left w:val="none" w:color="000000" w:sz="4"/>
                <w:bottom w:val="none" w:color="000000" w:sz="4"/>
                <w:right w:val="none" w:color="000000" w:sz="4"/>
                <w:insideH w:val="none"/>
                <w:insideV w:val="none"/>
              </w:tblBorders>
            </w:tblPr>
            <w:tblGrid>
              <w:gridCol w:w="189"/>
              <w:gridCol w:w="832"/>
              <w:gridCol w:w="832"/>
            </w:tblGrid>
            <w:tr>
              <w:tc>
                <w:tcPr>
                  <w:tcW w:type="dxa" w:w="18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布氏菌病活疫苗</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S2 株）</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咸阳、渭南</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布氏菌病活疫苗</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S2 株）</w:t>
                  </w:r>
                </w:p>
              </w:tc>
              <w:tc>
                <w:tcPr>
                  <w:tcW w:type="dxa" w:w="1099"/>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具有农业农村部疫苗生产批准文号，每头份疫苗含</w:t>
                  </w:r>
                  <w:r>
                    <w:rPr>
                      <w:rFonts w:ascii="仿宋_GB2312" w:hAnsi="仿宋_GB2312" w:cs="仿宋_GB2312" w:eastAsia="仿宋_GB2312"/>
                      <w:sz w:val="24"/>
                      <w:color w:val="000000"/>
                    </w:rPr>
                    <w:t>S2株布氏菌病减毒活菌数不少于 100 亿 cfu 单位。成品苗安全检验、效力检验等检验项目全部符合国家标准。规格 80 头份/瓶。</w:t>
                  </w:r>
                </w:p>
              </w:tc>
              <w:tc>
                <w:tcPr>
                  <w:tcW w:type="dxa" w:w="332"/>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以头份作为核算单位</w:t>
                  </w: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布氏菌病活疫苗 （S2 株）</w:t>
            </w:r>
          </w:p>
        </w:tc>
        <w:tc>
          <w:tcPr>
            <w:tcW w:type="dxa" w:w="2076"/>
          </w:tcPr>
          <w:p>
            <w:pPr>
              <w:pStyle w:val="null3"/>
              <w:jc w:val="center"/>
            </w:pPr>
            <w:r>
              <w:rPr>
                <w:rFonts w:ascii="仿宋_GB2312" w:hAnsi="仿宋_GB2312" w:cs="仿宋_GB2312" w:eastAsia="仿宋_GB2312"/>
                <w:sz w:val="24"/>
                <w:b/>
              </w:rPr>
              <w:t>采购</w:t>
            </w:r>
            <w:r>
              <w:rPr>
                <w:rFonts w:ascii="仿宋_GB2312" w:hAnsi="仿宋_GB2312" w:cs="仿宋_GB2312" w:eastAsia="仿宋_GB2312"/>
                <w:sz w:val="24"/>
                <w:b/>
              </w:rPr>
              <w:t>内容</w:t>
            </w:r>
          </w:p>
          <w:tbl>
            <w:tblPr>
              <w:tblBorders>
                <w:top w:val="none" w:color="000000" w:sz="4"/>
                <w:left w:val="none" w:color="000000" w:sz="4"/>
                <w:bottom w:val="none" w:color="000000" w:sz="4"/>
                <w:right w:val="none" w:color="000000" w:sz="4"/>
                <w:insideH w:val="none"/>
                <w:insideV w:val="none"/>
              </w:tblBorders>
            </w:tblPr>
            <w:tblGrid>
              <w:gridCol w:w="189"/>
              <w:gridCol w:w="832"/>
              <w:gridCol w:w="832"/>
            </w:tblGrid>
            <w:tr>
              <w:tc>
                <w:tcPr>
                  <w:tcW w:type="dxa" w:w="18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布氏菌病活疫苗</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S2 株）</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延安</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布氏菌病活疫苗</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S2 株）</w:t>
                  </w:r>
                </w:p>
              </w:tc>
              <w:tc>
                <w:tcPr>
                  <w:tcW w:type="dxa" w:w="1099"/>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具有农业农村部疫苗生产批准文号，每头份疫苗含</w:t>
                  </w:r>
                  <w:r>
                    <w:rPr>
                      <w:rFonts w:ascii="仿宋_GB2312" w:hAnsi="仿宋_GB2312" w:cs="仿宋_GB2312" w:eastAsia="仿宋_GB2312"/>
                      <w:sz w:val="24"/>
                      <w:color w:val="000000"/>
                    </w:rPr>
                    <w:t>S2株布氏菌病减毒活菌数不少于 100 亿 cfu 单位。成品苗安全检验、效力检验等检验项目全部符合国家标准。规格 80 头份/瓶。</w:t>
                  </w:r>
                </w:p>
              </w:tc>
              <w:tc>
                <w:tcPr>
                  <w:tcW w:type="dxa" w:w="332"/>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以头份作为核算单位</w:t>
                  </w: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羊小反刍兽疫疫苗（或小反刍兽疫、山羊痘二联活疫苗）</w:t>
            </w:r>
          </w:p>
        </w:tc>
        <w:tc>
          <w:tcPr>
            <w:tcW w:type="dxa" w:w="2076"/>
          </w:tcPr>
          <w:p>
            <w:pPr>
              <w:pStyle w:val="null3"/>
              <w:jc w:val="center"/>
            </w:pPr>
            <w:r>
              <w:rPr>
                <w:rFonts w:ascii="仿宋_GB2312" w:hAnsi="仿宋_GB2312" w:cs="仿宋_GB2312" w:eastAsia="仿宋_GB2312"/>
                <w:sz w:val="24"/>
                <w:b/>
              </w:rPr>
              <w:t>采购</w:t>
            </w:r>
            <w:r>
              <w:rPr>
                <w:rFonts w:ascii="仿宋_GB2312" w:hAnsi="仿宋_GB2312" w:cs="仿宋_GB2312" w:eastAsia="仿宋_GB2312"/>
                <w:sz w:val="24"/>
                <w:b/>
              </w:rPr>
              <w:t>内容</w:t>
            </w:r>
          </w:p>
          <w:tbl>
            <w:tblPr>
              <w:tblBorders>
                <w:top w:val="none" w:color="000000" w:sz="4"/>
                <w:left w:val="none" w:color="000000" w:sz="4"/>
                <w:bottom w:val="none" w:color="000000" w:sz="4"/>
                <w:right w:val="none" w:color="000000" w:sz="4"/>
                <w:insideH w:val="none"/>
                <w:insideV w:val="none"/>
              </w:tblBorders>
            </w:tblPr>
            <w:tblGrid>
              <w:gridCol w:w="189"/>
              <w:gridCol w:w="832"/>
              <w:gridCol w:w="832"/>
            </w:tblGrid>
            <w:tr>
              <w:tc>
                <w:tcPr>
                  <w:tcW w:type="dxa" w:w="18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333333"/>
                    </w:rPr>
                    <w:t>羊小反刍兽疫疫苗</w:t>
                  </w:r>
                  <w:r>
                    <w:rPr>
                      <w:rFonts w:ascii="仿宋_GB2312" w:hAnsi="仿宋_GB2312" w:cs="仿宋_GB2312" w:eastAsia="仿宋_GB2312"/>
                      <w:sz w:val="24"/>
                    </w:rPr>
                    <w:t>（或小反刍兽疫、山羊痘二联活疫苗）</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渭南、榆林</w:t>
                  </w:r>
                  <w:r>
                    <w:rPr>
                      <w:rFonts w:ascii="仿宋_GB2312" w:hAnsi="仿宋_GB2312" w:cs="仿宋_GB2312" w:eastAsia="仿宋_GB2312"/>
                      <w:sz w:val="24"/>
                    </w:rPr>
                    <w:t xml:space="preserve"> </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333333"/>
                    </w:rPr>
                    <w:t>羊小反刍兽疫疫苗</w:t>
                  </w:r>
                  <w:r>
                    <w:rPr>
                      <w:rFonts w:ascii="仿宋_GB2312" w:hAnsi="仿宋_GB2312" w:cs="仿宋_GB2312" w:eastAsia="仿宋_GB2312"/>
                      <w:sz w:val="24"/>
                    </w:rPr>
                    <w:t>（或小反刍兽疫、山羊痘二联活疫苗）</w:t>
                  </w:r>
                </w:p>
              </w:tc>
              <w:tc>
                <w:tcPr>
                  <w:tcW w:type="dxa" w:w="1099"/>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具有农业农村部疫苗生产批准文号，含小反刍兽疫弱毒病毒至少为</w:t>
                  </w:r>
                  <w:r>
                    <w:rPr>
                      <w:rFonts w:ascii="仿宋_GB2312" w:hAnsi="仿宋_GB2312" w:cs="仿宋_GB2312" w:eastAsia="仿宋_GB2312"/>
                      <w:sz w:val="24"/>
                      <w:color w:val="000000"/>
                    </w:rPr>
                    <w:t>103TCID50／头份,成品苗安全检验、效力检验等检验项目全部符合国家标准。规格50头份/瓶、 100 头份/瓶。</w:t>
                  </w:r>
                </w:p>
              </w:tc>
              <w:tc>
                <w:tcPr>
                  <w:tcW w:type="dxa" w:w="332"/>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以头份作为核算单位</w:t>
                  </w: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羊小反刍兽疫疫苗（或小反刍兽疫、山羊痘二联活疫苗）</w:t>
            </w:r>
          </w:p>
        </w:tc>
        <w:tc>
          <w:tcPr>
            <w:tcW w:type="dxa" w:w="2076"/>
          </w:tcPr>
          <w:p>
            <w:pPr>
              <w:pStyle w:val="null3"/>
              <w:jc w:val="center"/>
            </w:pPr>
            <w:r>
              <w:rPr>
                <w:rFonts w:ascii="仿宋_GB2312" w:hAnsi="仿宋_GB2312" w:cs="仿宋_GB2312" w:eastAsia="仿宋_GB2312"/>
                <w:sz w:val="24"/>
                <w:b/>
              </w:rPr>
              <w:t>采购</w:t>
            </w:r>
            <w:r>
              <w:rPr>
                <w:rFonts w:ascii="仿宋_GB2312" w:hAnsi="仿宋_GB2312" w:cs="仿宋_GB2312" w:eastAsia="仿宋_GB2312"/>
                <w:sz w:val="24"/>
                <w:b/>
              </w:rPr>
              <w:t>内容</w:t>
            </w:r>
          </w:p>
          <w:tbl>
            <w:tblPr>
              <w:tblBorders>
                <w:top w:val="none" w:color="000000" w:sz="4"/>
                <w:left w:val="none" w:color="000000" w:sz="4"/>
                <w:bottom w:val="none" w:color="000000" w:sz="4"/>
                <w:right w:val="none" w:color="000000" w:sz="4"/>
                <w:insideH w:val="none"/>
                <w:insideV w:val="none"/>
              </w:tblBorders>
            </w:tblPr>
            <w:tblGrid>
              <w:gridCol w:w="189"/>
              <w:gridCol w:w="832"/>
              <w:gridCol w:w="832"/>
            </w:tblGrid>
            <w:tr>
              <w:tc>
                <w:tcPr>
                  <w:tcW w:type="dxa" w:w="18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333333"/>
                    </w:rPr>
                    <w:t>羊小反刍兽疫疫苗</w:t>
                  </w:r>
                  <w:r>
                    <w:rPr>
                      <w:rFonts w:ascii="仿宋_GB2312" w:hAnsi="仿宋_GB2312" w:cs="仿宋_GB2312" w:eastAsia="仿宋_GB2312"/>
                      <w:sz w:val="24"/>
                    </w:rPr>
                    <w:t>（或小反刍兽疫、山羊痘二联活疫苗）</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西安、铜川、宝鸡、咸阳</w:t>
                  </w:r>
                  <w:r>
                    <w:rPr>
                      <w:rFonts w:ascii="仿宋_GB2312" w:hAnsi="仿宋_GB2312" w:cs="仿宋_GB2312" w:eastAsia="仿宋_GB2312"/>
                      <w:sz w:val="24"/>
                      <w:color w:val="000000"/>
                    </w:rPr>
                    <w:t>、</w:t>
                  </w:r>
                  <w:r>
                    <w:rPr>
                      <w:rFonts w:ascii="仿宋_GB2312" w:hAnsi="仿宋_GB2312" w:cs="仿宋_GB2312" w:eastAsia="仿宋_GB2312"/>
                      <w:sz w:val="24"/>
                      <w:color w:val="000000"/>
                    </w:rPr>
                    <w:t>汉中、商洛</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333333"/>
                    </w:rPr>
                    <w:t>羊小反刍兽疫疫苗</w:t>
                  </w:r>
                  <w:r>
                    <w:rPr>
                      <w:rFonts w:ascii="仿宋_GB2312" w:hAnsi="仿宋_GB2312" w:cs="仿宋_GB2312" w:eastAsia="仿宋_GB2312"/>
                      <w:sz w:val="24"/>
                    </w:rPr>
                    <w:t>（或小反刍兽疫、山羊痘二联活疫苗）</w:t>
                  </w:r>
                </w:p>
              </w:tc>
              <w:tc>
                <w:tcPr>
                  <w:tcW w:type="dxa" w:w="1099"/>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具有农业农村部疫苗生产批准文号，含小反刍兽疫弱毒病毒至少为</w:t>
                  </w:r>
                  <w:r>
                    <w:rPr>
                      <w:rFonts w:ascii="仿宋_GB2312" w:hAnsi="仿宋_GB2312" w:cs="仿宋_GB2312" w:eastAsia="仿宋_GB2312"/>
                      <w:sz w:val="24"/>
                      <w:color w:val="000000"/>
                    </w:rPr>
                    <w:t>103TCID50／头份,成品苗安全检验、效力检验等检验项目全部符合国家标准。规格50头份/瓶、 100 头份/瓶。</w:t>
                  </w:r>
                </w:p>
              </w:tc>
              <w:tc>
                <w:tcPr>
                  <w:tcW w:type="dxa" w:w="332"/>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以头份作为核算单位</w:t>
                  </w: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羊小反刍兽疫疫苗（或小反刍兽疫、山羊痘二联活疫苗）</w:t>
            </w:r>
          </w:p>
        </w:tc>
        <w:tc>
          <w:tcPr>
            <w:tcW w:type="dxa" w:w="2076"/>
          </w:tcPr>
          <w:p>
            <w:pPr>
              <w:pStyle w:val="null3"/>
              <w:jc w:val="center"/>
            </w:pPr>
            <w:r>
              <w:rPr>
                <w:rFonts w:ascii="仿宋_GB2312" w:hAnsi="仿宋_GB2312" w:cs="仿宋_GB2312" w:eastAsia="仿宋_GB2312"/>
                <w:sz w:val="24"/>
                <w:b/>
              </w:rPr>
              <w:t>采购</w:t>
            </w:r>
            <w:r>
              <w:rPr>
                <w:rFonts w:ascii="仿宋_GB2312" w:hAnsi="仿宋_GB2312" w:cs="仿宋_GB2312" w:eastAsia="仿宋_GB2312"/>
                <w:sz w:val="24"/>
                <w:b/>
              </w:rPr>
              <w:t>内容</w:t>
            </w:r>
          </w:p>
          <w:tbl>
            <w:tblPr>
              <w:tblBorders>
                <w:top w:val="none" w:color="000000" w:sz="4"/>
                <w:left w:val="none" w:color="000000" w:sz="4"/>
                <w:bottom w:val="none" w:color="000000" w:sz="4"/>
                <w:right w:val="none" w:color="000000" w:sz="4"/>
                <w:insideH w:val="none"/>
                <w:insideV w:val="none"/>
              </w:tblBorders>
            </w:tblPr>
            <w:tblGrid>
              <w:gridCol w:w="189"/>
              <w:gridCol w:w="832"/>
              <w:gridCol w:w="832"/>
            </w:tblGrid>
            <w:tr>
              <w:tc>
                <w:tcPr>
                  <w:tcW w:type="dxa" w:w="18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333333"/>
                    </w:rPr>
                    <w:t>羊小反刍兽疫疫苗</w:t>
                  </w:r>
                  <w:r>
                    <w:rPr>
                      <w:rFonts w:ascii="仿宋_GB2312" w:hAnsi="仿宋_GB2312" w:cs="仿宋_GB2312" w:eastAsia="仿宋_GB2312"/>
                      <w:sz w:val="24"/>
                    </w:rPr>
                    <w:t>（或小反刍兽疫、山羊痘二联活疫苗）</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安康、延安</w:t>
                  </w:r>
                  <w:r>
                    <w:rPr>
                      <w:rFonts w:ascii="仿宋_GB2312" w:hAnsi="仿宋_GB2312" w:cs="仿宋_GB2312" w:eastAsia="仿宋_GB2312"/>
                      <w:sz w:val="24"/>
                    </w:rPr>
                    <w:t xml:space="preserve"> </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333333"/>
                    </w:rPr>
                    <w:t>羊小反刍兽疫疫苗</w:t>
                  </w:r>
                  <w:r>
                    <w:rPr>
                      <w:rFonts w:ascii="仿宋_GB2312" w:hAnsi="仿宋_GB2312" w:cs="仿宋_GB2312" w:eastAsia="仿宋_GB2312"/>
                      <w:sz w:val="24"/>
                    </w:rPr>
                    <w:t>（或小反刍兽疫、山羊痘二联活疫苗）</w:t>
                  </w:r>
                </w:p>
              </w:tc>
              <w:tc>
                <w:tcPr>
                  <w:tcW w:type="dxa" w:w="1099"/>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具有农业农村部疫苗生产批准文号，含小反刍兽疫弱毒病毒至少为</w:t>
                  </w:r>
                  <w:r>
                    <w:rPr>
                      <w:rFonts w:ascii="仿宋_GB2312" w:hAnsi="仿宋_GB2312" w:cs="仿宋_GB2312" w:eastAsia="仿宋_GB2312"/>
                      <w:sz w:val="24"/>
                      <w:color w:val="000000"/>
                    </w:rPr>
                    <w:t>103TCID50／头份,成品苗安全检验、效力检验等检验项目全部符合国家标准。规格50头份/瓶、 100 头份/瓶。</w:t>
                  </w:r>
                </w:p>
              </w:tc>
              <w:tc>
                <w:tcPr>
                  <w:tcW w:type="dxa" w:w="332"/>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以头份作为核算单位</w:t>
                  </w: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r>
              <w:tc>
                <w:tcPr>
                  <w:tcW w:type="dxa" w:w="421"/>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本次采购各合同包所涉及的地点。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供货结束后，中标人供货具体数量补充说明，经采购人确认后根据货物验收单、检验报告和发票，到陕西省动物卫生与屠宰管理站或中标人实际供应疫苗的市区行政区域相应机构申请付款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 xml:space="preserve">供货结束后，中标人供货具体数量补充说明，经采购人确认后根据货物验收单、检验报告和发票，到陕西省动物卫生与屠宰管理站或中标人实际供应疫苗的市区行政区域相应机构申请付款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（一）投标担保 1.担保方式：(任选其一) 1.1投标保证金：人民币壹万元整/每包。（如参与本项目多个包，投标保证金需按各包金额，分别转账） 1.2担保函（陕西省财政厅认可的政府采购信用担保机构出具的担保函）。 2.投标担保递交截止时间：投标截止时间前，若采购代理机构未在投标担保递交截止时间收到足额投标保证金或者有效担保函的，其投标将被拒绝。 3.投标担保应当按照法定形式提交。以电汇、转账等形式交纳保证金的投标人，投标保证金仅限于通过对公账户形式交纳，招标结束后以转账形式退至投标人对公账户内。投标保证金交纳凭证以银行凭证及基本账户证明资料为准。 4.财务部联系方式：029-86673953、029-86518381、029-89299829、029-89293231 转8033 备注：投标人在汇款时须注明项目编号+项目简称。 5.开户名称：陕西上德招标有限公司；开户银行：西安银行股份有限公司文景路支行； 银行账号：707011510000013522。 （二）其他事项 1.中标人在领取中标通知书时提供一正两副纸质投标文件 装订：纸质投标文件采用书籍（胶装）方式装订成册，与电子投 标文件一致的签字、盖章的完整版本。（可邮寄） 2.若同一单位同时参与相同疫苗的多个包，且在其中一包被推荐为第一中标候选人，则该单位在后续相同疫苗包评审中只参与打分，不再推荐为第一中标候选人，并顺延下一名为第一中标候选人；若投标人数量少于包数时，则按此规定循环，可累计中标。 3.投标报价应以人民币报价，报价为单价：“元/毫升”或“元/头份”。投标报价小数点后保留两位。 4.本项目采购标的对应的中小企业划分标准所属行业为（工业）。 5.特别声明：投标人相互串通投标、恶意抬高价格的，取消其二年内投标资格。对投标人提供的省内外动物防疫机构出具的有关售后服务、批签发材料、副反应状况和业绩等证明材料，采购人有权进行事后抽样核实，凡发现弄虚作假的中止合同并三年内取消其在陕西参加本项目招标采购的投标资格。 6.若2025年国家强制免疫政策及强制免疫疫苗品种有其他调整的，中标人按规定具备供应该被调整品种疫苗能力的，继续按计划合同供应；如不能按规定供货的，按中标排序，由其他能按规定供应该被调整品种疫苗的中标人供货。 7.省级应急储备疫苗（包括个别地市使用量很少的个别疫苗），由省动物卫生与屠宰管理站与该品种疫苗中标人联系，直接送至省动物卫生与屠宰管理站库房储存。杨陵区因每一品种疫苗数量均较少，中标人可将疫苗直接送达，也可将疫苗送达省库，由杨陵区自行去省库领取，疫苗费用由杨陵区与各中标人直接进行结算。 8.取得本次疫苗供应资格的中标人，具备供应陕西省非强制免疫常规疫苗的资格。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 xml:space="preserve"> 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节能环保、环境标志产品明细表（格式，若有） 中小企业声明函 商务条款响应偏离表 《拒绝政府采购领域商业贿赂承诺书》（格式） 资格证明文件 投标函 残疾人福利性单位声明函 标的清单 投标文件封面 法定代表人授权书（格式） 技术规格响应偏离表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采购包10：</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批签发报告20分：提供2024年以来连续5个批次疫苗的批签发报告，每少一个批次疫苗的批签发报告，扣除5分，扣完20分为止。双毒株疫苗：以O/XJ/10-11株PD50平均值、单毒株疫苗以缅甸98毒株PD50平均值作为评分依据。 PD50值≥6.00得14分； PD50值≥8.00得17分； PD50值≥10.00得20分。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灭活前病毒含量测定：双毒株疫苗O/XJ/10-11株和单毒株疫苗缅甸98毒株病毒含量至少分别107.25LD50或TCID50，满足条件的得1分，≥107.50的得2分，≥107.75的得3分，≥108.00的得4分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内毒素检验：提供本企业签发使用的内毒素检验规程的得1分、提供上述批次检验报告单得1分，未提供不得分。证明低于30EU/ml加1分，证明低于20EU/ml加2分，低于10EU/ml加3分。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设备及操作：提供应用抗原浓缩纯化技术生产工艺并提供相应的设备型号得1分，本企业人员在线操作图片的得1分，未提供不得分。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佐剂：提供使用国际优质206佐剂证明材料（2024年以来的有效进货合同）的得2分，没有使用的不得分。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所投标产品近三年（2022年至今）在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服务及信誉部分6：信誉（2）</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批签发报告20分：提供2024年以来连续5个批次疫苗的批签发报告，每少一个批次疫苗的批签发报告，扣除5分，扣完20分为止。双毒株疫苗：以O/XJ/10-11株PD50平均值、单毒株疫苗以缅甸98毒株PD50平均值作为评分依据。 PD50值≥6.00得14分； PD50值≥8.00得17分； PD50值≥10.00得20分。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灭活前病毒含量测定：双毒株疫苗O/XJ/10-11株和单毒株疫苗缅甸98毒株病毒含量至少分别107.25LD50或TCID50，满足条件的得1分，≥107.50的得2分，≥107.75的得3分，≥108.00的得4分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内毒素检验：提供本企业签发使用的内毒素检验规程的得1分、提供上述批次检验报告单得1分，未提供不得分。证明低于30EU/ml加1分，证明低于20EU/ml加2分，低于10EU/ml加3分。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设备及操作：提供应用抗原浓缩纯化技术生产工艺并提供相应的设备型号得1分，本企业人员在线操作图片的得1分，未提供不得分。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佐剂：提供使用国际优质206佐剂证明材料（2024年以来的有效进货合同）的得2分，没有使用的不得分。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所投标产品近三年（2022年至今）在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服务及信誉部分6：信誉（2）</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批签发报告20分：提供2024年以来连续5个批次疫苗的批签发报告，每少一个批次疫苗的批签发报告，扣除5分，扣完20分为止。双毒株疫苗：以O/XJ/10-11株PD50平均值、单毒株疫苗以缅甸98毒株PD50平均值作为评分依据。 PD50值≥6.00得14分； PD50值≥8.00得17分； PD50值≥10.00得20分。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灭活前病毒含量测定：双毒株疫苗O/XJ/10-11株和单毒株疫苗缅甸98毒株病毒含量至少分别107.25LD50或TCID50，满足条件的得1分，≥107.50的得2分，≥107.75的得3分，≥108.00的得4分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内毒素检验：提供本企业签发使用的内毒素检验规程的得1分、提供上述批次检验报告单得1分，未提供不得分。证明低于30EU/ml加1分，证明低于20EU/ml加2分，低于10EU/ml加3分。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设备及操作：提供应用抗原浓缩纯化技术生产工艺并提供相应的设备型号得1分，本企业人员在线操作图片的得1分，未提供不得分。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佐剂：提供使用国际优质206佐剂证明材料（2024年以来的有效进货合同）的得2分，没有使用的不得分。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所投标产品近三年（2022年至今）在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服务及信誉部分6：信誉（2）</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批签发报告20分：提供2024年以来连续5个批次疫苗的批签发报告，每少一个批次疫苗的批签发报告，扣除5分，扣完20分为止。双毒株疫苗：以O/XJ/10-11株PD50平均值、单毒株疫苗以缅甸98毒株PD50平均值作为评分依据。 PD50值≥6.00得14分； PD50值≥8.00得17分； PD50值≥10.00得20分。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灭活前病毒含量测定：双毒株疫苗O/XJ/10-11株和单毒株疫苗缅甸98毒株病毒含量至少分别107.25LD50或TCID50，满足条件的得1分，≥107.50的得2分，≥107.75的得3分，≥108.00的得4分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内毒素检验：提供本企业签发使用的内毒素检验规程的得1分、提供上述批次检验报告单得1分，未提供不得分。证明低于30EU/ml加1分，证明低于20EU/ml加2分，低于10EU/ml加3分。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设备及操作：提供应用抗原浓缩纯化技术生产工艺并提供相应的设备型号得1分，本企业人员在线操作图片的得1分，未提供不得分。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佐剂：提供使用国际优质206佐剂证明材料（2024年以来的有效进货合同）的得2分，没有使用的不得分。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所投标产品近三年（2022年至今）在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服务及信誉部分6：信誉（2）</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批签发报告：提供2024年以来连续3个批次疫苗的批签发报告，每少一个批次疫苗的批签发报告，扣除6分，扣完15分为止。以疫苗菌株数平均值进行打分。每头份疫苗菌株数以100亿CFU为基准，达到标准的，得15分，否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生产设备：自动化程度高有双负压生产线得4分，否则得 1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安全保护技术：产品生产及使用过程有安全保护技术创新的得5分，否则不得分。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根据投标人的生产能力、生产工艺和生产设备情况赋分：生产工艺、生产设备先进、成熟，生产能力保障性全面的得9分；生产工艺、生产设备设备较先进、成熟，生产能力保障性全面的得7分；生产工艺、生产设备较先进，生产能力保障性较全面的得5分；生产工艺、生产设备一般，生产能力有基本保障的得3分；生产工艺、生产设备落后，生产能力难以保障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所投标产品近三年（2022年至今）在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服务及信誉部分6：信誉（2）</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批签发报告：提供2024年以来连续3个批次疫苗的批签发报告，每少一个批次疫苗的批签发报告，扣除6分，扣完15分为止。以疫苗菌株数平均值进行打分。每头份疫苗菌株数以100亿CFU为基准，达到标准的，得15分，否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生产设备：自动化程度高有双负压生产线得4分，否则得 1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安全保护技术：产品生产及使用过程有安全保护技术创新的得5分，否则不得分。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根据投标人的生产能力、生产工艺和生产设备情况赋分：生产工艺、生产设备先进、成熟，生产能力保障性全面的得9分；生产工艺、生产设备设备较先进、成熟，生产能力保障性全面的得7分；生产工艺、生产设备较先进，生产能力保障性较全面的得5分；生产工艺、生产设备一般，生产能力有基本保障的得3分；生产工艺、生产设备落后，生产能力难以保障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所投标产品近三年（2022年至今）在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服务及信誉部分6：信誉（2）</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批签发报告：提供2024年以来连续3个批次疫苗的批签发报告，每少一个批次疫苗的批签发报告，扣除6分，扣完15分为止。以疫苗菌株数平均值进行打分。每头份疫苗菌株数以100亿CFU为基准，达到标准的，得15分，否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生产设备：自动化程度高有双负压生产线得4分，否则得 1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安全保护技术：产品生产及使用过程有安全保护技术创新的得5分，否则不得分。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根据投标人的生产能力、生产工艺和生产设备情况赋分：生产工艺、生产设备先进、成熟，生产能力保障性全面的得9分；生产工艺、生产设备设备较先进、成熟，生产能力保障性全面的得7分；生产工艺、生产设备较先进，生产能力保障性较全面的得5分；生产工艺、生产设备一般，生产能力有基本保障的得3分；生产工艺、生产设备落后，生产能力难以保障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所投标产品近三年（2022年至今）在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服务及信誉部分6：信誉（2）</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 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所投标产品满足招标文件技术参数并同时满足国家对该产品的技术生产要求，具有完整的产品说明书、使用范围、使用方法，注意事项等说明，并提供合格有效的连续批次批签发检验报告：提供投标疫苗 2024年以来连续 5批Clone9株批签发报告的技术指标作为评分依据的，得10分，每少一个批次扣除3分，扣完10分为止。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按现行《中华人民共和国兽药典》进行检验，无菌生长、无支原体生长、无外源病毒污染的得8分；有一项不合格的，不得分。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病毒含量测定，每头份的病毒含量等于103.0TCID50的得10分，高于103.0TCID50的得 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所投标产品近三年（2022年至今）在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服务及信誉部分6：信誉（2）</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 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所投标产品满足招标文件技术参数并同时满足国家对该产品的技术生产要求，具有完整的产品说明书、使用范围、使用方法，注意事项等说明，并提供合格有效的连续批次批签发检验报告：提供投标疫苗 2024年以来连续 5批Clone9株批签发报告的技术指标作为评分依据的，得10分，每少一个批次扣除3分，扣完10分为止。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按现行《中华人民共和国兽药典》进行检验，无菌生长、无支原体生长、无外源病毒污染的得8分；有一项不合格的，不得分。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病毒含量测定，每头份的病毒含量等于103.0TCID50的得10分，高于103.0TCID50的得 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所投标产品近三年（2022年至今）在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服务及信誉部分6：信誉（2）</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 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所投标产品满足招标文件技术参数并同时满足国家对该产品的技术生产要求，具有完整的产品说明书、使用范围、使用方法，注意事项等说明，并提供合格有效的连续批次批签发检验报告：提供投标疫苗 2024年以来连续 5批Clone9株批签发报告的技术指标作为评分依据的，得10分，每少一个批次扣除3分，扣完10分为止。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按现行《中华人民共和国兽药典》进行检验，无菌生长、无支原体生长、无外源病毒污染的得8分；有一项不合格的，不得分。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病毒含量测定，每头份的病毒含量等于103.0TCID50的得10分，高于103.0TCID50的得 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所投标产品近三年（2022年至今）在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服务及信誉部分6：信誉（2）</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