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版本号：KY2024-1-41820250214001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陕西省可信数据空间发展思路研究咨询服务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KY2024-1-418</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陕西省可信数据空间发展思路研究咨询服务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KY2024-1-418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陕西省可信数据空间发展思路研究咨询服务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陕西省可信数据空间发展思路研究咨询服务项目，1项，具体详见第三章磋商项目技术、服务、商务及其他要求。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 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项目验收按照陕西省数据和政务服务局项目验收的有关规定执行，验收依据包括：1）合同、招标文件、投标文件明确的服务内容； 2）按照合同和根据招标文件所编写的投标文件中相关的全部文档。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联系人：余雅兰、牛佩文</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陕西省可信数据空间发展思路研究咨询服务项目，1项。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left"/>
            </w:pPr>
            <w:r>
              <w:rPr>
                <w:rFonts w:ascii="仿宋_GB2312" w:hAnsi="仿宋_GB2312" w:cs="仿宋_GB2312" w:eastAsia="仿宋_GB2312"/>
                <w:sz w:val="24"/>
                <w:b/>
              </w:rPr>
              <w:t>一、项目概况</w:t>
            </w:r>
          </w:p>
          <w:p>
            <w:pPr>
              <w:pStyle w:val="null3"/>
              <w:ind w:left="645"/>
              <w:jc w:val="left"/>
            </w:pPr>
            <w:r>
              <w:rPr>
                <w:rFonts w:ascii="仿宋_GB2312" w:hAnsi="仿宋_GB2312" w:cs="仿宋_GB2312" w:eastAsia="仿宋_GB2312"/>
                <w:sz w:val="24"/>
              </w:rPr>
              <w:t>（一）项目名称</w:t>
            </w:r>
          </w:p>
          <w:p>
            <w:pPr>
              <w:pStyle w:val="null3"/>
              <w:ind w:firstLine="480"/>
              <w:jc w:val="both"/>
            </w:pPr>
            <w:r>
              <w:rPr>
                <w:rFonts w:ascii="仿宋_GB2312" w:hAnsi="仿宋_GB2312" w:cs="仿宋_GB2312" w:eastAsia="仿宋_GB2312"/>
                <w:sz w:val="24"/>
              </w:rPr>
              <w:t>陕西省可信数据空间发展思路研究咨询服务项目</w:t>
            </w:r>
          </w:p>
          <w:p>
            <w:pPr>
              <w:pStyle w:val="null3"/>
              <w:ind w:left="645"/>
              <w:jc w:val="left"/>
            </w:pPr>
            <w:r>
              <w:rPr>
                <w:rFonts w:ascii="仿宋_GB2312" w:hAnsi="仿宋_GB2312" w:cs="仿宋_GB2312" w:eastAsia="仿宋_GB2312"/>
                <w:sz w:val="24"/>
              </w:rPr>
              <w:t>（二）项目背景</w:t>
            </w:r>
          </w:p>
          <w:p>
            <w:pPr>
              <w:pStyle w:val="null3"/>
              <w:ind w:firstLine="480"/>
              <w:jc w:val="both"/>
            </w:pPr>
            <w:r>
              <w:rPr>
                <w:rFonts w:ascii="仿宋_GB2312" w:hAnsi="仿宋_GB2312" w:cs="仿宋_GB2312" w:eastAsia="仿宋_GB2312"/>
                <w:sz w:val="24"/>
              </w:rPr>
              <w:t>为贯彻落实国家数据局《可信数据空间发展行动计划（</w:t>
            </w:r>
            <w:r>
              <w:rPr>
                <w:rFonts w:ascii="仿宋_GB2312" w:hAnsi="仿宋_GB2312" w:cs="仿宋_GB2312" w:eastAsia="仿宋_GB2312"/>
                <w:sz w:val="24"/>
              </w:rPr>
              <w:t>2024—2028年）》安排部署，加快构建以数据为关键要素的数字经济，促进数据要素合规高效流通使用，为构建一体化数据市场提供有力支撑。结合我省资源优势、产业特色分类施策推进城市、行业、企业、个人、跨境可信数据空间建设运营，构建可信数据空间标准体系、技术体系、生态体系、安全体系。拟</w:t>
            </w:r>
            <w:r>
              <w:rPr>
                <w:rFonts w:ascii="仿宋_GB2312" w:hAnsi="仿宋_GB2312" w:cs="仿宋_GB2312" w:eastAsia="仿宋_GB2312"/>
                <w:sz w:val="24"/>
              </w:rPr>
              <w:t>采购陕西省数据空间发展思路研究咨询服务项目，引入专业化的咨询服务团队，按照国家数据空间建设的总体部署，在深入分析陕西优势与特色的基础上，研究提出</w:t>
            </w:r>
            <w:r>
              <w:rPr>
                <w:rFonts w:ascii="仿宋_GB2312" w:hAnsi="仿宋_GB2312" w:cs="仿宋_GB2312" w:eastAsia="仿宋_GB2312"/>
                <w:sz w:val="24"/>
              </w:rPr>
              <w:t>到</w:t>
            </w:r>
            <w:r>
              <w:rPr>
                <w:rFonts w:ascii="仿宋_GB2312" w:hAnsi="仿宋_GB2312" w:cs="仿宋_GB2312" w:eastAsia="仿宋_GB2312"/>
                <w:sz w:val="24"/>
              </w:rPr>
              <w:t>2</w:t>
            </w:r>
            <w:r>
              <w:rPr>
                <w:rFonts w:ascii="仿宋_GB2312" w:hAnsi="仿宋_GB2312" w:cs="仿宋_GB2312" w:eastAsia="仿宋_GB2312"/>
                <w:sz w:val="24"/>
              </w:rPr>
              <w:t>028</w:t>
            </w:r>
            <w:r>
              <w:rPr>
                <w:rFonts w:ascii="仿宋_GB2312" w:hAnsi="仿宋_GB2312" w:cs="仿宋_GB2312" w:eastAsia="仿宋_GB2312"/>
                <w:sz w:val="24"/>
              </w:rPr>
              <w:t>年</w:t>
            </w:r>
            <w:r>
              <w:rPr>
                <w:rFonts w:ascii="仿宋_GB2312" w:hAnsi="仿宋_GB2312" w:cs="仿宋_GB2312" w:eastAsia="仿宋_GB2312"/>
                <w:sz w:val="24"/>
              </w:rPr>
              <w:t>陕西推进城市、行业、企业、个人、跨境可信数据空间建设运营的思路与举措，为全省数据</w:t>
            </w:r>
            <w:r>
              <w:rPr>
                <w:rFonts w:ascii="仿宋_GB2312" w:hAnsi="仿宋_GB2312" w:cs="仿宋_GB2312" w:eastAsia="仿宋_GB2312"/>
                <w:sz w:val="24"/>
              </w:rPr>
              <w:t>合规高效流通使用奠定基础</w:t>
            </w:r>
            <w:r>
              <w:rPr>
                <w:rFonts w:ascii="仿宋_GB2312" w:hAnsi="仿宋_GB2312" w:cs="仿宋_GB2312" w:eastAsia="仿宋_GB2312"/>
                <w:sz w:val="24"/>
              </w:rPr>
              <w:t>。</w:t>
            </w:r>
          </w:p>
          <w:p>
            <w:pPr>
              <w:pStyle w:val="null3"/>
              <w:ind w:left="645"/>
              <w:jc w:val="left"/>
            </w:pPr>
            <w:r>
              <w:rPr>
                <w:rFonts w:ascii="仿宋_GB2312" w:hAnsi="仿宋_GB2312" w:cs="仿宋_GB2312" w:eastAsia="仿宋_GB2312"/>
                <w:sz w:val="24"/>
              </w:rPr>
              <w:t>（三）项目目标</w:t>
            </w:r>
          </w:p>
          <w:p>
            <w:pPr>
              <w:pStyle w:val="null3"/>
              <w:ind w:firstLine="480"/>
              <w:jc w:val="both"/>
            </w:pPr>
            <w:r>
              <w:rPr>
                <w:rFonts w:ascii="仿宋_GB2312" w:hAnsi="仿宋_GB2312" w:cs="仿宋_GB2312" w:eastAsia="仿宋_GB2312"/>
                <w:sz w:val="24"/>
              </w:rPr>
              <w:t>1.研究提出符合陕西实际、符合数据流通的可信数据空间发展的总体思路与目标。</w:t>
            </w:r>
          </w:p>
          <w:p>
            <w:pPr>
              <w:pStyle w:val="null3"/>
              <w:ind w:firstLine="480"/>
              <w:jc w:val="both"/>
            </w:pPr>
            <w:r>
              <w:rPr>
                <w:rFonts w:ascii="仿宋_GB2312" w:hAnsi="仿宋_GB2312" w:cs="仿宋_GB2312" w:eastAsia="仿宋_GB2312"/>
                <w:sz w:val="24"/>
              </w:rPr>
              <w:t>2.研究提出推进城市、行业、企业、个人、跨境可信数据空间建设的路径与政策措施。</w:t>
            </w:r>
          </w:p>
          <w:p>
            <w:pPr>
              <w:pStyle w:val="null3"/>
              <w:ind w:firstLine="480"/>
              <w:jc w:val="both"/>
            </w:pPr>
            <w:r>
              <w:rPr>
                <w:rFonts w:ascii="仿宋_GB2312" w:hAnsi="仿宋_GB2312" w:cs="仿宋_GB2312" w:eastAsia="仿宋_GB2312"/>
                <w:sz w:val="24"/>
              </w:rPr>
              <w:t>3.结合陕西优势特色，构建陕西省可信数据空间梯度培育计划，形成重点建设项目的建议清单和培育策略。</w:t>
            </w:r>
          </w:p>
          <w:p>
            <w:pPr>
              <w:pStyle w:val="null3"/>
              <w:ind w:left="645"/>
              <w:jc w:val="left"/>
            </w:pPr>
            <w:r>
              <w:rPr>
                <w:rFonts w:ascii="仿宋_GB2312" w:hAnsi="仿宋_GB2312" w:cs="仿宋_GB2312" w:eastAsia="仿宋_GB2312"/>
                <w:sz w:val="24"/>
              </w:rPr>
              <w:t>（四）服务时间</w:t>
            </w:r>
          </w:p>
          <w:p>
            <w:pPr>
              <w:pStyle w:val="null3"/>
              <w:ind w:firstLine="480"/>
              <w:jc w:val="left"/>
            </w:pPr>
            <w:r>
              <w:rPr>
                <w:rFonts w:ascii="仿宋_GB2312" w:hAnsi="仿宋_GB2312" w:cs="仿宋_GB2312" w:eastAsia="仿宋_GB2312"/>
                <w:sz w:val="24"/>
              </w:rPr>
              <w:t>预计至</w:t>
            </w:r>
            <w:r>
              <w:rPr>
                <w:rFonts w:ascii="仿宋_GB2312" w:hAnsi="仿宋_GB2312" w:cs="仿宋_GB2312" w:eastAsia="仿宋_GB2312"/>
                <w:sz w:val="24"/>
              </w:rPr>
              <w:t>2025年6月30日，本项目委托服务期限最终以局确认的完成年度服务内容的时间为限。</w:t>
            </w:r>
          </w:p>
          <w:p>
            <w:pPr>
              <w:pStyle w:val="null3"/>
              <w:ind w:firstLine="482"/>
              <w:jc w:val="left"/>
            </w:pPr>
            <w:r>
              <w:rPr>
                <w:rFonts w:ascii="仿宋_GB2312" w:hAnsi="仿宋_GB2312" w:cs="仿宋_GB2312" w:eastAsia="仿宋_GB2312"/>
                <w:sz w:val="24"/>
                <w:b/>
              </w:rPr>
              <w:t>二、服务内容</w:t>
            </w:r>
          </w:p>
          <w:p>
            <w:pPr>
              <w:pStyle w:val="null3"/>
              <w:ind w:firstLine="482"/>
              <w:jc w:val="both"/>
            </w:pPr>
            <w:r>
              <w:rPr>
                <w:rFonts w:ascii="仿宋_GB2312" w:hAnsi="仿宋_GB2312" w:cs="仿宋_GB2312" w:eastAsia="仿宋_GB2312"/>
                <w:sz w:val="24"/>
                <w:b/>
              </w:rPr>
              <w:t>1.服务内容</w:t>
            </w:r>
          </w:p>
          <w:p>
            <w:pPr>
              <w:pStyle w:val="null3"/>
              <w:ind w:firstLine="482"/>
              <w:jc w:val="both"/>
            </w:pPr>
            <w:r>
              <w:rPr>
                <w:rFonts w:ascii="仿宋_GB2312" w:hAnsi="仿宋_GB2312" w:cs="仿宋_GB2312" w:eastAsia="仿宋_GB2312"/>
                <w:sz w:val="24"/>
                <w:b/>
              </w:rPr>
              <w:t>（一）形成陕西省可信数据空间发展行动研究报告。</w:t>
            </w:r>
            <w:r>
              <w:rPr>
                <w:rFonts w:ascii="仿宋_GB2312" w:hAnsi="仿宋_GB2312" w:cs="仿宋_GB2312" w:eastAsia="仿宋_GB2312"/>
                <w:sz w:val="24"/>
              </w:rPr>
              <w:t>根据国家数据局关于《可信数据空间发展行动计划（</w:t>
            </w:r>
            <w:r>
              <w:rPr>
                <w:rFonts w:ascii="仿宋_GB2312" w:hAnsi="仿宋_GB2312" w:cs="仿宋_GB2312" w:eastAsia="仿宋_GB2312"/>
                <w:sz w:val="24"/>
              </w:rPr>
              <w:t>2024—2028年）》安排部署，在深入调研的基础上，结合陕西实际，围绕</w:t>
            </w:r>
            <w:r>
              <w:rPr>
                <w:rFonts w:ascii="仿宋_GB2312" w:hAnsi="仿宋_GB2312" w:cs="仿宋_GB2312" w:eastAsia="仿宋_GB2312"/>
                <w:sz w:val="24"/>
              </w:rPr>
              <w:t>城市、行业、企业、个人、跨境等方面</w:t>
            </w:r>
            <w:r>
              <w:rPr>
                <w:rFonts w:ascii="仿宋_GB2312" w:hAnsi="仿宋_GB2312" w:cs="仿宋_GB2312" w:eastAsia="仿宋_GB2312"/>
                <w:sz w:val="24"/>
              </w:rPr>
              <w:t>提出陕西推进可信数据空间建设的重点思路、方向和措施建议等内容，并起草形成《陕西省可信数据空间</w:t>
            </w:r>
            <w:r>
              <w:rPr>
                <w:rFonts w:ascii="仿宋_GB2312" w:hAnsi="仿宋_GB2312" w:cs="仿宋_GB2312" w:eastAsia="仿宋_GB2312"/>
                <w:sz w:val="24"/>
              </w:rPr>
              <w:t>发展</w:t>
            </w:r>
            <w:r>
              <w:rPr>
                <w:rFonts w:ascii="仿宋_GB2312" w:hAnsi="仿宋_GB2312" w:cs="仿宋_GB2312" w:eastAsia="仿宋_GB2312"/>
                <w:sz w:val="24"/>
              </w:rPr>
              <w:t>行动研究报告》，力争到</w:t>
            </w:r>
            <w:r>
              <w:rPr>
                <w:rFonts w:ascii="仿宋_GB2312" w:hAnsi="仿宋_GB2312" w:cs="仿宋_GB2312" w:eastAsia="仿宋_GB2312"/>
                <w:sz w:val="24"/>
              </w:rPr>
              <w:t>2028年全省可信数据空间建设取得明显成效，成为促进数据资源共享共用的重要数据流通利用基础设施。</w:t>
            </w:r>
          </w:p>
          <w:p>
            <w:pPr>
              <w:pStyle w:val="null3"/>
              <w:ind w:firstLine="482"/>
              <w:jc w:val="both"/>
            </w:pPr>
            <w:r>
              <w:rPr>
                <w:rFonts w:ascii="仿宋_GB2312" w:hAnsi="仿宋_GB2312" w:cs="仿宋_GB2312" w:eastAsia="仿宋_GB2312"/>
                <w:sz w:val="24"/>
                <w:b/>
              </w:rPr>
              <w:t>（二）政策解读服务。</w:t>
            </w:r>
            <w:r>
              <w:rPr>
                <w:rFonts w:ascii="仿宋_GB2312" w:hAnsi="仿宋_GB2312" w:cs="仿宋_GB2312" w:eastAsia="仿宋_GB2312"/>
                <w:sz w:val="24"/>
              </w:rPr>
              <w:t>重点对国家印发的《可信数据空间发展行动计划（</w:t>
            </w:r>
            <w:r>
              <w:rPr>
                <w:rFonts w:ascii="仿宋_GB2312" w:hAnsi="仿宋_GB2312" w:cs="仿宋_GB2312" w:eastAsia="仿宋_GB2312"/>
                <w:sz w:val="24"/>
              </w:rPr>
              <w:t>2024—2028年）》以及相关配套知识问答等内容进行解读。</w:t>
            </w:r>
          </w:p>
          <w:p>
            <w:pPr>
              <w:pStyle w:val="null3"/>
              <w:ind w:firstLine="482"/>
              <w:jc w:val="left"/>
            </w:pPr>
            <w:r>
              <w:rPr>
                <w:rFonts w:ascii="仿宋_GB2312" w:hAnsi="仿宋_GB2312" w:cs="仿宋_GB2312" w:eastAsia="仿宋_GB2312"/>
                <w:sz w:val="24"/>
                <w:b/>
              </w:rPr>
              <w:t>（三）形成标杆培育清单。</w:t>
            </w:r>
            <w:r>
              <w:rPr>
                <w:rFonts w:ascii="仿宋_GB2312" w:hAnsi="仿宋_GB2312" w:cs="仿宋_GB2312" w:eastAsia="仿宋_GB2312"/>
                <w:sz w:val="24"/>
              </w:rPr>
              <w:t>落实《可信数据空间发展行动计划（</w:t>
            </w:r>
            <w:r>
              <w:rPr>
                <w:rFonts w:ascii="仿宋_GB2312" w:hAnsi="仿宋_GB2312" w:cs="仿宋_GB2312" w:eastAsia="仿宋_GB2312"/>
                <w:sz w:val="24"/>
              </w:rPr>
              <w:t>2024—2028年）》，结合陕西优势特色，挖掘一批潜在企业、行业、城市、个人、跨境等空间建设企业，谋划并培育一批可信数据空间项目，形成标杆案例梯度培育清单。</w:t>
            </w:r>
          </w:p>
          <w:p>
            <w:pPr>
              <w:pStyle w:val="null3"/>
              <w:ind w:firstLine="482"/>
              <w:jc w:val="both"/>
            </w:pPr>
            <w:r>
              <w:rPr>
                <w:rFonts w:ascii="仿宋_GB2312" w:hAnsi="仿宋_GB2312" w:cs="仿宋_GB2312" w:eastAsia="仿宋_GB2312"/>
                <w:sz w:val="24"/>
                <w:b/>
              </w:rPr>
              <w:t>2.交付成果。</w:t>
            </w:r>
          </w:p>
          <w:p>
            <w:pPr>
              <w:pStyle w:val="null3"/>
              <w:ind w:firstLine="480"/>
              <w:jc w:val="both"/>
            </w:pPr>
            <w:r>
              <w:rPr>
                <w:rFonts w:ascii="仿宋_GB2312" w:hAnsi="仿宋_GB2312" w:cs="仿宋_GB2312" w:eastAsia="仿宋_GB2312"/>
                <w:sz w:val="24"/>
              </w:rPr>
              <w:t>陕西省可信数据空间发展思路研究咨询服务项目拟交付以下成果：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陕西省可信数据空间建设</w:t>
            </w:r>
            <w:r>
              <w:rPr>
                <w:rFonts w:ascii="仿宋_GB2312" w:hAnsi="仿宋_GB2312" w:cs="仿宋_GB2312" w:eastAsia="仿宋_GB2312"/>
                <w:sz w:val="24"/>
              </w:rPr>
              <w:t>现状分析；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陕西省可信数据空间</w:t>
            </w:r>
            <w:r>
              <w:rPr>
                <w:rFonts w:ascii="仿宋_GB2312" w:hAnsi="仿宋_GB2312" w:cs="仿宋_GB2312" w:eastAsia="仿宋_GB2312"/>
                <w:sz w:val="24"/>
              </w:rPr>
              <w:t>发展</w:t>
            </w:r>
            <w:r>
              <w:rPr>
                <w:rFonts w:ascii="仿宋_GB2312" w:hAnsi="仿宋_GB2312" w:cs="仿宋_GB2312" w:eastAsia="仿宋_GB2312"/>
                <w:sz w:val="24"/>
              </w:rPr>
              <w:t>行动研究报告</w:t>
            </w:r>
            <w:r>
              <w:rPr>
                <w:rFonts w:ascii="仿宋_GB2312" w:hAnsi="仿宋_GB2312" w:cs="仿宋_GB2312" w:eastAsia="仿宋_GB2312"/>
                <w:sz w:val="24"/>
              </w:rPr>
              <w:t>1套（包括总体思路与目标、重点行动、保障措施等内容）；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3）标杆案例培育清单1套；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4）政策解读、建设指南等培训2次以上（预计200人以上）</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3.服务要求。</w:t>
            </w:r>
          </w:p>
          <w:p>
            <w:pPr>
              <w:pStyle w:val="null3"/>
              <w:ind w:firstLine="480"/>
              <w:jc w:val="both"/>
            </w:pPr>
            <w:r>
              <w:rPr>
                <w:rFonts w:ascii="仿宋_GB2312" w:hAnsi="仿宋_GB2312" w:cs="仿宋_GB2312" w:eastAsia="仿宋_GB2312"/>
                <w:sz w:val="24"/>
              </w:rPr>
              <w:t>信息化项目管理研究服务要求包括：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1）研究服务参照《GB/T 42652-2023 政府和社会资本合作 咨询服务要求》执行；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2）研究人员应签署保密协议；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研究过程原则上应包含现状调研、意见征集、技术研究、内部论证、专家审议、征求意见等环节，最终稿由局按照程序审定发布。对于研究内容单一的，经局项目负责人同意后，在不影响研究成果质量情况下，可以整合或减少部分环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4）研究成果经专家审议通过后，视为验收通过。</w:t>
            </w:r>
          </w:p>
          <w:p>
            <w:pPr>
              <w:pStyle w:val="null3"/>
              <w:ind w:firstLine="482"/>
              <w:jc w:val="left"/>
            </w:pPr>
            <w:r>
              <w:rPr>
                <w:rFonts w:ascii="仿宋_GB2312" w:hAnsi="仿宋_GB2312" w:cs="仿宋_GB2312" w:eastAsia="仿宋_GB2312"/>
                <w:sz w:val="24"/>
                <w:b/>
              </w:rPr>
              <w:t>三、服务实施</w:t>
            </w:r>
          </w:p>
          <w:p>
            <w:pPr>
              <w:pStyle w:val="null3"/>
              <w:ind w:left="645"/>
              <w:jc w:val="left"/>
            </w:pPr>
            <w:r>
              <w:rPr>
                <w:rFonts w:ascii="仿宋_GB2312" w:hAnsi="仿宋_GB2312" w:cs="仿宋_GB2312" w:eastAsia="仿宋_GB2312"/>
                <w:sz w:val="24"/>
                <w:b/>
              </w:rPr>
              <w:t>（一）服务组织</w:t>
            </w:r>
          </w:p>
          <w:p>
            <w:pPr>
              <w:pStyle w:val="null3"/>
              <w:ind w:firstLine="480"/>
              <w:jc w:val="both"/>
            </w:pPr>
            <w:r>
              <w:rPr>
                <w:rFonts w:ascii="仿宋_GB2312" w:hAnsi="仿宋_GB2312" w:cs="仿宋_GB2312" w:eastAsia="仿宋_GB2312"/>
                <w:sz w:val="24"/>
              </w:rPr>
              <w:t>在局统筹领导下，协同第三方咨询机构共同组建可信数据空间发展工作专班，统筹推进相关工作，协调解决相关问题。专班组长由局相关同志担任，副组长由第三方咨询机构负责同志担任，服务团队人数不少于</w:t>
            </w:r>
            <w:r>
              <w:rPr>
                <w:rFonts w:ascii="仿宋_GB2312" w:hAnsi="仿宋_GB2312" w:cs="仿宋_GB2312" w:eastAsia="仿宋_GB2312"/>
                <w:sz w:val="24"/>
              </w:rPr>
              <w:t>10人，其中：</w:t>
            </w:r>
          </w:p>
          <w:p>
            <w:pPr>
              <w:pStyle w:val="null3"/>
              <w:ind w:firstLine="480"/>
              <w:jc w:val="both"/>
            </w:pPr>
            <w:r>
              <w:rPr>
                <w:rFonts w:ascii="仿宋_GB2312" w:hAnsi="仿宋_GB2312" w:cs="仿宋_GB2312" w:eastAsia="仿宋_GB2312"/>
                <w:sz w:val="24"/>
              </w:rPr>
              <w:t>项目负责人：负责整体项目实施统筹，协调解决项目实施过程中的重大问题，定期向局汇报工作开展情况。</w:t>
            </w:r>
          </w:p>
          <w:p>
            <w:pPr>
              <w:pStyle w:val="null3"/>
              <w:ind w:firstLine="480"/>
              <w:jc w:val="both"/>
            </w:pPr>
            <w:r>
              <w:rPr>
                <w:rFonts w:ascii="仿宋_GB2312" w:hAnsi="仿宋_GB2312" w:cs="仿宋_GB2312" w:eastAsia="仿宋_GB2312"/>
                <w:sz w:val="24"/>
              </w:rPr>
              <w:t>编制研究组：负责制定</w:t>
            </w:r>
            <w:r>
              <w:rPr>
                <w:rFonts w:ascii="仿宋_GB2312" w:hAnsi="仿宋_GB2312" w:cs="仿宋_GB2312" w:eastAsia="仿宋_GB2312"/>
                <w:sz w:val="24"/>
              </w:rPr>
              <w:t>陕西省可信数据空间发展行动方案</w:t>
            </w:r>
            <w:r>
              <w:rPr>
                <w:rFonts w:ascii="仿宋_GB2312" w:hAnsi="仿宋_GB2312" w:cs="仿宋_GB2312" w:eastAsia="仿宋_GB2312"/>
                <w:sz w:val="24"/>
              </w:rPr>
              <w:t>建议稿，以及标杆案例培育清单。</w:t>
            </w:r>
          </w:p>
          <w:p>
            <w:pPr>
              <w:pStyle w:val="null3"/>
              <w:ind w:firstLine="561"/>
              <w:jc w:val="both"/>
            </w:pPr>
            <w:r>
              <w:rPr>
                <w:rFonts w:ascii="仿宋_GB2312" w:hAnsi="仿宋_GB2312" w:cs="仿宋_GB2312" w:eastAsia="仿宋_GB2312"/>
                <w:sz w:val="24"/>
              </w:rPr>
              <w:t>培训工作组：负责组织培训课件撰写、专家邀请、活动组织和培训满意度调查工作。</w:t>
            </w:r>
          </w:p>
          <w:p>
            <w:pPr>
              <w:pStyle w:val="null3"/>
              <w:ind w:firstLine="561"/>
              <w:jc w:val="both"/>
            </w:pPr>
            <w:r>
              <w:rPr>
                <w:rFonts w:ascii="仿宋_GB2312" w:hAnsi="仿宋_GB2312" w:cs="仿宋_GB2312" w:eastAsia="仿宋_GB2312"/>
                <w:sz w:val="24"/>
              </w:rPr>
              <w:t>会务组：负责组织各类培训会、论证会、验收会等，承担会议组织和后勤保障工作。</w:t>
            </w:r>
          </w:p>
          <w:p>
            <w:pPr>
              <w:pStyle w:val="null3"/>
              <w:ind w:left="645"/>
              <w:jc w:val="left"/>
            </w:pPr>
            <w:r>
              <w:rPr>
                <w:rFonts w:ascii="仿宋_GB2312" w:hAnsi="仿宋_GB2312" w:cs="仿宋_GB2312" w:eastAsia="仿宋_GB2312"/>
                <w:sz w:val="24"/>
                <w:b/>
              </w:rPr>
              <w:t>（二）实施管理</w:t>
            </w:r>
          </w:p>
          <w:p>
            <w:pPr>
              <w:pStyle w:val="null3"/>
              <w:ind w:firstLine="480"/>
              <w:jc w:val="both"/>
            </w:pPr>
            <w:r>
              <w:rPr>
                <w:rFonts w:ascii="仿宋_GB2312" w:hAnsi="仿宋_GB2312" w:cs="仿宋_GB2312" w:eastAsia="仿宋_GB2312"/>
                <w:sz w:val="24"/>
              </w:rPr>
              <w:t>为保证项目顺利申报、审批、建设和验收，项目管理咨询服务实施中须强化实施管理，主要包括：</w:t>
            </w:r>
          </w:p>
          <w:p>
            <w:pPr>
              <w:pStyle w:val="null3"/>
              <w:ind w:firstLine="480"/>
              <w:jc w:val="both"/>
            </w:pPr>
            <w:r>
              <w:rPr>
                <w:rFonts w:ascii="仿宋_GB2312" w:hAnsi="仿宋_GB2312" w:cs="仿宋_GB2312" w:eastAsia="仿宋_GB2312"/>
                <w:sz w:val="24"/>
              </w:rPr>
              <w:t>1.进度管理。第三方咨询机构应明确本项目工作的方式、方法、过程步骤、按阶段分解的详细计划、对应计划应提交的工作成果、需要省数据和政务服务局协调与配合的事项，其中需要包括进度计划、里程碑、交付成果、人员安排等，并经省数据和政务服务局审核、批准。第三方咨询机构须接受并服从省数据和政务服务局的监督、管理要求，按要求提供中间过程工作成果。</w:t>
            </w:r>
          </w:p>
          <w:p>
            <w:pPr>
              <w:pStyle w:val="null3"/>
              <w:ind w:firstLine="480"/>
              <w:jc w:val="both"/>
            </w:pPr>
            <w:r>
              <w:rPr>
                <w:rFonts w:ascii="仿宋_GB2312" w:hAnsi="仿宋_GB2312" w:cs="仿宋_GB2312" w:eastAsia="仿宋_GB2312"/>
                <w:sz w:val="24"/>
              </w:rPr>
              <w:t>2.组织实施。为使项目按质、按量、按时及有序实施，第三方咨询机构应建立完善、稳定的项目团队、内部组织管理方式及管理机构、协调机制、技术基础，支撑保障要求及其他相关要求。在机制保障方面，成立组织实施小组和项目领导组的双轨制的组织模式。在项目日常管理和条件保障方面，从行政组织、后勤保障和支撑条件各方面创造良好的服务环境，确保项目的顺利实施。</w:t>
            </w:r>
          </w:p>
          <w:p>
            <w:pPr>
              <w:pStyle w:val="null3"/>
              <w:ind w:firstLine="480"/>
              <w:jc w:val="both"/>
            </w:pPr>
            <w:r>
              <w:rPr>
                <w:rFonts w:ascii="仿宋_GB2312" w:hAnsi="仿宋_GB2312" w:cs="仿宋_GB2312" w:eastAsia="仿宋_GB2312"/>
                <w:sz w:val="24"/>
              </w:rPr>
              <w:t>3.沟通管理。第三方咨询机构应制定详细的沟通计划，建立工作汇报机制和问题反馈机制，确定工作沟通对接人，按周、月定期向省数据和政务服务局提交工作情况报告，常态化汇报日常工作进展、存在的问题及下一步工作计划，并就专项工作形成工作专报，呈送各业务处室和相关领导。根据工作需要，及时汇报重大事项和紧急事项。</w:t>
            </w:r>
          </w:p>
          <w:p>
            <w:pPr>
              <w:pStyle w:val="null3"/>
              <w:ind w:firstLine="480"/>
              <w:jc w:val="both"/>
            </w:pPr>
            <w:r>
              <w:rPr>
                <w:rFonts w:ascii="仿宋_GB2312" w:hAnsi="仿宋_GB2312" w:cs="仿宋_GB2312" w:eastAsia="仿宋_GB2312"/>
                <w:sz w:val="24"/>
              </w:rPr>
              <w:t>4.文档管理。第三方咨询机构应在项目服务期内或完成时，按照档案管理要求，将本项目所有文档、资料汇集成册交付给采购人，所有文件要求用中文书写或有完整的中文注释。</w:t>
            </w:r>
          </w:p>
          <w:p>
            <w:pPr>
              <w:pStyle w:val="null3"/>
              <w:ind w:firstLine="480"/>
              <w:jc w:val="both"/>
            </w:pPr>
            <w:r>
              <w:rPr>
                <w:rFonts w:ascii="仿宋_GB2312" w:hAnsi="仿宋_GB2312" w:cs="仿宋_GB2312" w:eastAsia="仿宋_GB2312"/>
                <w:sz w:val="24"/>
              </w:rPr>
              <w:t>5.质量管理。第三方咨询机构应建立项目质量管理体系，包括但不限于质量目标、质量指标、岗位责任、问题处理计划、质量评价、整改完善等内容，并建立奖惩制度。</w:t>
            </w:r>
          </w:p>
          <w:p>
            <w:pPr>
              <w:pStyle w:val="null3"/>
              <w:ind w:firstLine="480"/>
              <w:jc w:val="both"/>
            </w:pPr>
            <w:r>
              <w:rPr>
                <w:rFonts w:ascii="仿宋_GB2312" w:hAnsi="仿宋_GB2312" w:cs="仿宋_GB2312" w:eastAsia="仿宋_GB2312"/>
                <w:sz w:val="24"/>
              </w:rPr>
              <w:t>6.费用管理。第三方咨询机构应制定资金使用计划，本着计划管理、专账管理、专款专用、提高效益原则进行管理，在项目资金使用过程中厉行节俭、降低工程成本，防止损失浪费。同时，应严格按照有关规定，依法合规做好项目采购和劳务费等专项管理。</w:t>
            </w:r>
          </w:p>
          <w:p>
            <w:pPr>
              <w:pStyle w:val="null3"/>
              <w:ind w:firstLine="480"/>
              <w:jc w:val="both"/>
            </w:pPr>
            <w:r>
              <w:rPr>
                <w:rFonts w:ascii="仿宋_GB2312" w:hAnsi="仿宋_GB2312" w:cs="仿宋_GB2312" w:eastAsia="仿宋_GB2312"/>
                <w:sz w:val="24"/>
              </w:rPr>
              <w:t>7.验收管理。项目验收按照陕西省数据和政务服务局项目验收的有关规定执行，验收依据包括：1）合同、招标文件、投标文件明确的服务内容；2）按照合同和根据招标文件所编写的投标文件中相关的全部文档。</w:t>
            </w:r>
          </w:p>
          <w:p>
            <w:pPr>
              <w:pStyle w:val="null3"/>
              <w:ind w:left="645"/>
              <w:jc w:val="left"/>
            </w:pPr>
            <w:r>
              <w:rPr>
                <w:rFonts w:ascii="仿宋_GB2312" w:hAnsi="仿宋_GB2312" w:cs="仿宋_GB2312" w:eastAsia="仿宋_GB2312"/>
                <w:sz w:val="24"/>
                <w:b/>
              </w:rPr>
              <w:t>（三）成果归属</w:t>
            </w:r>
          </w:p>
          <w:p>
            <w:pPr>
              <w:pStyle w:val="null3"/>
              <w:ind w:firstLine="480"/>
              <w:jc w:val="both"/>
            </w:pPr>
            <w:r>
              <w:rPr>
                <w:rFonts w:ascii="仿宋_GB2312" w:hAnsi="仿宋_GB2312" w:cs="仿宋_GB2312" w:eastAsia="仿宋_GB2312"/>
                <w:sz w:val="24"/>
              </w:rPr>
              <w:t>1.第三方咨询机构为履行本项目义务所形成的服务成果的知识产权、数据所有权归政府所有。本项目不会引起任何已申请、登记的知识产权所有权的转移。</w:t>
            </w:r>
          </w:p>
          <w:p>
            <w:pPr>
              <w:pStyle w:val="null3"/>
              <w:ind w:firstLine="480"/>
              <w:jc w:val="both"/>
            </w:pPr>
            <w:r>
              <w:rPr>
                <w:rFonts w:ascii="仿宋_GB2312" w:hAnsi="仿宋_GB2312" w:cs="仿宋_GB2312" w:eastAsia="仿宋_GB2312"/>
                <w:sz w:val="24"/>
              </w:rPr>
              <w:t>2.第三方咨询机构提供的相关软件应是自行开发的产品或具备合法、合规授权，满足知识产权等方面的有关规定和要求。</w:t>
            </w:r>
          </w:p>
          <w:p>
            <w:pPr>
              <w:pStyle w:val="null3"/>
              <w:ind w:firstLine="480"/>
              <w:jc w:val="both"/>
            </w:pPr>
            <w:r>
              <w:rPr>
                <w:rFonts w:ascii="仿宋_GB2312" w:hAnsi="仿宋_GB2312" w:cs="仿宋_GB2312" w:eastAsia="仿宋_GB2312"/>
                <w:sz w:val="24"/>
              </w:rPr>
              <w:t>3.第三方咨询机构保证向省数据和政务服务局提供的服务成果是其独立实施完成，不存在任何侵犯第三方专利权、商标权、著作权等合法权益。</w:t>
            </w:r>
          </w:p>
          <w:p>
            <w:pPr>
              <w:pStyle w:val="null3"/>
              <w:ind w:left="645"/>
              <w:jc w:val="left"/>
            </w:pPr>
            <w:r>
              <w:rPr>
                <w:rFonts w:ascii="仿宋_GB2312" w:hAnsi="仿宋_GB2312" w:cs="仿宋_GB2312" w:eastAsia="仿宋_GB2312"/>
                <w:sz w:val="24"/>
                <w:b/>
              </w:rPr>
              <w:t>（四）保密要求</w:t>
            </w:r>
          </w:p>
          <w:p>
            <w:pPr>
              <w:pStyle w:val="null3"/>
              <w:ind w:firstLine="480"/>
              <w:jc w:val="both"/>
            </w:pPr>
            <w:r>
              <w:rPr>
                <w:rFonts w:ascii="仿宋_GB2312" w:hAnsi="仿宋_GB2312" w:cs="仿宋_GB2312" w:eastAsia="仿宋_GB2312"/>
                <w:sz w:val="24"/>
              </w:rPr>
              <w:t>项目实施过程中涉及省级政务信息化建设专项资金使用情况等敏感信息，需要制定严格的保密工作制度，主要包括：</w:t>
            </w:r>
          </w:p>
          <w:p>
            <w:pPr>
              <w:pStyle w:val="null3"/>
              <w:ind w:firstLine="480"/>
              <w:jc w:val="both"/>
            </w:pPr>
            <w:r>
              <w:rPr>
                <w:rFonts w:ascii="仿宋_GB2312" w:hAnsi="仿宋_GB2312" w:cs="仿宋_GB2312" w:eastAsia="仿宋_GB2312"/>
                <w:sz w:val="24"/>
              </w:rPr>
              <w:t>1.第三方咨询机构应签订保密协议，对其因身份、职务、职业或技术关系而知悉的党政机关保密信息和省级政务信息化项目敏感信息应严格保守，保证不被披露或使用，包括意外或过失。</w:t>
            </w:r>
          </w:p>
          <w:p>
            <w:pPr>
              <w:pStyle w:val="null3"/>
              <w:ind w:firstLine="480"/>
              <w:jc w:val="both"/>
            </w:pPr>
            <w:r>
              <w:rPr>
                <w:rFonts w:ascii="仿宋_GB2312" w:hAnsi="仿宋_GB2312" w:cs="仿宋_GB2312" w:eastAsia="仿宋_GB2312"/>
                <w:sz w:val="24"/>
              </w:rPr>
              <w:t>2.第三方咨询机构不得以竞争为目的、或出于私利、或为第三人谋利而擅自保存、披露、使用党政机关保密信息和省级政务信息化项目敏感信息；未经允许，在从事政府项目时，不得擅自记录、复制、拍摄、摘抄、收藏在工作中涉及的保密信息；未经允许，不得直接或间接地向无关人员泄露党政机关保密信息和省级政务信息化项目敏感信息；未经允许，不得向不承担保密义务的任何第三人披露党政机关保密信息和省级政务信息化项目敏感信息。</w:t>
            </w:r>
          </w:p>
          <w:p>
            <w:pPr>
              <w:pStyle w:val="null3"/>
              <w:ind w:firstLine="480"/>
              <w:jc w:val="both"/>
            </w:pPr>
            <w:r>
              <w:rPr>
                <w:rFonts w:ascii="仿宋_GB2312" w:hAnsi="仿宋_GB2312" w:cs="仿宋_GB2312" w:eastAsia="仿宋_GB2312"/>
                <w:sz w:val="24"/>
              </w:rPr>
              <w:t>3.第三方咨询机构及其工作人员对于工作期间知悉采购人的党政机关保密信息和省级政务信息化项目敏感信息或工作过程中接触到的政府机关文件（包括内部发文、各类通知及会议记录等）的内容，同样承担保密责任，严禁将政府机关内部会议、谈话内容泄露给无关人员；不得翻阅与工作无关的文件和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预计至2025年6月30日，本项目委托服务期限最终以局确认的完成年度服务内容的时间为限。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项目验收按照陕西省数据和政务服务局项目验收的有关规定执行，验收依据包括：1）合同、招标文件、投标文件明确的服务内容； 2）按照合同和根据招标文件所编写的投标文件中相关的全部文档。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通知书发出后，成交单位需提供响应文件正本壹套、副本贰套、电子版壹套（U盘一套标明供应商名称）且提供的响应文件纸质版与电子版必须与在陕西省政府采购网电子化交易系统上提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保证金缴纳凭证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保证金缴纳凭证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 中小企业声明函 服务内容及服务要求应答表 供应商应提交的相关资格证明材料 保证金缴纳凭证 报价表 响应文件封面 商务条款响应说明 响应方案说明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供应商充分了解陕西省可信数据空间发展背景及现状，对本项目的采购需求、服务范围、服务目标等分析透彻，根据内容进行赋分： 1、项目需求分析客观合理，描述详细清晰，能够准确把握项目需求及服务的核心工作，对项目重点难点工作具有充分的分析，计12分； 2、项目需求分析较客观合理，描述较详细清晰，掌握项目服务核心内容，计9分； 3、项目需求分析基本合理，描述基本清晰，满足基本采购需求，计6分； 4、项目需求分析内容笼统，描述简单，缺乏对项目需求的充分认识，计3分。 5、未提供方案计0分。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供应商根据陕西省可信数据空间发展思路研究咨询制定总体服务方案。 1、方案科学合理、架构清晰完整，针对性、可操作性强，计20分； 2、方案较科学合理、架构比较清晰完整，针对性、可操作性较强，计15分； 3、方案基本合理、架构基本清晰完整，具有针对性及可操作性，计10分； 4、方案合理性一般、架构不够清晰，针对性及可操作性一般，计5分； 5、方案合理性较差、架构模糊，针对性及可操作性不足，计1分； 6、未提供方案计0分。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供应商针对本项目具有整体进度安排，能够保证项目顺利实施； 1、方案内容完整、科学合理、针对性强，计7分； 2、方案内容较完整、合理，针对性较强，计5分； 3、方案内容基本完整、合理、针对性一般，计3分； 4、服务方案内容欠缺，合理性及可操作性较差，不利于项目实施，计1分； 5、未提供方案计0分。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供应商提供针对本项目的质量保障措施，从措施的完整性、科学性、合理性，可操作性等方面进行评审： 1、措施内容完整、科学合理，可操作性强，计8分； 2、措施内容较完整、科学合理，可操作性强，计5分； 3、措施内容基本完整、科学合理，可操作性一般，计3分； 4、措施内容完整性、科学性、合理性较差，可操作性不足，计1分； 5、未提供方案计0分。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针对本项目实施过程中突发状况有应急服务方案，能够保证项目顺利实施。 1、应急方案与补救措施完整，具体可行，计8分； 2、应急方案与补救措施较完整，较具体可行，计5分； 3、应急方案与补救措施基本完整，可行性一般，计3分； 4、应急预案或救措施方案不明确、不完善，计1分； 5、未提供方案计0分。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供应商针对本项目配备专业的服务团队，团队人员不少于10人，包含但不限于：项目负责人、编制研究组、培训工作组、会务组；人员分工明确、结构合理，熟悉相关专业工作内容，可提供实操性强的全过程、全方位咨询服务，并提供人员的身份证证明、学历证明、职位职称等证明材料。 1、项目团队人员结构合理，分工明确，专业性强，证明材料齐全，计10分； 2、项目团队人员结构较合理，分工较明确，专业性较强，证明材料较齐全，计7分； 3、项目团队人员结构基本合理，分工基本明确，专业性一般，具有基本证明材料，计3分； 4、项目团队人员结构不合理，分工不明确，证明材料缺失严重，计1分； 5、未提供方案计0分。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供应商针对本项目提供具体可行的售后服务方案，在项目实施过程中及后续的工作程序中与采购人积极的配合，有明确的承诺，且具体、切实可行。 1、售后服务方案全面、合理、保障性强，计5分； 2、售后服务方案基本全面、保障性一般，计3分； 3、售后服务方案简单、保障性不足，计1分。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供应商对政策解读、建设指南等进行培训，培训方案包括但不限于培训目标、培训内容、培训方式等。 1、方案内容详细完整，科学合理，满足服务需求，可行性强，计5分； 2、方案内容基本完整，基本满足服务需求，具有可行性，计3分； 3、方案内容笼统，缺乏可行性，计1分；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提供针对本项目的保密措施，根据保密措施的全面性、合理性、针对性进行评审： 1、措施内容全面、合理，针对性强，计5分； 2、措施内容基本全面、合理，针对性一般，计3分； 3、措施内容简单、合理性、针对性不足，计1分；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供应商提供2022年1月1日至今类似项目业绩（以合同签订日期为准），每提供一个计2分，满分10分。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