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AA298">
      <w:pPr>
        <w:pStyle w:val="11"/>
        <w:numPr>
          <w:ilvl w:val="0"/>
          <w:numId w:val="0"/>
        </w:numPr>
        <w:jc w:val="center"/>
        <w:outlineLvl w:val="0"/>
        <w:rPr>
          <w:rFonts w:hint="eastAsia" w:ascii="宋体" w:hAnsi="宋体" w:eastAsia="宋体" w:cs="宋体"/>
          <w:b/>
          <w:sz w:val="36"/>
          <w:highlight w:val="none"/>
        </w:rPr>
      </w:pPr>
      <w:bookmarkStart w:id="0" w:name="_Toc27268"/>
      <w:r>
        <w:rPr>
          <w:rFonts w:hint="eastAsia" w:ascii="宋体" w:hAnsi="宋体" w:eastAsia="宋体" w:cs="宋体"/>
          <w:b/>
          <w:sz w:val="36"/>
          <w:highlight w:val="none"/>
        </w:rPr>
        <w:t>拟签订采购合同文本</w:t>
      </w:r>
      <w:bookmarkEnd w:id="0"/>
    </w:p>
    <w:p w14:paraId="4D4E4C75">
      <w:pPr>
        <w:pStyle w:val="11"/>
        <w:numPr>
          <w:ilvl w:val="0"/>
          <w:numId w:val="0"/>
        </w:numPr>
        <w:jc w:val="both"/>
        <w:outlineLvl w:val="9"/>
        <w:rPr>
          <w:rFonts w:hint="eastAsia"/>
          <w:lang w:val="en-US" w:eastAsia="zh-CN"/>
        </w:rPr>
      </w:pPr>
    </w:p>
    <w:p w14:paraId="64D2ABC4">
      <w:pPr>
        <w:pStyle w:val="11"/>
        <w:numPr>
          <w:ilvl w:val="0"/>
          <w:numId w:val="0"/>
        </w:numPr>
        <w:jc w:val="both"/>
        <w:outlineLvl w:val="9"/>
        <w:rPr>
          <w:rFonts w:hint="eastAsia"/>
          <w:lang w:val="en-US" w:eastAsia="zh-CN"/>
        </w:rPr>
      </w:pPr>
    </w:p>
    <w:p w14:paraId="26E8CAC1">
      <w:pPr>
        <w:pStyle w:val="11"/>
        <w:numPr>
          <w:ilvl w:val="0"/>
          <w:numId w:val="0"/>
        </w:numPr>
        <w:jc w:val="both"/>
        <w:outlineLvl w:val="9"/>
        <w:rPr>
          <w:rFonts w:hint="eastAsia"/>
          <w:lang w:val="en-US" w:eastAsia="zh-CN"/>
        </w:rPr>
      </w:pPr>
    </w:p>
    <w:p w14:paraId="2D97AF3D">
      <w:pPr>
        <w:pStyle w:val="11"/>
        <w:numPr>
          <w:ilvl w:val="0"/>
          <w:numId w:val="0"/>
        </w:numPr>
        <w:jc w:val="right"/>
        <w:outlineLvl w:val="1"/>
        <w:rPr>
          <w:rFonts w:hint="eastAsia"/>
          <w:lang w:val="en-US" w:eastAsia="zh-CN"/>
        </w:rPr>
      </w:pPr>
      <w:r>
        <w:rPr>
          <w:rFonts w:hint="eastAsia"/>
          <w:sz w:val="24"/>
          <w:szCs w:val="24"/>
          <w:lang w:val="en-US" w:eastAsia="zh-CN"/>
        </w:rPr>
        <w:t>政府采购招标编号：</w:t>
      </w:r>
    </w:p>
    <w:p w14:paraId="60F43C37">
      <w:pPr>
        <w:spacing w:before="322" w:after="0" w:line="223" w:lineRule="auto"/>
        <w:ind w:left="3149"/>
        <w:rPr>
          <w:sz w:val="44"/>
          <w:szCs w:val="44"/>
        </w:rPr>
      </w:pPr>
      <w:r>
        <w:rPr>
          <w:rFonts w:ascii="黑体" w:hAnsi="黑体" w:eastAsia="黑体" w:cs="黑体"/>
          <w:b/>
          <w:bCs/>
          <w:spacing w:val="-7"/>
          <w:sz w:val="44"/>
          <w:szCs w:val="44"/>
        </w:rPr>
        <w:t>政府采购合同</w:t>
      </w:r>
    </w:p>
    <w:p w14:paraId="354F4006">
      <w:pPr>
        <w:spacing w:before="0" w:after="0" w:line="262" w:lineRule="auto"/>
        <w:rPr>
          <w:sz w:val="28"/>
          <w:szCs w:val="28"/>
        </w:rPr>
      </w:pPr>
    </w:p>
    <w:p w14:paraId="687EAA0F">
      <w:pPr>
        <w:spacing w:before="0" w:after="0" w:line="262" w:lineRule="auto"/>
        <w:rPr>
          <w:sz w:val="28"/>
          <w:szCs w:val="28"/>
        </w:rPr>
      </w:pPr>
    </w:p>
    <w:p w14:paraId="6D33499C">
      <w:pPr>
        <w:spacing w:before="0" w:after="0" w:line="262" w:lineRule="auto"/>
        <w:rPr>
          <w:sz w:val="28"/>
          <w:szCs w:val="28"/>
        </w:rPr>
      </w:pPr>
    </w:p>
    <w:p w14:paraId="6C90175D">
      <w:pPr>
        <w:spacing w:before="0" w:after="0" w:line="262" w:lineRule="auto"/>
        <w:rPr>
          <w:sz w:val="28"/>
          <w:szCs w:val="28"/>
        </w:rPr>
      </w:pPr>
    </w:p>
    <w:p w14:paraId="1B56E315">
      <w:pPr>
        <w:spacing w:before="0" w:after="0" w:line="262" w:lineRule="auto"/>
        <w:rPr>
          <w:sz w:val="28"/>
          <w:szCs w:val="28"/>
        </w:rPr>
      </w:pPr>
    </w:p>
    <w:p w14:paraId="7C07BB9A">
      <w:pPr>
        <w:spacing w:before="0" w:after="0" w:line="262" w:lineRule="auto"/>
        <w:rPr>
          <w:sz w:val="28"/>
          <w:szCs w:val="28"/>
        </w:rPr>
      </w:pPr>
    </w:p>
    <w:p w14:paraId="4DFC1BE5">
      <w:pPr>
        <w:spacing w:before="0" w:after="0" w:line="262" w:lineRule="auto"/>
        <w:rPr>
          <w:sz w:val="28"/>
          <w:szCs w:val="28"/>
        </w:rPr>
      </w:pPr>
    </w:p>
    <w:p w14:paraId="3F17B0CC">
      <w:pPr>
        <w:spacing w:before="0" w:after="0" w:line="523" w:lineRule="auto"/>
        <w:ind w:firstLine="990" w:firstLineChars="300"/>
        <w:rPr>
          <w:rFonts w:hint="eastAsia" w:ascii="黑体" w:hAnsi="黑体" w:eastAsia="黑体" w:cs="黑体"/>
          <w:spacing w:val="5"/>
          <w:sz w:val="32"/>
          <w:szCs w:val="32"/>
        </w:rPr>
      </w:pPr>
      <w:r>
        <w:rPr>
          <w:rFonts w:ascii="黑体" w:hAnsi="黑体" w:eastAsia="黑体" w:cs="黑体"/>
          <w:spacing w:val="5"/>
          <w:sz w:val="32"/>
          <w:szCs w:val="32"/>
        </w:rPr>
        <w:t>项目名称：</w:t>
      </w:r>
      <w:r>
        <w:rPr>
          <w:rFonts w:hint="eastAsia" w:ascii="黑体" w:hAnsi="黑体" w:eastAsia="黑体" w:cs="黑体"/>
          <w:spacing w:val="5"/>
          <w:sz w:val="32"/>
          <w:szCs w:val="32"/>
        </w:rPr>
        <w:t>“三秦智医助理”系统暨基层能力</w:t>
      </w:r>
    </w:p>
    <w:p w14:paraId="29501924">
      <w:pPr>
        <w:spacing w:before="0" w:after="0" w:line="523" w:lineRule="auto"/>
        <w:ind w:firstLine="990" w:firstLineChars="300"/>
        <w:rPr>
          <w:rFonts w:hint="default" w:eastAsia="黑体"/>
          <w:sz w:val="32"/>
          <w:szCs w:val="32"/>
          <w:lang w:val="en-US" w:eastAsia="zh-CN"/>
        </w:rPr>
      </w:pPr>
      <w:r>
        <w:rPr>
          <w:rFonts w:hint="eastAsia" w:ascii="黑体" w:hAnsi="黑体" w:eastAsia="黑体" w:cs="黑体"/>
          <w:spacing w:val="5"/>
          <w:sz w:val="32"/>
          <w:szCs w:val="32"/>
        </w:rPr>
        <w:t>提升（智慧健康一期）项目（开发实施）</w:t>
      </w:r>
      <w:r>
        <w:rPr>
          <w:rFonts w:hint="eastAsia" w:ascii="黑体" w:hAnsi="黑体" w:eastAsia="黑体" w:cs="黑体"/>
          <w:spacing w:val="5"/>
          <w:sz w:val="32"/>
          <w:szCs w:val="32"/>
          <w:lang w:val="en-US" w:eastAsia="zh-CN"/>
        </w:rPr>
        <w:t>采购包</w:t>
      </w:r>
      <w:r>
        <w:rPr>
          <w:rFonts w:hint="eastAsia" w:ascii="黑体" w:hAnsi="黑体" w:eastAsia="黑体" w:cs="黑体"/>
          <w:spacing w:val="5"/>
          <w:sz w:val="32"/>
          <w:szCs w:val="32"/>
          <w:u w:val="single"/>
          <w:lang w:val="en-US" w:eastAsia="zh-CN"/>
        </w:rPr>
        <w:t xml:space="preserve">  </w:t>
      </w:r>
    </w:p>
    <w:p w14:paraId="265E60F9">
      <w:pPr>
        <w:spacing w:before="0" w:after="0" w:line="523" w:lineRule="auto"/>
        <w:rPr>
          <w:sz w:val="32"/>
          <w:szCs w:val="32"/>
        </w:rPr>
      </w:pPr>
    </w:p>
    <w:p w14:paraId="1A7599D7">
      <w:pPr>
        <w:spacing w:before="173" w:after="0" w:line="346" w:lineRule="auto"/>
        <w:ind w:right="1830" w:firstLine="912" w:firstLineChars="300"/>
        <w:rPr>
          <w:rFonts w:hint="eastAsia" w:ascii="黑体" w:hAnsi="黑体" w:eastAsia="黑体" w:cs="黑体"/>
          <w:spacing w:val="-8"/>
          <w:sz w:val="32"/>
          <w:szCs w:val="32"/>
          <w:lang w:eastAsia="zh-CN"/>
        </w:rPr>
      </w:pPr>
      <w:r>
        <w:rPr>
          <w:rFonts w:ascii="黑体" w:hAnsi="黑体" w:eastAsia="黑体" w:cs="黑体"/>
          <w:spacing w:val="-8"/>
          <w:sz w:val="32"/>
          <w:szCs w:val="32"/>
        </w:rPr>
        <w:t>采购人(以下称甲方):</w:t>
      </w:r>
      <w:r>
        <w:rPr>
          <w:rFonts w:hint="eastAsia" w:ascii="黑体" w:hAnsi="黑体" w:eastAsia="黑体" w:cs="黑体"/>
          <w:spacing w:val="-8"/>
          <w:sz w:val="32"/>
          <w:szCs w:val="32"/>
          <w:lang w:eastAsia="zh-CN"/>
        </w:rPr>
        <w:t>陕西省卫生健康信息中心</w:t>
      </w:r>
    </w:p>
    <w:p w14:paraId="1EB50165">
      <w:pPr>
        <w:spacing w:before="173" w:after="0" w:line="346" w:lineRule="auto"/>
        <w:ind w:right="1830" w:firstLine="888" w:firstLineChars="300"/>
        <w:rPr>
          <w:sz w:val="32"/>
          <w:szCs w:val="32"/>
        </w:rPr>
      </w:pPr>
      <w:r>
        <w:rPr>
          <w:rFonts w:hint="eastAsia" w:ascii="黑体" w:hAnsi="黑体" w:eastAsia="黑体" w:cs="黑体"/>
          <w:spacing w:val="-12"/>
          <w:sz w:val="32"/>
          <w:szCs w:val="32"/>
          <w:lang w:eastAsia="zh-CN"/>
        </w:rPr>
        <w:t>中标人</w:t>
      </w:r>
      <w:r>
        <w:rPr>
          <w:rFonts w:ascii="黑体" w:hAnsi="黑体" w:eastAsia="黑体" w:cs="黑体"/>
          <w:spacing w:val="-12"/>
          <w:sz w:val="32"/>
          <w:szCs w:val="32"/>
        </w:rPr>
        <w:t>(以下称乙方):</w:t>
      </w:r>
    </w:p>
    <w:p w14:paraId="0CC63D04">
      <w:pPr>
        <w:sectPr>
          <w:footerReference r:id="rId5" w:type="default"/>
          <w:pgMar w:top="1440" w:right="1587" w:bottom="1440" w:left="1587" w:header="720" w:footer="720" w:gutter="0"/>
          <w:pgNumType w:fmt="decimal" w:start="1"/>
          <w:cols w:space="720" w:num="1"/>
        </w:sectPr>
      </w:pPr>
    </w:p>
    <w:p w14:paraId="40FE4153">
      <w:pPr>
        <w:spacing w:before="0" w:after="0" w:line="288" w:lineRule="auto"/>
        <w:rPr>
          <w:sz w:val="28"/>
          <w:szCs w:val="28"/>
        </w:rPr>
      </w:pPr>
    </w:p>
    <w:p w14:paraId="5FEFFAFD">
      <w:pPr>
        <w:spacing w:before="0" w:after="0" w:line="520" w:lineRule="atLeast"/>
      </w:pPr>
      <w:r>
        <w:rPr>
          <w:rFonts w:ascii="宋体" w:hAnsi="宋体" w:eastAsia="宋体" w:cs="宋体"/>
          <w:spacing w:val="11"/>
          <w:sz w:val="28"/>
          <w:szCs w:val="28"/>
        </w:rPr>
        <w:t>本合同由下述双方签订：</w:t>
      </w:r>
    </w:p>
    <w:p w14:paraId="6CB16667">
      <w:pPr>
        <w:spacing w:before="0" w:after="0" w:line="520" w:lineRule="atLeast"/>
        <w:rPr>
          <w:rFonts w:hint="eastAsia" w:ascii="宋体" w:hAnsi="宋体" w:eastAsia="宋体" w:cs="宋体"/>
          <w:spacing w:val="18"/>
          <w:sz w:val="28"/>
          <w:szCs w:val="28"/>
          <w:lang w:eastAsia="zh-CN"/>
        </w:rPr>
      </w:pPr>
      <w:r>
        <w:rPr>
          <w:rFonts w:ascii="宋体" w:hAnsi="宋体" w:eastAsia="宋体" w:cs="宋体"/>
          <w:spacing w:val="18"/>
          <w:sz w:val="28"/>
          <w:szCs w:val="28"/>
        </w:rPr>
        <w:t>甲方(盖章):</w:t>
      </w:r>
      <w:r>
        <w:rPr>
          <w:rFonts w:hint="eastAsia" w:ascii="宋体" w:hAnsi="宋体" w:eastAsia="宋体" w:cs="宋体"/>
          <w:spacing w:val="18"/>
          <w:sz w:val="28"/>
          <w:szCs w:val="28"/>
          <w:lang w:eastAsia="zh-CN"/>
        </w:rPr>
        <w:t>陕西省卫生健康信息中心</w:t>
      </w:r>
    </w:p>
    <w:p w14:paraId="34B4FAB9">
      <w:pPr>
        <w:spacing w:before="0" w:after="0" w:line="520" w:lineRule="atLeast"/>
        <w:rPr>
          <w:rFonts w:hint="eastAsia" w:ascii="宋体" w:hAnsi="宋体" w:eastAsia="宋体" w:cs="宋体"/>
          <w:spacing w:val="18"/>
          <w:sz w:val="28"/>
          <w:szCs w:val="28"/>
          <w:lang w:eastAsia="zh-CN"/>
        </w:rPr>
      </w:pPr>
      <w:r>
        <w:rPr>
          <w:rFonts w:ascii="宋体" w:hAnsi="宋体" w:eastAsia="宋体" w:cs="宋体"/>
          <w:spacing w:val="9"/>
          <w:sz w:val="28"/>
          <w:szCs w:val="28"/>
          <w:highlight w:val="none"/>
        </w:rPr>
        <w:t>地</w:t>
      </w:r>
      <w:r>
        <w:rPr>
          <w:rFonts w:hint="eastAsia" w:ascii="宋体" w:hAnsi="宋体" w:eastAsia="宋体" w:cs="宋体"/>
          <w:spacing w:val="18"/>
          <w:sz w:val="28"/>
          <w:szCs w:val="28"/>
          <w:lang w:eastAsia="zh-CN"/>
        </w:rPr>
        <w:t>址：西安市莲湖区顺城北路西段38号</w:t>
      </w:r>
    </w:p>
    <w:p w14:paraId="7D1BEBFA">
      <w:pPr>
        <w:spacing w:before="0" w:after="0" w:line="520" w:lineRule="atLeast"/>
        <w:rPr>
          <w:highlight w:val="none"/>
        </w:rPr>
      </w:pPr>
      <w:r>
        <w:rPr>
          <w:rFonts w:ascii="宋体" w:hAnsi="宋体" w:eastAsia="宋体" w:cs="宋体"/>
          <w:spacing w:val="9"/>
          <w:sz w:val="28"/>
          <w:szCs w:val="28"/>
          <w:highlight w:val="none"/>
        </w:rPr>
        <w:t>法定代表人(或授权代表):</w:t>
      </w:r>
      <w:r>
        <w:rPr>
          <w:rFonts w:ascii="宋体" w:hAnsi="宋体" w:eastAsia="宋体" w:cs="宋体"/>
          <w:spacing w:val="4"/>
          <w:sz w:val="28"/>
          <w:szCs w:val="28"/>
          <w:highlight w:val="none"/>
        </w:rPr>
        <w:t> </w:t>
      </w:r>
    </w:p>
    <w:p w14:paraId="07C5FCF8">
      <w:pPr>
        <w:spacing w:before="0" w:after="0" w:line="520" w:lineRule="atLeast"/>
        <w:rPr>
          <w:highlight w:val="none"/>
        </w:rPr>
      </w:pPr>
      <w:r>
        <w:rPr>
          <w:rFonts w:ascii="宋体" w:hAnsi="宋体" w:eastAsia="宋体" w:cs="宋体"/>
          <w:spacing w:val="9"/>
          <w:sz w:val="28"/>
          <w:szCs w:val="28"/>
          <w:highlight w:val="none"/>
        </w:rPr>
        <w:t>签署日期： </w:t>
      </w:r>
    </w:p>
    <w:p w14:paraId="17D19DE4">
      <w:pPr>
        <w:spacing w:before="0" w:after="0" w:line="520" w:lineRule="atLeast"/>
        <w:jc w:val="both"/>
        <w:rPr>
          <w:rFonts w:hint="default" w:eastAsia="宋体"/>
          <w:highlight w:val="none"/>
          <w:lang w:val="en-US" w:eastAsia="zh-CN"/>
        </w:rPr>
      </w:pPr>
      <w:r>
        <w:rPr>
          <w:rFonts w:ascii="宋体" w:hAnsi="宋体" w:eastAsia="宋体" w:cs="宋体"/>
          <w:sz w:val="28"/>
          <w:szCs w:val="28"/>
          <w:highlight w:val="none"/>
        </w:rPr>
        <w:t>联系电话：</w:t>
      </w:r>
      <w:r>
        <w:rPr>
          <w:rFonts w:hint="eastAsia" w:ascii="宋体" w:hAnsi="宋体" w:eastAsia="宋体" w:cs="宋体"/>
          <w:sz w:val="28"/>
          <w:szCs w:val="28"/>
          <w:highlight w:val="none"/>
          <w:lang w:val="en-US" w:eastAsia="zh-CN"/>
        </w:rPr>
        <w:t>029-87320949</w:t>
      </w:r>
    </w:p>
    <w:p w14:paraId="070AC019">
      <w:pPr>
        <w:spacing w:before="0" w:after="0" w:line="520" w:lineRule="atLeast"/>
        <w:jc w:val="both"/>
        <w:rPr>
          <w:highlight w:val="none"/>
        </w:rPr>
      </w:pPr>
      <w:r>
        <w:rPr>
          <w:rFonts w:ascii="宋体" w:hAnsi="宋体" w:eastAsia="宋体" w:cs="宋体"/>
          <w:spacing w:val="1"/>
          <w:sz w:val="28"/>
          <w:szCs w:val="28"/>
          <w:highlight w:val="none"/>
        </w:rPr>
        <w:t>传真：</w:t>
      </w:r>
      <w:r>
        <w:rPr>
          <w:rFonts w:hint="eastAsia" w:ascii="宋体" w:hAnsi="宋体" w:eastAsia="宋体" w:cs="宋体"/>
          <w:spacing w:val="1"/>
          <w:sz w:val="28"/>
          <w:szCs w:val="28"/>
          <w:highlight w:val="none"/>
        </w:rPr>
        <w:t>87315993</w:t>
      </w:r>
    </w:p>
    <w:p w14:paraId="3B88970C">
      <w:pPr>
        <w:spacing w:before="0" w:after="0" w:line="520" w:lineRule="atLeast"/>
        <w:rPr>
          <w:rFonts w:hint="eastAsia" w:ascii="宋体" w:hAnsi="宋体" w:eastAsia="宋体" w:cs="宋体"/>
          <w:sz w:val="28"/>
          <w:szCs w:val="28"/>
          <w:highlight w:val="none"/>
        </w:rPr>
      </w:pPr>
      <w:r>
        <w:rPr>
          <w:rFonts w:ascii="宋体" w:hAnsi="宋体" w:eastAsia="宋体" w:cs="宋体"/>
          <w:sz w:val="28"/>
          <w:szCs w:val="28"/>
          <w:highlight w:val="none"/>
        </w:rPr>
        <w:t>邮编：</w:t>
      </w:r>
      <w:r>
        <w:rPr>
          <w:rFonts w:hint="eastAsia" w:ascii="宋体" w:hAnsi="宋体" w:eastAsia="宋体" w:cs="宋体"/>
          <w:sz w:val="28"/>
          <w:szCs w:val="28"/>
          <w:highlight w:val="none"/>
        </w:rPr>
        <w:t>710003</w:t>
      </w:r>
    </w:p>
    <w:p w14:paraId="0DAC518C">
      <w:pPr>
        <w:spacing w:before="0" w:after="0" w:line="520" w:lineRule="atLeas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开票信息</w:t>
      </w:r>
    </w:p>
    <w:p w14:paraId="55CA9318">
      <w:pPr>
        <w:spacing w:before="0" w:after="0" w:line="520" w:lineRule="atLeas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单位名称:陕西省卫生健康信息中心</w:t>
      </w:r>
    </w:p>
    <w:p w14:paraId="2DE66F8B">
      <w:pPr>
        <w:spacing w:before="0" w:after="0" w:line="520" w:lineRule="atLeas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纳税人识别号:12610000586967066L</w:t>
      </w:r>
    </w:p>
    <w:p w14:paraId="4C2D75B6">
      <w:pPr>
        <w:spacing w:before="0" w:after="0" w:line="520" w:lineRule="atLeast"/>
      </w:pPr>
      <w:r>
        <w:rPr>
          <w:rFonts w:hint="eastAsia" w:ascii="宋体" w:hAnsi="宋体" w:eastAsia="宋体" w:cs="宋体"/>
          <w:sz w:val="28"/>
          <w:szCs w:val="28"/>
          <w:lang w:val="en-US" w:eastAsia="zh-CN"/>
        </w:rPr>
        <w:t>开户行及账号:中行西安莲湖路支行102873571364</w:t>
      </w:r>
    </w:p>
    <w:p w14:paraId="67BEA78B">
      <w:pPr>
        <w:spacing w:before="0" w:after="0" w:line="520" w:lineRule="atLeast"/>
      </w:pPr>
    </w:p>
    <w:p w14:paraId="7277BA24">
      <w:pPr>
        <w:spacing w:before="0" w:after="0" w:line="520" w:lineRule="atLeast"/>
      </w:pPr>
      <w:r>
        <w:rPr>
          <w:rFonts w:ascii="宋体" w:hAnsi="宋体" w:eastAsia="宋体" w:cs="宋体"/>
          <w:spacing w:val="16"/>
          <w:sz w:val="28"/>
          <w:szCs w:val="28"/>
        </w:rPr>
        <w:t>乙方(盖章):</w:t>
      </w:r>
    </w:p>
    <w:p w14:paraId="621B9F6A">
      <w:pPr>
        <w:spacing w:before="0" w:after="0" w:line="520" w:lineRule="atLeast"/>
      </w:pPr>
      <w:r>
        <w:rPr>
          <w:rFonts w:ascii="宋体" w:hAnsi="宋体" w:eastAsia="宋体" w:cs="宋体"/>
          <w:spacing w:val="8"/>
          <w:sz w:val="28"/>
          <w:szCs w:val="28"/>
        </w:rPr>
        <w:t>地址：</w:t>
      </w:r>
      <w:r>
        <w:rPr>
          <w:rFonts w:ascii="宋体" w:hAnsi="宋体" w:eastAsia="宋体" w:cs="宋体"/>
          <w:spacing w:val="9"/>
          <w:sz w:val="28"/>
          <w:szCs w:val="28"/>
        </w:rPr>
        <w:t>法定代表人(或授权代表):</w:t>
      </w:r>
    </w:p>
    <w:p w14:paraId="0F0507A4">
      <w:pPr>
        <w:spacing w:before="0" w:after="0" w:line="520" w:lineRule="atLeast"/>
      </w:pPr>
      <w:r>
        <w:rPr>
          <w:rFonts w:ascii="宋体" w:hAnsi="宋体" w:eastAsia="宋体" w:cs="宋体"/>
          <w:spacing w:val="28"/>
          <w:sz w:val="28"/>
          <w:szCs w:val="28"/>
        </w:rPr>
        <w:t>项目负责人：</w:t>
      </w:r>
    </w:p>
    <w:p w14:paraId="04A39337">
      <w:pPr>
        <w:spacing w:before="0" w:after="0" w:line="520" w:lineRule="atLeast"/>
      </w:pPr>
      <w:r>
        <w:rPr>
          <w:rFonts w:ascii="宋体" w:hAnsi="宋体" w:eastAsia="宋体" w:cs="宋体"/>
          <w:spacing w:val="1"/>
          <w:sz w:val="28"/>
          <w:szCs w:val="28"/>
        </w:rPr>
        <w:t>签署日期：</w:t>
      </w:r>
    </w:p>
    <w:p w14:paraId="723E4AA9">
      <w:pPr>
        <w:spacing w:before="0" w:after="0" w:line="520" w:lineRule="atLeast"/>
      </w:pPr>
      <w:r>
        <w:rPr>
          <w:rFonts w:ascii="宋体" w:hAnsi="宋体" w:eastAsia="宋体" w:cs="宋体"/>
          <w:spacing w:val="2"/>
          <w:sz w:val="28"/>
          <w:szCs w:val="28"/>
        </w:rPr>
        <w:t>开户银行：</w:t>
      </w:r>
    </w:p>
    <w:p w14:paraId="49CCC133">
      <w:pPr>
        <w:spacing w:before="0" w:after="0" w:line="520" w:lineRule="atLeast"/>
      </w:pPr>
      <w:r>
        <w:rPr>
          <w:rFonts w:ascii="宋体" w:hAnsi="宋体" w:eastAsia="宋体" w:cs="宋体"/>
          <w:spacing w:val="2"/>
          <w:sz w:val="28"/>
          <w:szCs w:val="28"/>
        </w:rPr>
        <w:t>账号：</w:t>
      </w:r>
    </w:p>
    <w:p w14:paraId="45468BC4">
      <w:pPr>
        <w:spacing w:before="0" w:after="0" w:line="520" w:lineRule="atLeast"/>
      </w:pPr>
      <w:r>
        <w:rPr>
          <w:rFonts w:ascii="宋体" w:hAnsi="宋体" w:eastAsia="宋体" w:cs="宋体"/>
          <w:sz w:val="28"/>
          <w:szCs w:val="28"/>
        </w:rPr>
        <w:t>联系电话：</w:t>
      </w:r>
    </w:p>
    <w:p w14:paraId="063EB84B">
      <w:pPr>
        <w:spacing w:before="0" w:after="0" w:line="520" w:lineRule="atLeast"/>
      </w:pPr>
      <w:r>
        <w:rPr>
          <w:rFonts w:ascii="宋体" w:hAnsi="宋体" w:eastAsia="宋体" w:cs="宋体"/>
          <w:spacing w:val="1"/>
          <w:sz w:val="28"/>
          <w:szCs w:val="28"/>
        </w:rPr>
        <w:t>传真：</w:t>
      </w:r>
    </w:p>
    <w:p w14:paraId="1FABAFE1">
      <w:pPr>
        <w:spacing w:before="0" w:after="0" w:line="520" w:lineRule="atLeast"/>
      </w:pPr>
      <w:r>
        <w:rPr>
          <w:rFonts w:ascii="宋体" w:hAnsi="宋体" w:eastAsia="宋体" w:cs="宋体"/>
          <w:spacing w:val="2"/>
          <w:sz w:val="28"/>
          <w:szCs w:val="28"/>
        </w:rPr>
        <w:t>邮编：</w:t>
      </w:r>
    </w:p>
    <w:p w14:paraId="4F21610A">
      <w:pPr>
        <w:sectPr>
          <w:pgMar w:top="1440" w:right="1800" w:bottom="1440" w:left="1800" w:header="720" w:footer="720" w:gutter="0"/>
          <w:pgNumType w:fmt="decimal"/>
          <w:cols w:space="720" w:num="1"/>
        </w:sectPr>
      </w:pPr>
    </w:p>
    <w:p w14:paraId="36FA7128">
      <w:pPr>
        <w:spacing w:before="0" w:after="0" w:line="286" w:lineRule="auto"/>
        <w:rPr>
          <w:sz w:val="28"/>
          <w:szCs w:val="28"/>
        </w:rPr>
      </w:pPr>
    </w:p>
    <w:p w14:paraId="497CBD6F">
      <w:pPr>
        <w:keepNext w:val="0"/>
        <w:keepLines w:val="0"/>
        <w:pageBreakBefore w:val="0"/>
        <w:widowControl w:val="0"/>
        <w:kinsoku/>
        <w:wordWrap/>
        <w:overflowPunct/>
        <w:topLinePunct w:val="0"/>
        <w:autoSpaceDE/>
        <w:autoSpaceDN/>
        <w:bidi w:val="0"/>
        <w:adjustRightInd/>
        <w:snapToGrid/>
        <w:spacing w:before="0" w:after="0" w:line="400" w:lineRule="exact"/>
        <w:ind w:left="0" w:firstLine="656" w:firstLineChars="200"/>
        <w:textAlignment w:val="auto"/>
      </w:pPr>
      <w:r>
        <w:rPr>
          <w:rFonts w:ascii="宋体" w:hAnsi="宋体" w:eastAsia="宋体" w:cs="宋体"/>
          <w:spacing w:val="24"/>
          <w:sz w:val="28"/>
          <w:szCs w:val="28"/>
        </w:rPr>
        <w:t>根据《中华人民共和国政府采购法》、《中华人民</w:t>
      </w:r>
      <w:r>
        <w:rPr>
          <w:rFonts w:ascii="宋体" w:hAnsi="宋体" w:eastAsia="宋体" w:cs="宋体"/>
          <w:spacing w:val="23"/>
          <w:sz w:val="28"/>
          <w:szCs w:val="28"/>
        </w:rPr>
        <w:t>共和国民法典》等有关</w:t>
      </w:r>
      <w:r>
        <w:rPr>
          <w:rFonts w:ascii="宋体" w:hAnsi="宋体" w:eastAsia="宋体" w:cs="宋体"/>
          <w:spacing w:val="18"/>
          <w:sz w:val="28"/>
          <w:szCs w:val="28"/>
        </w:rPr>
        <w:t>法律法规规定，</w:t>
      </w:r>
      <w:r>
        <w:rPr>
          <w:rFonts w:ascii="宋体" w:hAnsi="宋体" w:eastAsia="宋体" w:cs="宋体"/>
          <w:spacing w:val="18"/>
          <w:sz w:val="28"/>
          <w:szCs w:val="28"/>
          <w:u w:val="single"/>
        </w:rPr>
        <w:t>陕西省健康信息中心</w:t>
      </w:r>
      <w:r>
        <w:rPr>
          <w:rFonts w:ascii="宋体" w:hAnsi="宋体" w:eastAsia="宋体" w:cs="宋体"/>
          <w:spacing w:val="18"/>
          <w:sz w:val="28"/>
          <w:szCs w:val="28"/>
        </w:rPr>
        <w:t>(甲方)通过公开招标，确定</w:t>
      </w:r>
      <w:r>
        <w:rPr>
          <w:rFonts w:ascii="宋体" w:hAnsi="宋体" w:eastAsia="宋体" w:cs="宋体"/>
          <w:spacing w:val="18"/>
          <w:sz w:val="28"/>
          <w:szCs w:val="28"/>
          <w:u w:val="single"/>
        </w:rPr>
        <w:t>      </w:t>
      </w:r>
      <w:r>
        <w:rPr>
          <w:rFonts w:ascii="宋体" w:hAnsi="宋体" w:eastAsia="宋体" w:cs="宋体"/>
          <w:spacing w:val="21"/>
          <w:sz w:val="28"/>
          <w:szCs w:val="28"/>
        </w:rPr>
        <w:t>(乙方)</w:t>
      </w:r>
      <w:r>
        <w:rPr>
          <w:rFonts w:ascii="宋体" w:hAnsi="宋体" w:eastAsia="宋体" w:cs="宋体"/>
          <w:spacing w:val="-24"/>
          <w:sz w:val="28"/>
          <w:szCs w:val="28"/>
        </w:rPr>
        <w:t> </w:t>
      </w:r>
      <w:r>
        <w:rPr>
          <w:rFonts w:ascii="宋体" w:hAnsi="宋体" w:eastAsia="宋体" w:cs="宋体"/>
          <w:spacing w:val="21"/>
          <w:sz w:val="28"/>
          <w:szCs w:val="28"/>
        </w:rPr>
        <w:t>为</w:t>
      </w:r>
      <w:r>
        <w:rPr>
          <w:rFonts w:hint="eastAsia" w:ascii="宋体" w:hAnsi="宋体" w:eastAsia="宋体" w:cs="宋体"/>
          <w:spacing w:val="21"/>
          <w:sz w:val="28"/>
          <w:szCs w:val="28"/>
          <w:u w:val="single"/>
          <w:lang w:eastAsia="zh-CN"/>
        </w:rPr>
        <w:t>“三秦智医助理”系统暨基层能力提升（智慧健康一期）项目（开发实施）</w:t>
      </w:r>
      <w:r>
        <w:rPr>
          <w:rFonts w:ascii="宋体" w:hAnsi="宋体" w:eastAsia="宋体" w:cs="宋体"/>
          <w:spacing w:val="9"/>
          <w:sz w:val="28"/>
          <w:szCs w:val="28"/>
        </w:rPr>
        <w:t>的</w:t>
      </w:r>
      <w:r>
        <w:rPr>
          <w:rFonts w:hint="eastAsia" w:ascii="宋体" w:hAnsi="宋体" w:eastAsia="宋体" w:cs="宋体"/>
          <w:spacing w:val="9"/>
          <w:sz w:val="28"/>
          <w:szCs w:val="28"/>
          <w:lang w:val="en-US" w:eastAsia="zh-CN"/>
        </w:rPr>
        <w:t>中标人</w:t>
      </w:r>
      <w:r>
        <w:rPr>
          <w:rFonts w:ascii="宋体" w:hAnsi="宋体" w:eastAsia="宋体" w:cs="宋体"/>
          <w:spacing w:val="9"/>
          <w:sz w:val="28"/>
          <w:szCs w:val="28"/>
        </w:rPr>
        <w:t>。甲乙双方同意签署</w:t>
      </w:r>
      <w:r>
        <w:rPr>
          <w:rFonts w:hint="eastAsia" w:ascii="宋体" w:hAnsi="宋体" w:eastAsia="宋体" w:cs="宋体"/>
          <w:spacing w:val="9"/>
          <w:sz w:val="28"/>
          <w:szCs w:val="28"/>
          <w:u w:val="single"/>
          <w:lang w:eastAsia="zh-CN"/>
        </w:rPr>
        <w:t>“三秦智医助理”系统暨基层能力提升（智慧健康一期）项目（开发实施）</w:t>
      </w:r>
      <w:r>
        <w:rPr>
          <w:rFonts w:ascii="宋体" w:hAnsi="宋体" w:eastAsia="宋体" w:cs="宋体"/>
          <w:spacing w:val="-10"/>
          <w:sz w:val="28"/>
          <w:szCs w:val="28"/>
        </w:rPr>
        <w:t>合同》(</w:t>
      </w:r>
      <w:r>
        <w:rPr>
          <w:rFonts w:hint="eastAsia" w:ascii="宋体" w:hAnsi="宋体" w:eastAsia="宋体" w:cs="宋体"/>
          <w:spacing w:val="-10"/>
          <w:sz w:val="28"/>
          <w:szCs w:val="28"/>
        </w:rPr>
        <w:t>招标编号：</w:t>
      </w:r>
      <w:r>
        <w:rPr>
          <w:rFonts w:ascii="宋体" w:hAnsi="宋体" w:eastAsia="宋体" w:cs="宋体"/>
          <w:sz w:val="28"/>
          <w:szCs w:val="28"/>
          <w:u w:val="single"/>
        </w:rPr>
        <w:t>           </w:t>
      </w:r>
      <w:r>
        <w:rPr>
          <w:rFonts w:ascii="宋体" w:hAnsi="宋体" w:eastAsia="宋体" w:cs="宋体"/>
          <w:spacing w:val="8"/>
          <w:sz w:val="28"/>
          <w:szCs w:val="28"/>
        </w:rPr>
        <w:t>,以下简称：“合同”)</w:t>
      </w:r>
    </w:p>
    <w:p w14:paraId="7B8899DA">
      <w:pPr>
        <w:keepNext w:val="0"/>
        <w:keepLines w:val="0"/>
        <w:pageBreakBefore w:val="0"/>
        <w:widowControl w:val="0"/>
        <w:kinsoku/>
        <w:wordWrap/>
        <w:overflowPunct/>
        <w:topLinePunct w:val="0"/>
        <w:autoSpaceDE/>
        <w:autoSpaceDN/>
        <w:bidi w:val="0"/>
        <w:adjustRightInd/>
        <w:snapToGrid/>
        <w:spacing w:before="0" w:after="0" w:line="400" w:lineRule="exact"/>
        <w:ind w:left="0" w:firstLine="554" w:firstLineChars="200"/>
        <w:textAlignment w:val="auto"/>
      </w:pPr>
      <w:r>
        <w:rPr>
          <w:rFonts w:ascii="宋体" w:hAnsi="宋体" w:eastAsia="宋体" w:cs="宋体"/>
          <w:b/>
          <w:bCs/>
          <w:spacing w:val="-2"/>
          <w:sz w:val="28"/>
          <w:szCs w:val="28"/>
        </w:rPr>
        <w:t>一</w:t>
      </w:r>
      <w:r>
        <w:rPr>
          <w:rFonts w:ascii="宋体" w:hAnsi="宋体" w:eastAsia="宋体" w:cs="宋体"/>
          <w:spacing w:val="-36"/>
          <w:sz w:val="28"/>
          <w:szCs w:val="28"/>
        </w:rPr>
        <w:t> </w:t>
      </w:r>
      <w:r>
        <w:rPr>
          <w:rFonts w:ascii="宋体" w:hAnsi="宋体" w:eastAsia="宋体" w:cs="宋体"/>
          <w:b/>
          <w:bCs/>
          <w:spacing w:val="-2"/>
          <w:sz w:val="28"/>
          <w:szCs w:val="28"/>
        </w:rPr>
        <w:t>、合同文件</w:t>
      </w:r>
    </w:p>
    <w:p w14:paraId="11B3CF85">
      <w:pPr>
        <w:keepNext w:val="0"/>
        <w:keepLines w:val="0"/>
        <w:pageBreakBefore w:val="0"/>
        <w:widowControl w:val="0"/>
        <w:kinsoku/>
        <w:wordWrap/>
        <w:overflowPunct/>
        <w:topLinePunct w:val="0"/>
        <w:autoSpaceDE/>
        <w:autoSpaceDN/>
        <w:bidi w:val="0"/>
        <w:adjustRightInd/>
        <w:snapToGrid/>
        <w:spacing w:before="0" w:after="0" w:line="400" w:lineRule="exact"/>
        <w:ind w:left="0" w:firstLine="672" w:firstLineChars="200"/>
        <w:textAlignment w:val="auto"/>
      </w:pPr>
      <w:r>
        <w:rPr>
          <w:rFonts w:ascii="宋体" w:hAnsi="宋体" w:eastAsia="宋体" w:cs="宋体"/>
          <w:spacing w:val="28"/>
          <w:sz w:val="28"/>
          <w:szCs w:val="28"/>
        </w:rPr>
        <w:t>下列文件是构成本合同不可分割的部分：</w:t>
      </w:r>
    </w:p>
    <w:p w14:paraId="57508817">
      <w:pPr>
        <w:keepNext w:val="0"/>
        <w:keepLines w:val="0"/>
        <w:pageBreakBefore w:val="0"/>
        <w:widowControl w:val="0"/>
        <w:kinsoku/>
        <w:wordWrap/>
        <w:overflowPunct/>
        <w:topLinePunct w:val="0"/>
        <w:autoSpaceDE/>
        <w:autoSpaceDN/>
        <w:bidi w:val="0"/>
        <w:adjustRightInd/>
        <w:snapToGrid/>
        <w:spacing w:before="0" w:after="0" w:line="400" w:lineRule="exact"/>
        <w:ind w:left="0" w:firstLine="584" w:firstLineChars="200"/>
        <w:textAlignment w:val="auto"/>
      </w:pPr>
      <w:r>
        <w:rPr>
          <w:rFonts w:ascii="宋体" w:hAnsi="宋体" w:eastAsia="宋体" w:cs="宋体"/>
          <w:spacing w:val="6"/>
          <w:sz w:val="28"/>
          <w:szCs w:val="28"/>
        </w:rPr>
        <w:t>1</w:t>
      </w:r>
      <w:r>
        <w:rPr>
          <w:rFonts w:hint="eastAsia" w:ascii="宋体" w:hAnsi="宋体" w:eastAsia="宋体" w:cs="宋体"/>
          <w:spacing w:val="-47"/>
          <w:sz w:val="28"/>
          <w:szCs w:val="28"/>
          <w:lang w:val="en-US" w:eastAsia="zh-CN"/>
        </w:rPr>
        <w:t>.</w:t>
      </w:r>
      <w:r>
        <w:rPr>
          <w:rFonts w:ascii="宋体" w:hAnsi="宋体" w:eastAsia="宋体" w:cs="宋体"/>
          <w:spacing w:val="6"/>
          <w:sz w:val="28"/>
          <w:szCs w:val="28"/>
        </w:rPr>
        <w:t>合同条款；</w:t>
      </w:r>
    </w:p>
    <w:p w14:paraId="3F836690">
      <w:pPr>
        <w:keepNext w:val="0"/>
        <w:keepLines w:val="0"/>
        <w:pageBreakBefore w:val="0"/>
        <w:widowControl w:val="0"/>
        <w:numPr>
          <w:ilvl w:val="0"/>
          <w:numId w:val="0"/>
        </w:numPr>
        <w:tabs>
          <w:tab w:val="left" w:pos="1440"/>
        </w:tabs>
        <w:kinsoku/>
        <w:wordWrap/>
        <w:overflowPunct/>
        <w:topLinePunct w:val="0"/>
        <w:autoSpaceDE/>
        <w:autoSpaceDN/>
        <w:bidi w:val="0"/>
        <w:adjustRightInd/>
        <w:snapToGrid/>
        <w:spacing w:before="0" w:after="0" w:line="400" w:lineRule="exact"/>
        <w:ind w:left="0" w:leftChars="0" w:right="0" w:rightChars="0" w:firstLine="584" w:firstLineChars="200"/>
        <w:jc w:val="left"/>
        <w:textAlignment w:val="auto"/>
        <w:rPr>
          <w:rFonts w:ascii="宋体" w:hAnsi="宋体" w:eastAsia="宋体" w:cs="宋体"/>
          <w:spacing w:val="19"/>
          <w:sz w:val="28"/>
          <w:szCs w:val="28"/>
        </w:rPr>
      </w:pPr>
      <w:r>
        <w:rPr>
          <w:rFonts w:hint="eastAsia" w:ascii="宋体" w:hAnsi="宋体" w:eastAsia="宋体" w:cs="宋体"/>
          <w:spacing w:val="6"/>
          <w:sz w:val="28"/>
          <w:szCs w:val="28"/>
          <w:lang w:val="en-US" w:eastAsia="zh-CN"/>
        </w:rPr>
        <w:t>2</w:t>
      </w:r>
      <w:r>
        <w:rPr>
          <w:rFonts w:hint="eastAsia" w:ascii="宋体" w:hAnsi="宋体" w:eastAsia="宋体" w:cs="宋体"/>
          <w:spacing w:val="-47"/>
          <w:sz w:val="28"/>
          <w:szCs w:val="28"/>
          <w:lang w:val="en-US" w:eastAsia="zh-CN"/>
        </w:rPr>
        <w:t>.</w:t>
      </w:r>
      <w:r>
        <w:rPr>
          <w:rFonts w:ascii="宋体" w:hAnsi="宋体" w:eastAsia="宋体" w:cs="宋体"/>
          <w:spacing w:val="19"/>
          <w:sz w:val="28"/>
          <w:szCs w:val="28"/>
        </w:rPr>
        <w:t>中标通知书；</w:t>
      </w:r>
    </w:p>
    <w:p w14:paraId="656A06C6">
      <w:pPr>
        <w:keepNext w:val="0"/>
        <w:keepLines w:val="0"/>
        <w:pageBreakBefore w:val="0"/>
        <w:widowControl w:val="0"/>
        <w:kinsoku/>
        <w:wordWrap/>
        <w:overflowPunct/>
        <w:topLinePunct w:val="0"/>
        <w:autoSpaceDE/>
        <w:autoSpaceDN/>
        <w:bidi w:val="0"/>
        <w:adjustRightInd/>
        <w:snapToGrid/>
        <w:spacing w:before="0" w:after="0" w:line="400" w:lineRule="exact"/>
        <w:ind w:left="0" w:firstLine="588" w:firstLineChars="200"/>
        <w:textAlignment w:val="auto"/>
      </w:pPr>
      <w:r>
        <w:rPr>
          <w:rFonts w:ascii="宋体" w:hAnsi="宋体" w:eastAsia="宋体" w:cs="宋体"/>
          <w:spacing w:val="7"/>
          <w:sz w:val="28"/>
          <w:szCs w:val="28"/>
        </w:rPr>
        <w:t>3</w:t>
      </w:r>
      <w:r>
        <w:rPr>
          <w:rFonts w:hint="eastAsia" w:ascii="宋体" w:hAnsi="宋体" w:eastAsia="宋体" w:cs="宋体"/>
          <w:spacing w:val="-52"/>
          <w:sz w:val="28"/>
          <w:szCs w:val="28"/>
          <w:lang w:val="en-US" w:eastAsia="zh-CN"/>
        </w:rPr>
        <w:t>.</w:t>
      </w:r>
      <w:r>
        <w:rPr>
          <w:rFonts w:ascii="宋体" w:hAnsi="宋体" w:eastAsia="宋体" w:cs="宋体"/>
          <w:spacing w:val="7"/>
          <w:sz w:val="28"/>
          <w:szCs w:val="28"/>
        </w:rPr>
        <w:t>招标文件；</w:t>
      </w:r>
    </w:p>
    <w:p w14:paraId="0A20B81B">
      <w:pPr>
        <w:keepNext w:val="0"/>
        <w:keepLines w:val="0"/>
        <w:pageBreakBefore w:val="0"/>
        <w:widowControl w:val="0"/>
        <w:kinsoku/>
        <w:wordWrap/>
        <w:overflowPunct/>
        <w:topLinePunct w:val="0"/>
        <w:autoSpaceDE/>
        <w:autoSpaceDN/>
        <w:bidi w:val="0"/>
        <w:adjustRightInd/>
        <w:snapToGrid/>
        <w:spacing w:before="0" w:after="0" w:line="400" w:lineRule="exact"/>
        <w:ind w:left="0" w:firstLine="588" w:firstLineChars="200"/>
        <w:textAlignment w:val="auto"/>
      </w:pPr>
      <w:r>
        <w:rPr>
          <w:rFonts w:ascii="宋体" w:hAnsi="宋体" w:eastAsia="宋体" w:cs="宋体"/>
          <w:spacing w:val="7"/>
          <w:sz w:val="28"/>
          <w:szCs w:val="28"/>
        </w:rPr>
        <w:t>4</w:t>
      </w:r>
      <w:r>
        <w:rPr>
          <w:rFonts w:hint="eastAsia" w:ascii="宋体" w:hAnsi="宋体" w:eastAsia="宋体" w:cs="宋体"/>
          <w:spacing w:val="-53"/>
          <w:sz w:val="28"/>
          <w:szCs w:val="28"/>
          <w:lang w:val="en-US" w:eastAsia="zh-CN"/>
        </w:rPr>
        <w:t>.</w:t>
      </w:r>
      <w:r>
        <w:rPr>
          <w:rFonts w:ascii="宋体" w:hAnsi="宋体" w:eastAsia="宋体" w:cs="宋体"/>
          <w:spacing w:val="7"/>
          <w:sz w:val="28"/>
          <w:szCs w:val="28"/>
        </w:rPr>
        <w:t>投标文件；</w:t>
      </w:r>
    </w:p>
    <w:p w14:paraId="63030E98">
      <w:pPr>
        <w:keepNext w:val="0"/>
        <w:keepLines w:val="0"/>
        <w:pageBreakBefore w:val="0"/>
        <w:widowControl w:val="0"/>
        <w:kinsoku/>
        <w:wordWrap/>
        <w:overflowPunct/>
        <w:topLinePunct w:val="0"/>
        <w:autoSpaceDE/>
        <w:autoSpaceDN/>
        <w:bidi w:val="0"/>
        <w:adjustRightInd/>
        <w:snapToGrid/>
        <w:spacing w:before="0" w:after="0" w:line="400" w:lineRule="exact"/>
        <w:ind w:left="0" w:firstLine="560" w:firstLineChars="200"/>
        <w:textAlignment w:val="auto"/>
      </w:pPr>
      <w:r>
        <w:rPr>
          <w:rFonts w:ascii="宋体" w:hAnsi="宋体" w:eastAsia="宋体" w:cs="宋体"/>
          <w:sz w:val="28"/>
          <w:szCs w:val="28"/>
        </w:rPr>
        <w:t>5</w:t>
      </w:r>
      <w:r>
        <w:rPr>
          <w:rFonts w:hint="eastAsia" w:ascii="宋体" w:hAnsi="宋体" w:eastAsia="宋体" w:cs="宋体"/>
          <w:spacing w:val="-53"/>
          <w:sz w:val="28"/>
          <w:szCs w:val="28"/>
          <w:lang w:val="en-US" w:eastAsia="zh-CN"/>
        </w:rPr>
        <w:t>.</w:t>
      </w:r>
      <w:r>
        <w:rPr>
          <w:rFonts w:ascii="宋体" w:hAnsi="宋体" w:eastAsia="宋体" w:cs="宋体"/>
          <w:sz w:val="28"/>
          <w:szCs w:val="28"/>
        </w:rPr>
        <w:t>其他。</w:t>
      </w:r>
    </w:p>
    <w:p w14:paraId="4B9F15BE">
      <w:pPr>
        <w:keepNext w:val="0"/>
        <w:keepLines w:val="0"/>
        <w:pageBreakBefore w:val="0"/>
        <w:widowControl w:val="0"/>
        <w:kinsoku/>
        <w:wordWrap/>
        <w:overflowPunct/>
        <w:topLinePunct w:val="0"/>
        <w:autoSpaceDE/>
        <w:autoSpaceDN/>
        <w:bidi w:val="0"/>
        <w:adjustRightInd/>
        <w:snapToGrid/>
        <w:spacing w:before="0" w:after="0" w:line="400" w:lineRule="exact"/>
        <w:ind w:left="0" w:firstLine="562" w:firstLineChars="200"/>
        <w:textAlignment w:val="auto"/>
      </w:pPr>
      <w:r>
        <w:rPr>
          <w:rFonts w:ascii="宋体" w:hAnsi="宋体" w:eastAsia="宋体" w:cs="宋体"/>
          <w:b/>
          <w:bCs/>
          <w:sz w:val="28"/>
          <w:szCs w:val="28"/>
        </w:rPr>
        <w:t>二、合同标的</w:t>
      </w:r>
    </w:p>
    <w:tbl>
      <w:tblPr>
        <w:tblStyle w:val="7"/>
        <w:tblW w:w="4998"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854"/>
        <w:gridCol w:w="2133"/>
        <w:gridCol w:w="1111"/>
        <w:gridCol w:w="1460"/>
        <w:gridCol w:w="1690"/>
        <w:gridCol w:w="1696"/>
      </w:tblGrid>
      <w:tr w14:paraId="66EC36C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882" w:hRule="atLeast"/>
        </w:trPr>
        <w:tc>
          <w:tcPr>
            <w:tcW w:w="477" w:type="pct"/>
            <w:tcBorders>
              <w:bottom w:val="single" w:color="000000" w:sz="6" w:space="0"/>
              <w:right w:val="single" w:color="000000" w:sz="6" w:space="0"/>
            </w:tcBorders>
            <w:noWrap w:val="0"/>
            <w:tcMar>
              <w:top w:w="8" w:type="dxa"/>
              <w:left w:w="108" w:type="dxa"/>
              <w:bottom w:w="8" w:type="dxa"/>
              <w:right w:w="108" w:type="dxa"/>
            </w:tcMar>
            <w:vAlign w:val="center"/>
          </w:tcPr>
          <w:p w14:paraId="55723B5F">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序号</w:t>
            </w:r>
          </w:p>
        </w:tc>
        <w:tc>
          <w:tcPr>
            <w:tcW w:w="1192" w:type="pct"/>
            <w:tcBorders>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1C482EB1">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服务</w:t>
            </w:r>
            <w:r>
              <w:rPr>
                <w:rFonts w:hint="eastAsia" w:ascii="宋体" w:hAnsi="宋体" w:eastAsia="宋体" w:cs="宋体"/>
                <w:b w:val="0"/>
                <w:bCs w:val="0"/>
                <w:i w:val="0"/>
                <w:iCs w:val="0"/>
                <w:smallCaps w:val="0"/>
                <w:color w:val="000000"/>
                <w:spacing w:val="19"/>
                <w:sz w:val="24"/>
                <w:szCs w:val="24"/>
                <w:lang w:val="en-US" w:eastAsia="zh-CN"/>
              </w:rPr>
              <w:t>/产品</w:t>
            </w:r>
            <w:r>
              <w:rPr>
                <w:rFonts w:ascii="宋体" w:hAnsi="宋体" w:eastAsia="宋体" w:cs="宋体"/>
                <w:b w:val="0"/>
                <w:bCs w:val="0"/>
                <w:i w:val="0"/>
                <w:iCs w:val="0"/>
                <w:smallCaps w:val="0"/>
                <w:color w:val="000000"/>
                <w:spacing w:val="19"/>
                <w:sz w:val="24"/>
                <w:szCs w:val="24"/>
              </w:rPr>
              <w:t>名称</w:t>
            </w:r>
          </w:p>
        </w:tc>
        <w:tc>
          <w:tcPr>
            <w:tcW w:w="621" w:type="pct"/>
            <w:tcBorders>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12C0D2CA">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数量</w:t>
            </w:r>
          </w:p>
        </w:tc>
        <w:tc>
          <w:tcPr>
            <w:tcW w:w="816" w:type="pct"/>
            <w:tcBorders>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56B0FD06">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单位</w:t>
            </w:r>
          </w:p>
        </w:tc>
        <w:tc>
          <w:tcPr>
            <w:tcW w:w="944" w:type="pct"/>
            <w:tcBorders>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71A44489">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版本号</w:t>
            </w:r>
          </w:p>
        </w:tc>
        <w:tc>
          <w:tcPr>
            <w:tcW w:w="947" w:type="pct"/>
            <w:tcBorders>
              <w:left w:val="single" w:color="000000" w:sz="6" w:space="0"/>
              <w:bottom w:val="single" w:color="000000" w:sz="6" w:space="0"/>
            </w:tcBorders>
            <w:noWrap w:val="0"/>
            <w:tcMar>
              <w:top w:w="8" w:type="dxa"/>
              <w:left w:w="108" w:type="dxa"/>
              <w:bottom w:w="8" w:type="dxa"/>
              <w:right w:w="108" w:type="dxa"/>
            </w:tcMar>
            <w:vAlign w:val="center"/>
          </w:tcPr>
          <w:p w14:paraId="568FACB6">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厂家</w:t>
            </w:r>
          </w:p>
        </w:tc>
      </w:tr>
      <w:tr w14:paraId="252645F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36" w:hRule="atLeast"/>
        </w:trPr>
        <w:tc>
          <w:tcPr>
            <w:tcW w:w="477" w:type="pct"/>
            <w:tcBorders>
              <w:top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2150B3E8">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1</w:t>
            </w:r>
          </w:p>
        </w:tc>
        <w:tc>
          <w:tcPr>
            <w:tcW w:w="1192" w:type="pct"/>
            <w:tcBorders>
              <w:top w:val="single" w:color="000000" w:sz="6" w:space="0"/>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709ACD85">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c>
          <w:tcPr>
            <w:tcW w:w="621" w:type="pct"/>
            <w:tcBorders>
              <w:top w:val="single" w:color="000000" w:sz="6" w:space="0"/>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648975AE">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c>
          <w:tcPr>
            <w:tcW w:w="816" w:type="pct"/>
            <w:tcBorders>
              <w:top w:val="single" w:color="000000" w:sz="6" w:space="0"/>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15861BEE">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个/项/套</w:t>
            </w:r>
          </w:p>
        </w:tc>
        <w:tc>
          <w:tcPr>
            <w:tcW w:w="944" w:type="pct"/>
            <w:tcBorders>
              <w:top w:val="single" w:color="000000" w:sz="6" w:space="0"/>
              <w:left w:val="single" w:color="000000" w:sz="6" w:space="0"/>
              <w:bottom w:val="single" w:color="000000" w:sz="6" w:space="0"/>
              <w:right w:val="single" w:color="000000" w:sz="6" w:space="0"/>
            </w:tcBorders>
            <w:noWrap w:val="0"/>
            <w:tcMar>
              <w:top w:w="8" w:type="dxa"/>
              <w:left w:w="108" w:type="dxa"/>
              <w:bottom w:w="8" w:type="dxa"/>
              <w:right w:w="108" w:type="dxa"/>
            </w:tcMar>
            <w:vAlign w:val="center"/>
          </w:tcPr>
          <w:p w14:paraId="1D246CBE">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c>
          <w:tcPr>
            <w:tcW w:w="947" w:type="pct"/>
            <w:tcBorders>
              <w:top w:val="single" w:color="000000" w:sz="6" w:space="0"/>
              <w:left w:val="single" w:color="000000" w:sz="6" w:space="0"/>
              <w:bottom w:val="single" w:color="000000" w:sz="6" w:space="0"/>
            </w:tcBorders>
            <w:noWrap w:val="0"/>
            <w:tcMar>
              <w:top w:w="8" w:type="dxa"/>
              <w:left w:w="108" w:type="dxa"/>
              <w:bottom w:w="8" w:type="dxa"/>
              <w:right w:w="108" w:type="dxa"/>
            </w:tcMar>
            <w:vAlign w:val="center"/>
          </w:tcPr>
          <w:p w14:paraId="1B214D7D">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r>
      <w:tr w14:paraId="7C56E17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55" w:hRule="atLeast"/>
        </w:trPr>
        <w:tc>
          <w:tcPr>
            <w:tcW w:w="477" w:type="pct"/>
            <w:tcBorders>
              <w:top w:val="single" w:color="000000" w:sz="6" w:space="0"/>
              <w:right w:val="single" w:color="000000" w:sz="6" w:space="0"/>
            </w:tcBorders>
            <w:noWrap w:val="0"/>
            <w:tcMar>
              <w:top w:w="8" w:type="dxa"/>
              <w:left w:w="108" w:type="dxa"/>
              <w:bottom w:w="8" w:type="dxa"/>
              <w:right w:w="108" w:type="dxa"/>
            </w:tcMar>
            <w:vAlign w:val="center"/>
          </w:tcPr>
          <w:p w14:paraId="4818F9C5">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2</w:t>
            </w:r>
          </w:p>
        </w:tc>
        <w:tc>
          <w:tcPr>
            <w:tcW w:w="1192" w:type="pct"/>
            <w:tcBorders>
              <w:top w:val="single" w:color="000000" w:sz="6" w:space="0"/>
              <w:left w:val="single" w:color="000000" w:sz="6" w:space="0"/>
              <w:right w:val="single" w:color="000000" w:sz="6" w:space="0"/>
            </w:tcBorders>
            <w:noWrap w:val="0"/>
            <w:tcMar>
              <w:top w:w="8" w:type="dxa"/>
              <w:left w:w="108" w:type="dxa"/>
              <w:bottom w:w="8" w:type="dxa"/>
              <w:right w:w="108" w:type="dxa"/>
            </w:tcMar>
            <w:vAlign w:val="center"/>
          </w:tcPr>
          <w:p w14:paraId="2A3FC891">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r>
              <w:rPr>
                <w:rFonts w:ascii="宋体" w:hAnsi="宋体" w:eastAsia="宋体" w:cs="宋体"/>
                <w:b w:val="0"/>
                <w:bCs w:val="0"/>
                <w:i w:val="0"/>
                <w:iCs w:val="0"/>
                <w:smallCaps w:val="0"/>
                <w:color w:val="000000"/>
                <w:spacing w:val="19"/>
                <w:sz w:val="24"/>
                <w:szCs w:val="24"/>
              </w:rPr>
              <w:t>…</w:t>
            </w:r>
          </w:p>
        </w:tc>
        <w:tc>
          <w:tcPr>
            <w:tcW w:w="621" w:type="pct"/>
            <w:tcBorders>
              <w:top w:val="single" w:color="000000" w:sz="6" w:space="0"/>
              <w:left w:val="single" w:color="000000" w:sz="6" w:space="0"/>
              <w:right w:val="single" w:color="000000" w:sz="6" w:space="0"/>
            </w:tcBorders>
            <w:noWrap w:val="0"/>
            <w:tcMar>
              <w:top w:w="8" w:type="dxa"/>
              <w:left w:w="108" w:type="dxa"/>
              <w:bottom w:w="8" w:type="dxa"/>
              <w:right w:w="108" w:type="dxa"/>
            </w:tcMar>
            <w:vAlign w:val="center"/>
          </w:tcPr>
          <w:p w14:paraId="5D28618F">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c>
          <w:tcPr>
            <w:tcW w:w="816" w:type="pct"/>
            <w:tcBorders>
              <w:top w:val="single" w:color="000000" w:sz="6" w:space="0"/>
              <w:left w:val="single" w:color="000000" w:sz="6" w:space="0"/>
              <w:right w:val="single" w:color="000000" w:sz="6" w:space="0"/>
            </w:tcBorders>
            <w:noWrap w:val="0"/>
            <w:tcMar>
              <w:top w:w="8" w:type="dxa"/>
              <w:left w:w="108" w:type="dxa"/>
              <w:bottom w:w="8" w:type="dxa"/>
              <w:right w:w="108" w:type="dxa"/>
            </w:tcMar>
            <w:vAlign w:val="center"/>
          </w:tcPr>
          <w:p w14:paraId="07905678">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c>
          <w:tcPr>
            <w:tcW w:w="944" w:type="pct"/>
            <w:tcBorders>
              <w:top w:val="single" w:color="000000" w:sz="6" w:space="0"/>
              <w:left w:val="single" w:color="000000" w:sz="6" w:space="0"/>
              <w:right w:val="single" w:color="000000" w:sz="6" w:space="0"/>
            </w:tcBorders>
            <w:noWrap w:val="0"/>
            <w:tcMar>
              <w:top w:w="8" w:type="dxa"/>
              <w:left w:w="108" w:type="dxa"/>
              <w:bottom w:w="8" w:type="dxa"/>
              <w:right w:w="108" w:type="dxa"/>
            </w:tcMar>
            <w:vAlign w:val="center"/>
          </w:tcPr>
          <w:p w14:paraId="5D1BB0A5">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c>
          <w:tcPr>
            <w:tcW w:w="947" w:type="pct"/>
            <w:tcBorders>
              <w:top w:val="single" w:color="000000" w:sz="6" w:space="0"/>
              <w:left w:val="single" w:color="000000" w:sz="6" w:space="0"/>
            </w:tcBorders>
            <w:noWrap w:val="0"/>
            <w:tcMar>
              <w:top w:w="8" w:type="dxa"/>
              <w:left w:w="108" w:type="dxa"/>
              <w:bottom w:w="8" w:type="dxa"/>
              <w:right w:w="108" w:type="dxa"/>
            </w:tcMar>
            <w:vAlign w:val="center"/>
          </w:tcPr>
          <w:p w14:paraId="7DF64CD3">
            <w:pPr>
              <w:keepNext w:val="0"/>
              <w:keepLines w:val="0"/>
              <w:pageBreakBefore w:val="0"/>
              <w:widowControl w:val="0"/>
              <w:kinsoku/>
              <w:wordWrap/>
              <w:overflowPunct/>
              <w:topLinePunct w:val="0"/>
              <w:autoSpaceDE/>
              <w:autoSpaceDN/>
              <w:bidi w:val="0"/>
              <w:adjustRightInd/>
              <w:snapToGrid/>
              <w:spacing w:before="0" w:after="0" w:line="400" w:lineRule="exact"/>
              <w:ind w:left="0" w:firstLine="0" w:firstLineChars="0"/>
              <w:jc w:val="center"/>
              <w:textAlignment w:val="auto"/>
              <w:rPr>
                <w:b w:val="0"/>
                <w:bCs w:val="0"/>
                <w:i w:val="0"/>
                <w:iCs w:val="0"/>
                <w:smallCaps w:val="0"/>
                <w:color w:val="000000"/>
                <w:sz w:val="24"/>
                <w:szCs w:val="24"/>
              </w:rPr>
            </w:pPr>
          </w:p>
        </w:tc>
      </w:tr>
    </w:tbl>
    <w:p w14:paraId="0CFD2E9C">
      <w:pPr>
        <w:keepNext w:val="0"/>
        <w:keepLines w:val="0"/>
        <w:pageBreakBefore w:val="0"/>
        <w:widowControl w:val="0"/>
        <w:kinsoku/>
        <w:wordWrap/>
        <w:overflowPunct/>
        <w:topLinePunct w:val="0"/>
        <w:autoSpaceDE/>
        <w:autoSpaceDN/>
        <w:bidi w:val="0"/>
        <w:adjustRightInd/>
        <w:snapToGrid/>
        <w:spacing w:before="0" w:after="0" w:line="400" w:lineRule="exact"/>
        <w:ind w:left="0" w:firstLine="562" w:firstLineChars="200"/>
        <w:textAlignment w:val="auto"/>
        <w:rPr>
          <w:rFonts w:hint="eastAsia" w:ascii="宋体" w:hAnsi="宋体" w:eastAsia="宋体" w:cs="宋体"/>
          <w:b/>
          <w:bCs/>
          <w:sz w:val="28"/>
          <w:szCs w:val="28"/>
          <w:lang w:val="en-US" w:eastAsia="zh-CN" w:bidi="ar-SA"/>
        </w:rPr>
      </w:pPr>
      <w:r>
        <w:rPr>
          <w:rFonts w:ascii="宋体" w:hAnsi="宋体" w:eastAsia="宋体" w:cs="宋体"/>
          <w:b/>
          <w:bCs/>
          <w:sz w:val="28"/>
          <w:szCs w:val="28"/>
        </w:rPr>
        <w:t>以中标</w:t>
      </w:r>
      <w:r>
        <w:rPr>
          <w:rFonts w:hint="eastAsia" w:ascii="宋体" w:hAnsi="宋体" w:eastAsia="宋体" w:cs="宋体"/>
          <w:b/>
          <w:bCs/>
          <w:sz w:val="28"/>
          <w:szCs w:val="28"/>
          <w:lang w:val="en-US" w:eastAsia="zh-CN"/>
        </w:rPr>
        <w:t>人</w:t>
      </w:r>
      <w:r>
        <w:rPr>
          <w:rFonts w:ascii="宋体" w:hAnsi="宋体" w:eastAsia="宋体" w:cs="宋体"/>
          <w:b/>
          <w:bCs/>
          <w:sz w:val="28"/>
          <w:szCs w:val="28"/>
        </w:rPr>
        <w:t>投标文件响应为准。</w:t>
      </w:r>
    </w:p>
    <w:p w14:paraId="35B8A8ED">
      <w:pPr>
        <w:pStyle w:val="4"/>
        <w:keepNext w:val="0"/>
        <w:keepLines w:val="0"/>
        <w:pageBreakBefore w:val="0"/>
        <w:widowControl w:val="0"/>
        <w:kinsoku/>
        <w:wordWrap/>
        <w:overflowPunct/>
        <w:topLinePunct w:val="0"/>
        <w:autoSpaceDE/>
        <w:autoSpaceDN/>
        <w:bidi w:val="0"/>
        <w:adjustRightInd/>
        <w:snapToGrid/>
        <w:spacing w:line="400" w:lineRule="exact"/>
        <w:ind w:left="0" w:firstLine="562" w:firstLineChars="200"/>
        <w:textAlignment w:val="auto"/>
        <w:rPr>
          <w:rFonts w:ascii="宋体" w:hAnsi="宋体" w:eastAsia="宋体" w:cs="宋体"/>
          <w:b/>
          <w:bCs/>
          <w:sz w:val="28"/>
          <w:szCs w:val="28"/>
          <w:lang w:val="en-US" w:eastAsia="en-US" w:bidi="ar-SA"/>
        </w:rPr>
      </w:pPr>
      <w:r>
        <w:rPr>
          <w:rFonts w:hint="eastAsia" w:ascii="宋体" w:hAnsi="宋体" w:eastAsia="宋体" w:cs="宋体"/>
          <w:b/>
          <w:bCs/>
          <w:sz w:val="28"/>
          <w:szCs w:val="28"/>
          <w:lang w:val="en-US" w:eastAsia="zh-CN" w:bidi="ar-SA"/>
        </w:rPr>
        <w:t>三</w:t>
      </w:r>
      <w:r>
        <w:rPr>
          <w:rFonts w:ascii="宋体" w:hAnsi="宋体" w:eastAsia="宋体" w:cs="宋体"/>
          <w:b/>
          <w:bCs/>
          <w:sz w:val="28"/>
          <w:szCs w:val="28"/>
          <w:lang w:val="en-US" w:eastAsia="en-US" w:bidi="ar-SA"/>
        </w:rPr>
        <w:t xml:space="preserve">、项目团队要求 </w:t>
      </w:r>
    </w:p>
    <w:p w14:paraId="0E032E0C">
      <w:pPr>
        <w:keepNext w:val="0"/>
        <w:keepLines w:val="0"/>
        <w:pageBreakBefore w:val="0"/>
        <w:widowControl w:val="0"/>
        <w:numPr>
          <w:ilvl w:val="0"/>
          <w:numId w:val="0"/>
        </w:numPr>
        <w:tabs>
          <w:tab w:val="left" w:pos="1440"/>
        </w:tabs>
        <w:kinsoku/>
        <w:wordWrap/>
        <w:overflowPunct/>
        <w:topLinePunct w:val="0"/>
        <w:autoSpaceDE/>
        <w:autoSpaceDN/>
        <w:bidi w:val="0"/>
        <w:adjustRightInd/>
        <w:snapToGrid/>
        <w:spacing w:before="0" w:after="0" w:line="400" w:lineRule="exact"/>
        <w:ind w:left="0" w:leftChars="0" w:right="0" w:rightChars="0" w:firstLine="636" w:firstLineChars="200"/>
        <w:jc w:val="left"/>
        <w:textAlignment w:val="auto"/>
        <w:rPr>
          <w:rFonts w:ascii="宋体" w:hAnsi="宋体" w:eastAsia="宋体" w:cs="宋体"/>
          <w:spacing w:val="19"/>
          <w:sz w:val="28"/>
          <w:szCs w:val="28"/>
        </w:rPr>
      </w:pPr>
      <w:r>
        <w:rPr>
          <w:rFonts w:hint="eastAsia" w:ascii="宋体" w:hAnsi="宋体" w:eastAsia="宋体" w:cs="宋体"/>
          <w:spacing w:val="19"/>
          <w:sz w:val="28"/>
          <w:szCs w:val="28"/>
          <w:lang w:val="en-US" w:eastAsia="zh-CN"/>
        </w:rPr>
        <w:t>1.</w:t>
      </w:r>
      <w:r>
        <w:rPr>
          <w:rFonts w:ascii="宋体" w:hAnsi="宋体" w:eastAsia="宋体" w:cs="宋体"/>
          <w:spacing w:val="19"/>
          <w:sz w:val="28"/>
          <w:szCs w:val="28"/>
        </w:rPr>
        <w:t>乙方投标文件中承诺的项目负责人和关键技术人员未经甲方书面同意不得更换。</w:t>
      </w:r>
    </w:p>
    <w:p w14:paraId="3822CB2F">
      <w:pPr>
        <w:keepNext w:val="0"/>
        <w:keepLines w:val="0"/>
        <w:pageBreakBefore w:val="0"/>
        <w:widowControl w:val="0"/>
        <w:numPr>
          <w:ilvl w:val="0"/>
          <w:numId w:val="0"/>
        </w:numPr>
        <w:tabs>
          <w:tab w:val="left" w:pos="1440"/>
        </w:tabs>
        <w:kinsoku/>
        <w:wordWrap/>
        <w:overflowPunct/>
        <w:topLinePunct w:val="0"/>
        <w:autoSpaceDE/>
        <w:autoSpaceDN/>
        <w:bidi w:val="0"/>
        <w:adjustRightInd/>
        <w:snapToGrid/>
        <w:spacing w:before="0" w:after="0" w:line="400" w:lineRule="exact"/>
        <w:ind w:left="0" w:leftChars="0" w:right="0" w:rightChars="0" w:firstLine="636" w:firstLineChars="200"/>
        <w:jc w:val="left"/>
        <w:textAlignment w:val="auto"/>
        <w:rPr>
          <w:rFonts w:ascii="宋体" w:hAnsi="宋体" w:eastAsia="宋体" w:cs="宋体"/>
          <w:spacing w:val="19"/>
          <w:sz w:val="28"/>
          <w:szCs w:val="28"/>
        </w:rPr>
      </w:pPr>
      <w:r>
        <w:rPr>
          <w:rFonts w:ascii="宋体" w:hAnsi="宋体" w:eastAsia="宋体" w:cs="宋体"/>
          <w:spacing w:val="19"/>
          <w:sz w:val="28"/>
          <w:szCs w:val="28"/>
        </w:rPr>
        <w:t>2.确需更换的，替代人员的资质和能力应不低于原承诺人员。</w:t>
      </w:r>
    </w:p>
    <w:p w14:paraId="0D96520E">
      <w:pPr>
        <w:keepNext w:val="0"/>
        <w:keepLines w:val="0"/>
        <w:pageBreakBefore w:val="0"/>
        <w:widowControl w:val="0"/>
        <w:kinsoku/>
        <w:wordWrap/>
        <w:overflowPunct/>
        <w:topLinePunct w:val="0"/>
        <w:autoSpaceDE/>
        <w:autoSpaceDN/>
        <w:bidi w:val="0"/>
        <w:adjustRightInd/>
        <w:snapToGrid/>
        <w:spacing w:before="0" w:after="0" w:line="400" w:lineRule="exact"/>
        <w:ind w:left="0" w:firstLine="562" w:firstLineChars="200"/>
        <w:textAlignment w:val="auto"/>
      </w:pPr>
      <w:r>
        <w:rPr>
          <w:rFonts w:hint="eastAsia" w:ascii="宋体" w:hAnsi="宋体" w:eastAsia="宋体" w:cs="宋体"/>
          <w:b/>
          <w:bCs/>
          <w:sz w:val="28"/>
          <w:szCs w:val="28"/>
          <w:lang w:val="en-US" w:eastAsia="zh-CN"/>
        </w:rPr>
        <w:t>四</w:t>
      </w:r>
      <w:r>
        <w:rPr>
          <w:rFonts w:ascii="宋体" w:hAnsi="宋体" w:eastAsia="宋体" w:cs="宋体"/>
          <w:b/>
          <w:bCs/>
          <w:sz w:val="28"/>
          <w:szCs w:val="28"/>
        </w:rPr>
        <w:t>、合同金额及付款方式</w:t>
      </w:r>
    </w:p>
    <w:p w14:paraId="2B97D20B">
      <w:pPr>
        <w:keepNext w:val="0"/>
        <w:keepLines w:val="0"/>
        <w:pageBreakBefore w:val="0"/>
        <w:widowControl w:val="0"/>
        <w:kinsoku/>
        <w:wordWrap/>
        <w:overflowPunct/>
        <w:topLinePunct w:val="0"/>
        <w:autoSpaceDE/>
        <w:autoSpaceDN/>
        <w:bidi w:val="0"/>
        <w:adjustRightInd/>
        <w:snapToGrid/>
        <w:spacing w:before="0" w:after="0" w:line="400" w:lineRule="exact"/>
        <w:ind w:left="0" w:firstLine="562" w:firstLineChars="200"/>
        <w:textAlignment w:val="auto"/>
        <w:rPr>
          <w:rFonts w:ascii="宋体" w:hAnsi="宋体" w:eastAsia="宋体" w:cs="宋体"/>
          <w:b/>
          <w:bCs/>
          <w:sz w:val="28"/>
          <w:szCs w:val="28"/>
        </w:rPr>
      </w:pPr>
      <w:r>
        <w:rPr>
          <w:rFonts w:hint="eastAsia" w:ascii="宋体" w:hAnsi="宋体" w:eastAsia="宋体" w:cs="宋体"/>
          <w:b/>
          <w:bCs/>
          <w:sz w:val="28"/>
          <w:szCs w:val="28"/>
          <w:lang w:val="en-US" w:eastAsia="zh-CN"/>
        </w:rPr>
        <w:t>4</w:t>
      </w:r>
      <w:r>
        <w:rPr>
          <w:rFonts w:ascii="宋体" w:hAnsi="宋体" w:eastAsia="宋体" w:cs="宋体"/>
          <w:b/>
          <w:bCs/>
          <w:sz w:val="28"/>
          <w:szCs w:val="28"/>
        </w:rPr>
        <w:t>.1合同金额</w:t>
      </w:r>
    </w:p>
    <w:p w14:paraId="516576A7">
      <w:pPr>
        <w:keepNext w:val="0"/>
        <w:keepLines w:val="0"/>
        <w:pageBreakBefore w:val="0"/>
        <w:widowControl w:val="0"/>
        <w:numPr>
          <w:ilvl w:val="0"/>
          <w:numId w:val="0"/>
        </w:numPr>
        <w:tabs>
          <w:tab w:val="left" w:pos="1440"/>
        </w:tabs>
        <w:kinsoku/>
        <w:wordWrap w:val="0"/>
        <w:overflowPunct/>
        <w:topLinePunct/>
        <w:autoSpaceDE/>
        <w:autoSpaceDN/>
        <w:bidi w:val="0"/>
        <w:adjustRightInd/>
        <w:snapToGrid/>
        <w:spacing w:before="0" w:after="0" w:line="400" w:lineRule="exact"/>
        <w:ind w:left="0" w:leftChars="0" w:right="0" w:rightChars="0" w:firstLine="636" w:firstLineChars="200"/>
        <w:jc w:val="left"/>
        <w:textAlignment w:val="auto"/>
        <w:rPr>
          <w:rFonts w:ascii="宋体" w:hAnsi="宋体" w:eastAsia="宋体" w:cs="宋体"/>
          <w:spacing w:val="19"/>
          <w:sz w:val="28"/>
          <w:szCs w:val="28"/>
        </w:rPr>
      </w:pPr>
      <w:r>
        <w:rPr>
          <w:rFonts w:ascii="宋体" w:hAnsi="宋体" w:eastAsia="宋体" w:cs="宋体"/>
          <w:spacing w:val="19"/>
          <w:sz w:val="28"/>
          <w:szCs w:val="28"/>
        </w:rPr>
        <w:t>本合同总金额为人民币______元(¥______</w:t>
      </w:r>
      <w:r>
        <w:rPr>
          <w:rFonts w:ascii="宋体" w:hAnsi="宋体" w:eastAsia="宋体" w:cs="宋体"/>
          <w:spacing w:val="19"/>
          <w:sz w:val="28"/>
          <w:szCs w:val="28"/>
          <w:highlight w:val="none"/>
        </w:rPr>
        <w:t>)。本合同额为固定总价，已包含但不限于乙方为提供服务所产生的全部成</w:t>
      </w:r>
      <w:r>
        <w:rPr>
          <w:rFonts w:ascii="宋体" w:hAnsi="宋体" w:eastAsia="宋体" w:cs="宋体"/>
          <w:spacing w:val="19"/>
          <w:sz w:val="28"/>
          <w:szCs w:val="28"/>
        </w:rPr>
        <w:t>本、预期利益、售后服务、税费、知识产权使用费和合同中规定乙方应承担的其他义务的费用等。</w:t>
      </w:r>
      <w:r>
        <w:rPr>
          <w:rFonts w:hint="eastAsia" w:ascii="宋体" w:hAnsi="宋体" w:eastAsia="宋体" w:cs="宋体"/>
          <w:spacing w:val="19"/>
          <w:sz w:val="28"/>
          <w:szCs w:val="28"/>
        </w:rPr>
        <w:t>合同履行期间，均不考虑物价波动，甲方无需另行向乙方支付任何费用。</w:t>
      </w:r>
    </w:p>
    <w:p w14:paraId="0E06A841">
      <w:pPr>
        <w:keepNext w:val="0"/>
        <w:keepLines w:val="0"/>
        <w:pageBreakBefore w:val="0"/>
        <w:widowControl w:val="0"/>
        <w:numPr>
          <w:ilvl w:val="0"/>
          <w:numId w:val="0"/>
        </w:numPr>
        <w:tabs>
          <w:tab w:val="left" w:pos="1440"/>
        </w:tabs>
        <w:kinsoku/>
        <w:wordWrap/>
        <w:overflowPunct/>
        <w:topLinePunct w:val="0"/>
        <w:autoSpaceDE/>
        <w:autoSpaceDN/>
        <w:bidi w:val="0"/>
        <w:adjustRightInd/>
        <w:snapToGrid/>
        <w:spacing w:before="0" w:after="0" w:line="400" w:lineRule="exact"/>
        <w:ind w:right="0" w:rightChars="0" w:firstLine="638" w:firstLineChars="200"/>
        <w:jc w:val="left"/>
        <w:textAlignment w:val="auto"/>
        <w:rPr>
          <w:rFonts w:ascii="宋体" w:hAnsi="宋体" w:eastAsia="宋体" w:cs="宋体"/>
          <w:b/>
          <w:bCs/>
          <w:spacing w:val="19"/>
          <w:sz w:val="28"/>
          <w:szCs w:val="28"/>
        </w:rPr>
      </w:pPr>
      <w:r>
        <w:rPr>
          <w:rFonts w:hint="eastAsia" w:ascii="宋体" w:hAnsi="宋体" w:eastAsia="宋体" w:cs="宋体"/>
          <w:b/>
          <w:bCs/>
          <w:spacing w:val="19"/>
          <w:sz w:val="28"/>
          <w:szCs w:val="28"/>
          <w:lang w:val="en-US" w:eastAsia="zh-CN"/>
        </w:rPr>
        <w:t>4</w:t>
      </w:r>
      <w:r>
        <w:rPr>
          <w:rFonts w:ascii="宋体" w:hAnsi="宋体" w:eastAsia="宋体" w:cs="宋体"/>
          <w:b/>
          <w:bCs/>
          <w:spacing w:val="19"/>
          <w:sz w:val="28"/>
          <w:szCs w:val="28"/>
        </w:rPr>
        <w:t>.2付款方式</w:t>
      </w:r>
    </w:p>
    <w:p w14:paraId="34721E4A">
      <w:pPr>
        <w:keepNext w:val="0"/>
        <w:keepLines w:val="0"/>
        <w:pageBreakBefore w:val="0"/>
        <w:widowControl w:val="0"/>
        <w:numPr>
          <w:ilvl w:val="0"/>
          <w:numId w:val="0"/>
        </w:numPr>
        <w:tabs>
          <w:tab w:val="left" w:pos="1440"/>
        </w:tabs>
        <w:kinsoku/>
        <w:wordWrap/>
        <w:overflowPunct/>
        <w:topLinePunct w:val="0"/>
        <w:autoSpaceDE/>
        <w:autoSpaceDN/>
        <w:bidi w:val="0"/>
        <w:adjustRightInd/>
        <w:snapToGrid/>
        <w:spacing w:before="0" w:after="0" w:line="400" w:lineRule="exact"/>
        <w:ind w:left="0" w:leftChars="0" w:right="0" w:rightChars="0" w:firstLine="636" w:firstLineChars="200"/>
        <w:jc w:val="left"/>
        <w:textAlignment w:val="auto"/>
        <w:rPr>
          <w:rFonts w:hint="default" w:ascii="宋体" w:hAnsi="宋体" w:eastAsia="宋体" w:cs="宋体"/>
          <w:spacing w:val="19"/>
          <w:sz w:val="28"/>
          <w:szCs w:val="28"/>
          <w:highlight w:val="yellow"/>
          <w:lang w:val="en-US" w:eastAsia="zh-CN"/>
        </w:rPr>
      </w:pPr>
      <w:r>
        <w:rPr>
          <w:rFonts w:hint="eastAsia" w:ascii="宋体" w:hAnsi="宋体" w:eastAsia="宋体" w:cs="宋体"/>
          <w:spacing w:val="19"/>
          <w:sz w:val="28"/>
          <w:szCs w:val="28"/>
          <w:lang w:val="en-US" w:eastAsia="zh-CN"/>
        </w:rPr>
        <w:t>同招标文件采购需求商务要求</w:t>
      </w:r>
    </w:p>
    <w:p w14:paraId="23511508">
      <w:pPr>
        <w:keepNext w:val="0"/>
        <w:keepLines w:val="0"/>
        <w:pageBreakBefore w:val="0"/>
        <w:widowControl w:val="0"/>
        <w:numPr>
          <w:ilvl w:val="0"/>
          <w:numId w:val="0"/>
        </w:numPr>
        <w:tabs>
          <w:tab w:val="left" w:pos="1440"/>
        </w:tabs>
        <w:kinsoku/>
        <w:wordWrap/>
        <w:overflowPunct/>
        <w:topLinePunct w:val="0"/>
        <w:autoSpaceDE/>
        <w:autoSpaceDN/>
        <w:bidi w:val="0"/>
        <w:adjustRightInd/>
        <w:snapToGrid/>
        <w:spacing w:before="0" w:after="0" w:line="400" w:lineRule="exact"/>
        <w:ind w:left="0" w:leftChars="0" w:right="0" w:rightChars="0" w:firstLine="638" w:firstLineChars="200"/>
        <w:jc w:val="left"/>
        <w:textAlignment w:val="auto"/>
        <w:rPr>
          <w:rFonts w:ascii="宋体" w:hAnsi="宋体" w:eastAsia="宋体" w:cs="宋体"/>
          <w:b/>
          <w:bCs/>
          <w:spacing w:val="19"/>
          <w:sz w:val="28"/>
          <w:szCs w:val="28"/>
        </w:rPr>
      </w:pPr>
      <w:r>
        <w:rPr>
          <w:rFonts w:hint="eastAsia" w:ascii="宋体" w:hAnsi="宋体" w:eastAsia="宋体" w:cs="宋体"/>
          <w:b/>
          <w:bCs/>
          <w:spacing w:val="19"/>
          <w:sz w:val="28"/>
          <w:szCs w:val="28"/>
          <w:lang w:val="en-US" w:eastAsia="zh-CN"/>
        </w:rPr>
        <w:t>4</w:t>
      </w:r>
      <w:r>
        <w:rPr>
          <w:rFonts w:ascii="宋体" w:hAnsi="宋体" w:eastAsia="宋体" w:cs="宋体"/>
          <w:b/>
          <w:bCs/>
          <w:spacing w:val="19"/>
          <w:sz w:val="28"/>
          <w:szCs w:val="28"/>
        </w:rPr>
        <w:t>.3履约保证金</w:t>
      </w:r>
    </w:p>
    <w:p w14:paraId="2784AD88">
      <w:pPr>
        <w:keepNext w:val="0"/>
        <w:keepLines w:val="0"/>
        <w:pageBreakBefore w:val="0"/>
        <w:widowControl w:val="0"/>
        <w:numPr>
          <w:ilvl w:val="0"/>
          <w:numId w:val="0"/>
        </w:numPr>
        <w:tabs>
          <w:tab w:val="left" w:pos="1440"/>
        </w:tabs>
        <w:kinsoku/>
        <w:wordWrap/>
        <w:overflowPunct/>
        <w:topLinePunct w:val="0"/>
        <w:autoSpaceDE/>
        <w:autoSpaceDN/>
        <w:bidi w:val="0"/>
        <w:adjustRightInd/>
        <w:snapToGrid/>
        <w:spacing w:before="0" w:after="0" w:line="400" w:lineRule="exact"/>
        <w:ind w:left="0" w:leftChars="0" w:right="0" w:rightChars="0" w:firstLine="636" w:firstLineChars="200"/>
        <w:jc w:val="left"/>
        <w:textAlignment w:val="auto"/>
        <w:rPr>
          <w:rFonts w:ascii="宋体" w:hAnsi="宋体" w:eastAsia="宋体" w:cs="宋体"/>
          <w:b/>
          <w:bCs/>
          <w:spacing w:val="19"/>
          <w:sz w:val="28"/>
          <w:szCs w:val="28"/>
        </w:rPr>
      </w:pPr>
      <w:r>
        <w:rPr>
          <w:rFonts w:hint="eastAsia" w:ascii="宋体" w:hAnsi="宋体" w:eastAsia="宋体" w:cs="宋体"/>
          <w:spacing w:val="19"/>
          <w:sz w:val="28"/>
          <w:szCs w:val="28"/>
          <w:lang w:val="en-US" w:eastAsia="zh-CN"/>
        </w:rPr>
        <w:t>同招标文件采购需求商务要求</w:t>
      </w:r>
    </w:p>
    <w:p w14:paraId="1C194180">
      <w:pPr>
        <w:keepNext w:val="0"/>
        <w:keepLines w:val="0"/>
        <w:pageBreakBefore w:val="0"/>
        <w:widowControl w:val="0"/>
        <w:kinsoku/>
        <w:wordWrap/>
        <w:overflowPunct/>
        <w:topLinePunct w:val="0"/>
        <w:autoSpaceDE/>
        <w:autoSpaceDN/>
        <w:bidi w:val="0"/>
        <w:adjustRightInd/>
        <w:snapToGrid/>
        <w:spacing w:before="0" w:after="0" w:line="400" w:lineRule="exact"/>
        <w:ind w:left="0" w:firstLine="560" w:firstLineChars="200"/>
        <w:textAlignment w:val="auto"/>
      </w:pPr>
      <w:r>
        <w:rPr>
          <w:rFonts w:ascii="宋体" w:hAnsi="宋体" w:eastAsia="宋体" w:cs="宋体"/>
          <w:sz w:val="28"/>
          <w:szCs w:val="28"/>
        </w:rPr>
        <w:t>4.</w:t>
      </w:r>
      <w:r>
        <w:rPr>
          <w:rFonts w:hint="eastAsia" w:ascii="宋体" w:hAnsi="宋体" w:eastAsia="宋体" w:cs="宋体"/>
          <w:sz w:val="28"/>
          <w:szCs w:val="28"/>
          <w:lang w:val="en-US" w:eastAsia="zh-CN"/>
        </w:rPr>
        <w:t>4</w:t>
      </w:r>
      <w:r>
        <w:rPr>
          <w:rFonts w:ascii="宋体" w:hAnsi="宋体" w:eastAsia="宋体" w:cs="宋体"/>
          <w:sz w:val="28"/>
          <w:szCs w:val="28"/>
        </w:rPr>
        <w:t>合同签订地：</w:t>
      </w:r>
      <w:r>
        <w:rPr>
          <w:rFonts w:hint="eastAsia" w:ascii="宋体" w:hAnsi="宋体" w:eastAsia="宋体" w:cs="宋体"/>
          <w:sz w:val="28"/>
          <w:szCs w:val="28"/>
          <w:u w:val="single"/>
          <w:lang w:val="en-US" w:eastAsia="zh-CN"/>
        </w:rPr>
        <w:t>陕西西安</w:t>
      </w:r>
    </w:p>
    <w:p w14:paraId="4CFBC08D">
      <w:pPr>
        <w:keepNext w:val="0"/>
        <w:keepLines w:val="0"/>
        <w:pageBreakBefore w:val="0"/>
        <w:widowControl w:val="0"/>
        <w:kinsoku/>
        <w:wordWrap/>
        <w:overflowPunct/>
        <w:topLinePunct w:val="0"/>
        <w:autoSpaceDE/>
        <w:autoSpaceDN/>
        <w:bidi w:val="0"/>
        <w:adjustRightInd/>
        <w:snapToGrid/>
        <w:spacing w:before="0" w:after="0" w:line="400" w:lineRule="exact"/>
        <w:ind w:left="0" w:firstLine="546" w:firstLineChars="200"/>
        <w:textAlignment w:val="auto"/>
      </w:pPr>
      <w:r>
        <w:rPr>
          <w:rFonts w:hint="eastAsia" w:ascii="宋体" w:hAnsi="宋体" w:eastAsia="宋体" w:cs="宋体"/>
          <w:b/>
          <w:bCs/>
          <w:spacing w:val="-4"/>
          <w:sz w:val="28"/>
          <w:szCs w:val="28"/>
          <w:lang w:val="en-US" w:eastAsia="zh-CN"/>
        </w:rPr>
        <w:t>五</w:t>
      </w:r>
      <w:r>
        <w:rPr>
          <w:rFonts w:ascii="宋体" w:hAnsi="宋体" w:eastAsia="宋体" w:cs="宋体"/>
          <w:b/>
          <w:bCs/>
          <w:spacing w:val="-4"/>
          <w:sz w:val="28"/>
          <w:szCs w:val="28"/>
        </w:rPr>
        <w:t>、服务要求</w:t>
      </w:r>
    </w:p>
    <w:p w14:paraId="58354B35">
      <w:pPr>
        <w:keepNext w:val="0"/>
        <w:keepLines w:val="0"/>
        <w:pageBreakBefore w:val="0"/>
        <w:widowControl w:val="0"/>
        <w:kinsoku/>
        <w:wordWrap/>
        <w:overflowPunct/>
        <w:topLinePunct w:val="0"/>
        <w:autoSpaceDE/>
        <w:autoSpaceDN/>
        <w:bidi w:val="0"/>
        <w:adjustRightInd/>
        <w:snapToGrid/>
        <w:spacing w:before="0" w:after="0" w:line="400" w:lineRule="exact"/>
        <w:ind w:left="0" w:firstLine="558" w:firstLineChars="200"/>
        <w:textAlignment w:val="auto"/>
      </w:pPr>
      <w:r>
        <w:rPr>
          <w:rFonts w:ascii="宋体" w:hAnsi="宋体" w:eastAsia="宋体" w:cs="宋体"/>
          <w:b/>
          <w:bCs/>
          <w:spacing w:val="-1"/>
          <w:sz w:val="28"/>
          <w:szCs w:val="28"/>
        </w:rPr>
        <w:t>(一)项目进度要求</w:t>
      </w:r>
    </w:p>
    <w:p w14:paraId="216AC2A1">
      <w:pPr>
        <w:keepNext w:val="0"/>
        <w:keepLines w:val="0"/>
        <w:pageBreakBefore w:val="0"/>
        <w:widowControl w:val="0"/>
        <w:kinsoku/>
        <w:wordWrap/>
        <w:overflowPunct/>
        <w:topLinePunct w:val="0"/>
        <w:autoSpaceDE/>
        <w:autoSpaceDN/>
        <w:bidi w:val="0"/>
        <w:adjustRightInd/>
        <w:snapToGrid/>
        <w:spacing w:before="0" w:after="0" w:line="400" w:lineRule="exact"/>
        <w:ind w:left="0" w:firstLine="596" w:firstLineChars="200"/>
        <w:textAlignment w:val="auto"/>
      </w:pPr>
      <w:r>
        <w:rPr>
          <w:rFonts w:hint="eastAsia" w:ascii="宋体" w:hAnsi="宋体" w:eastAsia="宋体" w:cs="宋体"/>
          <w:spacing w:val="9"/>
          <w:sz w:val="28"/>
          <w:szCs w:val="28"/>
          <w:lang w:val="en-US" w:eastAsia="zh-CN"/>
        </w:rPr>
        <w:t>合同签订之日起***天内，达到初步验收标准</w:t>
      </w:r>
      <w:r>
        <w:rPr>
          <w:rFonts w:ascii="宋体" w:hAnsi="宋体" w:eastAsia="宋体" w:cs="宋体"/>
          <w:spacing w:val="9"/>
          <w:sz w:val="28"/>
          <w:szCs w:val="28"/>
        </w:rPr>
        <w:t>。</w:t>
      </w:r>
    </w:p>
    <w:p w14:paraId="3A808768">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spacing w:val="5"/>
          <w:sz w:val="28"/>
          <w:szCs w:val="28"/>
          <w:highlight w:val="none"/>
          <w:lang w:val="en-US" w:eastAsia="zh-CN"/>
        </w:rPr>
      </w:pPr>
      <w:r>
        <w:rPr>
          <w:rFonts w:hint="eastAsia" w:ascii="宋体" w:hAnsi="宋体" w:eastAsia="宋体" w:cs="宋体"/>
          <w:b w:val="0"/>
          <w:bCs w:val="0"/>
          <w:spacing w:val="3"/>
          <w:sz w:val="28"/>
          <w:szCs w:val="28"/>
          <w:highlight w:val="none"/>
          <w:lang w:val="en-US" w:eastAsia="zh-CN"/>
        </w:rPr>
        <w:t>以上内容</w:t>
      </w:r>
      <w:r>
        <w:rPr>
          <w:rFonts w:hint="eastAsia" w:ascii="宋体" w:hAnsi="宋体" w:eastAsia="宋体" w:cs="宋体"/>
          <w:b w:val="0"/>
          <w:bCs w:val="0"/>
          <w:spacing w:val="-4"/>
          <w:sz w:val="28"/>
          <w:szCs w:val="28"/>
          <w:highlight w:val="none"/>
        </w:rPr>
        <w:t>具体以中标</w:t>
      </w:r>
      <w:r>
        <w:rPr>
          <w:rFonts w:hint="eastAsia" w:ascii="宋体" w:hAnsi="宋体" w:eastAsia="宋体" w:cs="宋体"/>
          <w:b w:val="0"/>
          <w:bCs w:val="0"/>
          <w:spacing w:val="-4"/>
          <w:sz w:val="28"/>
          <w:szCs w:val="28"/>
          <w:highlight w:val="none"/>
          <w:lang w:val="en-US" w:eastAsia="zh-CN"/>
        </w:rPr>
        <w:t>人</w:t>
      </w:r>
      <w:r>
        <w:rPr>
          <w:rFonts w:hint="eastAsia" w:ascii="宋体" w:hAnsi="宋体" w:eastAsia="宋体" w:cs="宋体"/>
          <w:b w:val="0"/>
          <w:bCs w:val="0"/>
          <w:spacing w:val="-4"/>
          <w:sz w:val="28"/>
          <w:szCs w:val="28"/>
          <w:highlight w:val="none"/>
        </w:rPr>
        <w:t>投标文件响应为准</w:t>
      </w:r>
      <w:r>
        <w:rPr>
          <w:rFonts w:hint="eastAsia" w:ascii="宋体" w:hAnsi="宋体" w:eastAsia="宋体" w:cs="宋体"/>
          <w:b w:val="0"/>
          <w:bCs w:val="0"/>
          <w:spacing w:val="-4"/>
          <w:sz w:val="28"/>
          <w:szCs w:val="28"/>
          <w:highlight w:val="none"/>
          <w:lang w:eastAsia="zh-CN"/>
        </w:rPr>
        <w:t>。</w:t>
      </w:r>
    </w:p>
    <w:p w14:paraId="703CF4CB">
      <w:pPr>
        <w:keepNext w:val="0"/>
        <w:keepLines w:val="0"/>
        <w:pageBreakBefore w:val="0"/>
        <w:widowControl w:val="0"/>
        <w:kinsoku/>
        <w:wordWrap/>
        <w:overflowPunct/>
        <w:topLinePunct w:val="0"/>
        <w:autoSpaceDE/>
        <w:autoSpaceDN/>
        <w:bidi w:val="0"/>
        <w:adjustRightInd/>
        <w:snapToGrid/>
        <w:spacing w:before="0" w:after="0" w:line="400" w:lineRule="exact"/>
        <w:ind w:left="0" w:firstLine="546" w:firstLineChars="200"/>
        <w:textAlignment w:val="auto"/>
        <w:rPr>
          <w:highlight w:val="none"/>
        </w:rPr>
      </w:pPr>
      <w:r>
        <w:rPr>
          <w:rFonts w:ascii="宋体" w:hAnsi="宋体" w:eastAsia="宋体" w:cs="宋体"/>
          <w:b/>
          <w:bCs/>
          <w:spacing w:val="-4"/>
          <w:sz w:val="28"/>
          <w:szCs w:val="28"/>
          <w:highlight w:val="none"/>
        </w:rPr>
        <w:t>(二)售后服务要求</w:t>
      </w:r>
    </w:p>
    <w:p w14:paraId="2BE96043">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eastAsia" w:ascii="宋体" w:hAnsi="宋体" w:eastAsia="宋体" w:cs="宋体"/>
          <w:b w:val="0"/>
          <w:bCs w:val="0"/>
          <w:spacing w:val="3"/>
          <w:sz w:val="28"/>
          <w:szCs w:val="28"/>
          <w:lang w:val="en-US" w:eastAsia="zh-CN"/>
        </w:rPr>
        <w:t>采购包1、2</w:t>
      </w:r>
      <w:r>
        <w:rPr>
          <w:rFonts w:hint="default" w:ascii="宋体" w:hAnsi="宋体" w:eastAsia="宋体" w:cs="宋体"/>
          <w:b w:val="0"/>
          <w:bCs w:val="0"/>
          <w:spacing w:val="3"/>
          <w:sz w:val="28"/>
          <w:szCs w:val="28"/>
          <w:lang w:val="en-US" w:eastAsia="zh-CN"/>
        </w:rPr>
        <w:t>：</w:t>
      </w:r>
    </w:p>
    <w:p w14:paraId="1389999E">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default" w:ascii="宋体" w:hAnsi="宋体" w:eastAsia="宋体" w:cs="宋体"/>
          <w:b w:val="0"/>
          <w:bCs w:val="0"/>
          <w:spacing w:val="3"/>
          <w:sz w:val="28"/>
          <w:szCs w:val="28"/>
          <w:lang w:val="en-US" w:eastAsia="zh-CN"/>
        </w:rPr>
        <w:t>（1）质保期：项目竣工验收合格之日起</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年。</w:t>
      </w:r>
    </w:p>
    <w:p w14:paraId="149E26EF">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default" w:ascii="宋体" w:hAnsi="宋体" w:eastAsia="宋体" w:cs="宋体"/>
          <w:b w:val="0"/>
          <w:bCs w:val="0"/>
          <w:spacing w:val="3"/>
          <w:sz w:val="28"/>
          <w:szCs w:val="28"/>
          <w:lang w:val="en-US" w:eastAsia="zh-CN"/>
        </w:rPr>
        <w:t>（2）现场服务：</w:t>
      </w:r>
    </w:p>
    <w:p w14:paraId="3E681686">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default" w:ascii="宋体" w:hAnsi="宋体" w:eastAsia="宋体" w:cs="宋体"/>
          <w:b w:val="0"/>
          <w:bCs w:val="0"/>
          <w:spacing w:val="3"/>
          <w:sz w:val="28"/>
          <w:szCs w:val="28"/>
          <w:lang w:val="en-US" w:eastAsia="zh-CN"/>
        </w:rPr>
        <w:t>1包：项目竣工验收合格之日起第</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年内投标人至少指定</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名技术骨干提供现场技术支持服务；第2年至第3年内投标人至少指定</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名技术骨干提供现场技术支持服务。</w:t>
      </w:r>
      <w:r>
        <w:rPr>
          <w:rFonts w:hint="default" w:ascii="宋体" w:hAnsi="宋体" w:eastAsia="宋体" w:cs="宋体"/>
          <w:b w:val="0"/>
          <w:bCs w:val="0"/>
          <w:spacing w:val="3"/>
          <w:sz w:val="28"/>
          <w:szCs w:val="28"/>
          <w:shd w:val="clear" w:color="auto" w:fill="auto"/>
          <w:lang w:val="en-US" w:eastAsia="zh-CN"/>
        </w:rPr>
        <w:t>（投标人投标文件中需提供团队人员情况表、驻场人员信息表（需包括人数、姓名、电话、身份证等信息）。</w:t>
      </w:r>
    </w:p>
    <w:p w14:paraId="5BEBC8F6">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default" w:ascii="宋体" w:hAnsi="宋体" w:eastAsia="宋体" w:cs="宋体"/>
          <w:b w:val="0"/>
          <w:bCs w:val="0"/>
          <w:spacing w:val="3"/>
          <w:sz w:val="28"/>
          <w:szCs w:val="28"/>
          <w:lang w:val="en-US" w:eastAsia="zh-CN"/>
        </w:rPr>
        <w:t>2包：项目竣工验收合格之日起第</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年内投标人至少指定</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名技术骨干提供现场技术支持服务；第2年至第3年内投标人至少指定</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名技术骨干提供现场技术支持服务。</w:t>
      </w:r>
      <w:r>
        <w:rPr>
          <w:rFonts w:hint="default" w:ascii="宋体" w:hAnsi="宋体" w:eastAsia="宋体" w:cs="宋体"/>
          <w:b w:val="0"/>
          <w:bCs w:val="0"/>
          <w:spacing w:val="3"/>
          <w:sz w:val="28"/>
          <w:szCs w:val="28"/>
          <w:shd w:val="clear" w:color="auto" w:fill="auto"/>
          <w:lang w:val="en-US" w:eastAsia="zh-CN"/>
        </w:rPr>
        <w:t>（投标人投标文件中需提供团队人员情况表、驻场人员信息表（需包括人数、姓名、电话、身份证等信息）。</w:t>
      </w:r>
    </w:p>
    <w:p w14:paraId="5B4305A2">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default" w:ascii="宋体" w:hAnsi="宋体" w:eastAsia="宋体" w:cs="宋体"/>
          <w:b w:val="0"/>
          <w:bCs w:val="0"/>
          <w:spacing w:val="3"/>
          <w:sz w:val="28"/>
          <w:szCs w:val="28"/>
          <w:lang w:val="en-US" w:eastAsia="zh-CN"/>
        </w:rPr>
        <w:t>（3）质保期内，乙方提供5×8小时技术咨询服务，7×24小时故障服务受理，</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小时内完成故障分析与定位，启动故障恢复流程。若为本系统故障，乙方承诺</w:t>
      </w:r>
      <w:r>
        <w:rPr>
          <w:rFonts w:hint="eastAsia" w:ascii="宋体" w:hAnsi="宋体" w:eastAsia="宋体" w:cs="宋体"/>
          <w:b w:val="0"/>
          <w:bCs w:val="0"/>
          <w:spacing w:val="3"/>
          <w:sz w:val="28"/>
          <w:szCs w:val="28"/>
          <w:u w:val="single"/>
          <w:lang w:val="en-US" w:eastAsia="zh-CN"/>
        </w:rPr>
        <w:t xml:space="preserve">  </w:t>
      </w:r>
      <w:r>
        <w:rPr>
          <w:rFonts w:hint="default" w:ascii="宋体" w:hAnsi="宋体" w:eastAsia="宋体" w:cs="宋体"/>
          <w:b w:val="0"/>
          <w:bCs w:val="0"/>
          <w:spacing w:val="3"/>
          <w:sz w:val="28"/>
          <w:szCs w:val="28"/>
          <w:lang w:val="en-US" w:eastAsia="zh-CN"/>
        </w:rPr>
        <w:t>分钟内恢复系统服务；若为其他供应商导致的故障，乙方将积极配合对方，尽快恢复服务。</w:t>
      </w:r>
    </w:p>
    <w:p w14:paraId="18FE9A8E">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default" w:ascii="宋体" w:hAnsi="宋体" w:eastAsia="宋体" w:cs="宋体"/>
          <w:b w:val="0"/>
          <w:bCs w:val="0"/>
          <w:spacing w:val="3"/>
          <w:sz w:val="28"/>
          <w:szCs w:val="28"/>
          <w:lang w:val="en-US" w:eastAsia="zh-CN"/>
        </w:rPr>
        <w:t>（4）质保期外，乙方提供5×8小时技术咨询服务，7×24小时故障受理服务，以及远程技术支持、故障恢复、项目配合、用户培训等服务。</w:t>
      </w:r>
    </w:p>
    <w:p w14:paraId="2D917EFC">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default" w:ascii="宋体" w:hAnsi="宋体" w:eastAsia="宋体" w:cs="宋体"/>
          <w:b w:val="0"/>
          <w:bCs w:val="0"/>
          <w:spacing w:val="3"/>
          <w:sz w:val="28"/>
          <w:szCs w:val="28"/>
          <w:lang w:val="en-US" w:eastAsia="zh-CN"/>
        </w:rPr>
      </w:pPr>
      <w:r>
        <w:rPr>
          <w:rFonts w:hint="eastAsia" w:ascii="宋体" w:hAnsi="宋体" w:eastAsia="宋体" w:cs="宋体"/>
          <w:b w:val="0"/>
          <w:bCs w:val="0"/>
          <w:spacing w:val="3"/>
          <w:sz w:val="28"/>
          <w:szCs w:val="28"/>
          <w:lang w:val="en-US" w:eastAsia="zh-CN"/>
        </w:rPr>
        <w:t>采购包3</w:t>
      </w:r>
      <w:r>
        <w:rPr>
          <w:rFonts w:hint="default" w:ascii="宋体" w:hAnsi="宋体" w:eastAsia="宋体" w:cs="宋体"/>
          <w:b w:val="0"/>
          <w:bCs w:val="0"/>
          <w:spacing w:val="3"/>
          <w:sz w:val="28"/>
          <w:szCs w:val="28"/>
          <w:lang w:val="en-US" w:eastAsia="zh-CN"/>
        </w:rPr>
        <w:t>：</w:t>
      </w:r>
    </w:p>
    <w:p w14:paraId="3375D91B">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b w:val="0"/>
          <w:bCs w:val="0"/>
          <w:spacing w:val="3"/>
          <w:sz w:val="28"/>
          <w:szCs w:val="28"/>
          <w:lang w:val="en-US" w:eastAsia="zh-CN"/>
        </w:rPr>
      </w:pPr>
      <w:r>
        <w:rPr>
          <w:rFonts w:hint="eastAsia" w:ascii="宋体" w:hAnsi="宋体" w:eastAsia="宋体" w:cs="宋体"/>
          <w:b w:val="0"/>
          <w:bCs w:val="0"/>
          <w:spacing w:val="3"/>
          <w:sz w:val="28"/>
          <w:szCs w:val="28"/>
          <w:lang w:val="en-US" w:eastAsia="zh-CN"/>
        </w:rPr>
        <w:t>（1）质保期：项目竣工验收合格之日起</w:t>
      </w:r>
      <w:r>
        <w:rPr>
          <w:rFonts w:hint="eastAsia" w:ascii="宋体" w:hAnsi="宋体" w:eastAsia="宋体" w:cs="宋体"/>
          <w:b w:val="0"/>
          <w:bCs w:val="0"/>
          <w:spacing w:val="3"/>
          <w:sz w:val="28"/>
          <w:szCs w:val="28"/>
          <w:u w:val="single"/>
          <w:lang w:val="en-US" w:eastAsia="zh-CN"/>
        </w:rPr>
        <w:t xml:space="preserve">  </w:t>
      </w:r>
      <w:r>
        <w:rPr>
          <w:rFonts w:hint="eastAsia" w:ascii="宋体" w:hAnsi="宋体" w:eastAsia="宋体" w:cs="宋体"/>
          <w:b w:val="0"/>
          <w:bCs w:val="0"/>
          <w:spacing w:val="3"/>
          <w:sz w:val="28"/>
          <w:szCs w:val="28"/>
          <w:lang w:val="en-US" w:eastAsia="zh-CN"/>
        </w:rPr>
        <w:t>年。</w:t>
      </w:r>
    </w:p>
    <w:p w14:paraId="0E4ACBD3">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b w:val="0"/>
          <w:bCs w:val="0"/>
          <w:spacing w:val="3"/>
          <w:sz w:val="28"/>
          <w:szCs w:val="28"/>
          <w:lang w:val="en-US" w:eastAsia="zh-CN"/>
        </w:rPr>
      </w:pPr>
      <w:r>
        <w:rPr>
          <w:rFonts w:hint="eastAsia" w:ascii="宋体" w:hAnsi="宋体" w:eastAsia="宋体" w:cs="宋体"/>
          <w:b w:val="0"/>
          <w:bCs w:val="0"/>
          <w:spacing w:val="3"/>
          <w:sz w:val="28"/>
          <w:szCs w:val="28"/>
          <w:lang w:val="en-US" w:eastAsia="zh-CN"/>
        </w:rPr>
        <w:t>（2）知识库一年使用权限，一年更新不少于2次。</w:t>
      </w:r>
    </w:p>
    <w:p w14:paraId="56FC6370">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b w:val="0"/>
          <w:bCs w:val="0"/>
          <w:spacing w:val="3"/>
          <w:sz w:val="28"/>
          <w:szCs w:val="28"/>
          <w:lang w:val="en-US" w:eastAsia="zh-CN"/>
        </w:rPr>
      </w:pPr>
      <w:r>
        <w:rPr>
          <w:rFonts w:hint="eastAsia" w:ascii="宋体" w:hAnsi="宋体" w:eastAsia="宋体" w:cs="宋体"/>
          <w:b w:val="0"/>
          <w:bCs w:val="0"/>
          <w:spacing w:val="3"/>
          <w:sz w:val="28"/>
          <w:szCs w:val="28"/>
          <w:lang w:val="en-US" w:eastAsia="zh-CN"/>
        </w:rPr>
        <w:t>（3）质保期内，乙方提供5×8小时技术咨询服务，7×24小时故障服务受理，</w:t>
      </w:r>
      <w:r>
        <w:rPr>
          <w:rFonts w:hint="eastAsia" w:ascii="宋体" w:hAnsi="宋体" w:eastAsia="宋体" w:cs="宋体"/>
          <w:b w:val="0"/>
          <w:bCs w:val="0"/>
          <w:spacing w:val="3"/>
          <w:sz w:val="28"/>
          <w:szCs w:val="28"/>
          <w:u w:val="single"/>
          <w:lang w:val="en-US" w:eastAsia="zh-CN"/>
        </w:rPr>
        <w:t xml:space="preserve">  </w:t>
      </w:r>
      <w:r>
        <w:rPr>
          <w:rFonts w:hint="eastAsia" w:ascii="宋体" w:hAnsi="宋体" w:eastAsia="宋体" w:cs="宋体"/>
          <w:b w:val="0"/>
          <w:bCs w:val="0"/>
          <w:spacing w:val="3"/>
          <w:sz w:val="28"/>
          <w:szCs w:val="28"/>
          <w:lang w:val="en-US" w:eastAsia="zh-CN"/>
        </w:rPr>
        <w:t>小时内完成故障分析与定位，启动故障恢复流程；其他供应商导致的故障，乙方将积极配合对方，尽快恢复服务。</w:t>
      </w:r>
    </w:p>
    <w:p w14:paraId="308CDE2A">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i w:val="0"/>
          <w:iCs w:val="0"/>
          <w:caps w:val="0"/>
          <w:color w:val="0A82E5"/>
          <w:spacing w:val="0"/>
          <w:sz w:val="18"/>
          <w:szCs w:val="18"/>
          <w:highlight w:val="yellow"/>
          <w:shd w:val="clear" w:fill="FFFFFF"/>
        </w:rPr>
      </w:pPr>
      <w:r>
        <w:rPr>
          <w:rFonts w:hint="eastAsia" w:ascii="宋体" w:hAnsi="宋体" w:eastAsia="宋体" w:cs="宋体"/>
          <w:b w:val="0"/>
          <w:bCs w:val="0"/>
          <w:spacing w:val="3"/>
          <w:sz w:val="28"/>
          <w:szCs w:val="28"/>
          <w:lang w:val="en-US" w:eastAsia="zh-CN"/>
        </w:rPr>
        <w:t>（4）质保期外，乙方提供5×8小时技术咨询服务，7×24小时故障受理服务，以及远程技术支持、故障恢复、项目配合、用户培训等服务。</w:t>
      </w:r>
    </w:p>
    <w:p w14:paraId="57DD64D3">
      <w:pPr>
        <w:keepNext w:val="0"/>
        <w:keepLines w:val="0"/>
        <w:pageBreakBefore w:val="0"/>
        <w:widowControl w:val="0"/>
        <w:kinsoku/>
        <w:wordWrap/>
        <w:overflowPunct/>
        <w:topLinePunct w:val="0"/>
        <w:autoSpaceDE/>
        <w:autoSpaceDN/>
        <w:bidi w:val="0"/>
        <w:adjustRightInd/>
        <w:snapToGrid/>
        <w:spacing w:before="0" w:after="0" w:line="400" w:lineRule="exact"/>
        <w:ind w:left="0" w:firstLine="546" w:firstLineChars="200"/>
        <w:textAlignment w:val="auto"/>
        <w:rPr>
          <w:rFonts w:hint="eastAsia" w:ascii="宋体" w:hAnsi="宋体" w:eastAsia="宋体" w:cs="宋体"/>
          <w:b/>
          <w:bCs/>
          <w:spacing w:val="-4"/>
          <w:sz w:val="28"/>
          <w:szCs w:val="28"/>
          <w:lang w:val="en-US" w:eastAsia="zh-CN"/>
        </w:rPr>
      </w:pPr>
      <w:r>
        <w:rPr>
          <w:rFonts w:hint="eastAsia" w:ascii="宋体" w:hAnsi="宋体" w:eastAsia="宋体" w:cs="宋体"/>
          <w:b/>
          <w:bCs/>
          <w:spacing w:val="-4"/>
          <w:sz w:val="28"/>
          <w:szCs w:val="28"/>
          <w:lang w:val="en-US" w:eastAsia="zh-CN"/>
        </w:rPr>
        <w:t>（三）功能</w:t>
      </w:r>
      <w:r>
        <w:rPr>
          <w:rFonts w:ascii="宋体" w:hAnsi="宋体" w:eastAsia="宋体" w:cs="宋体"/>
          <w:b/>
          <w:bCs/>
          <w:spacing w:val="-4"/>
          <w:sz w:val="28"/>
          <w:szCs w:val="28"/>
        </w:rPr>
        <w:t>要求：</w:t>
      </w:r>
      <w:r>
        <w:rPr>
          <w:rFonts w:hint="eastAsia" w:ascii="宋体" w:hAnsi="宋体" w:eastAsia="宋体" w:cs="宋体"/>
          <w:b/>
          <w:bCs/>
          <w:spacing w:val="-4"/>
          <w:sz w:val="28"/>
          <w:szCs w:val="28"/>
        </w:rPr>
        <w:t>具体以中标</w:t>
      </w:r>
      <w:r>
        <w:rPr>
          <w:rFonts w:hint="eastAsia" w:ascii="宋体" w:hAnsi="宋体" w:eastAsia="宋体" w:cs="宋体"/>
          <w:b/>
          <w:bCs/>
          <w:spacing w:val="-4"/>
          <w:sz w:val="28"/>
          <w:szCs w:val="28"/>
          <w:lang w:val="en-US" w:eastAsia="zh-CN"/>
        </w:rPr>
        <w:t>人</w:t>
      </w:r>
      <w:r>
        <w:rPr>
          <w:rFonts w:hint="eastAsia" w:ascii="宋体" w:hAnsi="宋体" w:eastAsia="宋体" w:cs="宋体"/>
          <w:b/>
          <w:bCs/>
          <w:spacing w:val="-4"/>
          <w:sz w:val="28"/>
          <w:szCs w:val="28"/>
        </w:rPr>
        <w:t>投标文件响应为准，</w:t>
      </w:r>
      <w:r>
        <w:rPr>
          <w:rFonts w:hint="eastAsia" w:ascii="宋体" w:hAnsi="宋体" w:eastAsia="宋体" w:cs="宋体"/>
          <w:b/>
          <w:bCs/>
          <w:spacing w:val="-4"/>
          <w:sz w:val="28"/>
          <w:szCs w:val="28"/>
          <w:lang w:val="en-US" w:eastAsia="zh-CN"/>
        </w:rPr>
        <w:t>详见附件</w:t>
      </w:r>
    </w:p>
    <w:p w14:paraId="7076656F">
      <w:pPr>
        <w:keepNext w:val="0"/>
        <w:keepLines w:val="0"/>
        <w:pageBreakBefore w:val="0"/>
        <w:widowControl w:val="0"/>
        <w:kinsoku/>
        <w:wordWrap/>
        <w:overflowPunct/>
        <w:topLinePunct w:val="0"/>
        <w:autoSpaceDE/>
        <w:autoSpaceDN/>
        <w:bidi w:val="0"/>
        <w:adjustRightInd/>
        <w:snapToGrid/>
        <w:spacing w:before="0" w:after="0" w:line="400" w:lineRule="exact"/>
        <w:ind w:left="0" w:firstLine="546" w:firstLineChars="200"/>
        <w:textAlignment w:val="auto"/>
        <w:rPr>
          <w:rFonts w:ascii="宋体" w:hAnsi="宋体" w:eastAsia="宋体" w:cs="宋体"/>
          <w:b/>
          <w:bCs/>
          <w:spacing w:val="-4"/>
          <w:sz w:val="28"/>
          <w:szCs w:val="28"/>
        </w:rPr>
      </w:pPr>
      <w:r>
        <w:rPr>
          <w:rFonts w:hint="eastAsia" w:ascii="宋体" w:hAnsi="宋体" w:eastAsia="宋体" w:cs="宋体"/>
          <w:b/>
          <w:bCs/>
          <w:spacing w:val="-4"/>
          <w:sz w:val="28"/>
          <w:szCs w:val="28"/>
          <w:lang w:eastAsia="zh-CN"/>
        </w:rPr>
        <w:t>（</w:t>
      </w:r>
      <w:r>
        <w:rPr>
          <w:rFonts w:hint="eastAsia" w:ascii="宋体" w:hAnsi="宋体" w:eastAsia="宋体" w:cs="宋体"/>
          <w:b/>
          <w:bCs/>
          <w:spacing w:val="-4"/>
          <w:sz w:val="28"/>
          <w:szCs w:val="28"/>
          <w:lang w:val="en-US" w:eastAsia="zh-CN"/>
        </w:rPr>
        <w:t>四</w:t>
      </w:r>
      <w:r>
        <w:rPr>
          <w:rFonts w:hint="eastAsia" w:ascii="宋体" w:hAnsi="宋体" w:eastAsia="宋体" w:cs="宋体"/>
          <w:b/>
          <w:bCs/>
          <w:spacing w:val="-4"/>
          <w:sz w:val="28"/>
          <w:szCs w:val="28"/>
          <w:lang w:eastAsia="zh-CN"/>
        </w:rPr>
        <w:t>）</w:t>
      </w:r>
      <w:r>
        <w:rPr>
          <w:rFonts w:ascii="宋体" w:hAnsi="宋体" w:eastAsia="宋体" w:cs="宋体"/>
          <w:b/>
          <w:bCs/>
          <w:spacing w:val="-4"/>
          <w:sz w:val="28"/>
          <w:szCs w:val="28"/>
        </w:rPr>
        <w:t>性能要求：</w:t>
      </w:r>
      <w:r>
        <w:rPr>
          <w:rFonts w:hint="eastAsia" w:ascii="宋体" w:hAnsi="宋体" w:eastAsia="宋体" w:cs="宋体"/>
          <w:b/>
          <w:bCs/>
          <w:spacing w:val="-4"/>
          <w:sz w:val="28"/>
          <w:szCs w:val="28"/>
        </w:rPr>
        <w:t>具体以中标</w:t>
      </w:r>
      <w:r>
        <w:rPr>
          <w:rFonts w:hint="eastAsia" w:ascii="宋体" w:hAnsi="宋体" w:eastAsia="宋体" w:cs="宋体"/>
          <w:b/>
          <w:bCs/>
          <w:spacing w:val="-4"/>
          <w:sz w:val="28"/>
          <w:szCs w:val="28"/>
          <w:lang w:val="en-US" w:eastAsia="zh-CN"/>
        </w:rPr>
        <w:t>人</w:t>
      </w:r>
      <w:r>
        <w:rPr>
          <w:rFonts w:hint="eastAsia" w:ascii="宋体" w:hAnsi="宋体" w:eastAsia="宋体" w:cs="宋体"/>
          <w:b/>
          <w:bCs/>
          <w:spacing w:val="-4"/>
          <w:sz w:val="28"/>
          <w:szCs w:val="28"/>
        </w:rPr>
        <w:t>投标文件响应为准，</w:t>
      </w:r>
      <w:r>
        <w:rPr>
          <w:rFonts w:ascii="宋体" w:hAnsi="宋体" w:eastAsia="宋体" w:cs="宋体"/>
          <w:b/>
          <w:bCs/>
          <w:spacing w:val="-4"/>
          <w:sz w:val="28"/>
          <w:szCs w:val="28"/>
        </w:rPr>
        <w:t>详见附件。</w:t>
      </w:r>
    </w:p>
    <w:p w14:paraId="04152686">
      <w:pPr>
        <w:keepNext w:val="0"/>
        <w:keepLines w:val="0"/>
        <w:pageBreakBefore w:val="0"/>
        <w:widowControl w:val="0"/>
        <w:kinsoku/>
        <w:wordWrap/>
        <w:overflowPunct/>
        <w:topLinePunct w:val="0"/>
        <w:autoSpaceDE/>
        <w:autoSpaceDN/>
        <w:bidi w:val="0"/>
        <w:adjustRightInd/>
        <w:snapToGrid/>
        <w:spacing w:before="0" w:after="0" w:line="400" w:lineRule="exact"/>
        <w:ind w:firstLine="570" w:firstLineChars="200"/>
        <w:textAlignment w:val="auto"/>
      </w:pPr>
      <w:r>
        <w:rPr>
          <w:rFonts w:ascii="宋体" w:hAnsi="宋体" w:eastAsia="宋体" w:cs="宋体"/>
          <w:b/>
          <w:bCs/>
          <w:spacing w:val="2"/>
          <w:sz w:val="28"/>
          <w:szCs w:val="28"/>
        </w:rPr>
        <w:t>(</w:t>
      </w:r>
      <w:r>
        <w:rPr>
          <w:rFonts w:hint="eastAsia" w:ascii="宋体" w:hAnsi="宋体" w:eastAsia="宋体" w:cs="宋体"/>
          <w:b/>
          <w:bCs/>
          <w:spacing w:val="2"/>
          <w:sz w:val="28"/>
          <w:szCs w:val="28"/>
          <w:lang w:val="en-US" w:eastAsia="zh-CN"/>
        </w:rPr>
        <w:t>五</w:t>
      </w:r>
      <w:r>
        <w:rPr>
          <w:rFonts w:ascii="宋体" w:hAnsi="宋体" w:eastAsia="宋体" w:cs="宋体"/>
          <w:b/>
          <w:bCs/>
          <w:spacing w:val="2"/>
          <w:sz w:val="28"/>
          <w:szCs w:val="28"/>
        </w:rPr>
        <w:t>)部署要求</w:t>
      </w:r>
    </w:p>
    <w:p w14:paraId="713DFF1F">
      <w:pPr>
        <w:keepNext w:val="0"/>
        <w:keepLines w:val="0"/>
        <w:pageBreakBefore w:val="0"/>
        <w:widowControl w:val="0"/>
        <w:kinsoku/>
        <w:wordWrap/>
        <w:overflowPunct/>
        <w:topLinePunct w:val="0"/>
        <w:autoSpaceDE/>
        <w:autoSpaceDN/>
        <w:bidi w:val="0"/>
        <w:adjustRightInd/>
        <w:snapToGrid/>
        <w:spacing w:before="0" w:after="0" w:line="400" w:lineRule="exact"/>
        <w:ind w:left="0" w:firstLine="544" w:firstLineChars="200"/>
        <w:textAlignment w:val="auto"/>
      </w:pPr>
      <w:r>
        <w:rPr>
          <w:rFonts w:ascii="宋体" w:hAnsi="宋体" w:eastAsia="宋体" w:cs="宋体"/>
          <w:spacing w:val="-4"/>
          <w:sz w:val="28"/>
          <w:szCs w:val="28"/>
        </w:rPr>
        <w:t>1、乙方负责将本项目建设内容部署至甲方指定地点。</w:t>
      </w:r>
    </w:p>
    <w:p w14:paraId="6BC07AC3">
      <w:pPr>
        <w:keepNext w:val="0"/>
        <w:keepLines w:val="0"/>
        <w:pageBreakBefore w:val="0"/>
        <w:widowControl w:val="0"/>
        <w:kinsoku/>
        <w:wordWrap/>
        <w:overflowPunct/>
        <w:topLinePunct w:val="0"/>
        <w:autoSpaceDE/>
        <w:autoSpaceDN/>
        <w:bidi w:val="0"/>
        <w:adjustRightInd/>
        <w:snapToGrid/>
        <w:spacing w:before="0" w:after="0" w:line="400" w:lineRule="exact"/>
        <w:ind w:left="0" w:firstLine="556" w:firstLineChars="200"/>
        <w:textAlignment w:val="auto"/>
        <w:rPr>
          <w:rFonts w:ascii="宋体" w:hAnsi="宋体" w:eastAsia="宋体" w:cs="宋体"/>
          <w:spacing w:val="-11"/>
          <w:sz w:val="28"/>
          <w:szCs w:val="28"/>
        </w:rPr>
      </w:pPr>
      <w:r>
        <w:rPr>
          <w:rFonts w:ascii="宋体" w:hAnsi="宋体" w:eastAsia="宋体" w:cs="宋体"/>
          <w:spacing w:val="-1"/>
          <w:sz w:val="28"/>
          <w:szCs w:val="28"/>
        </w:rPr>
        <w:t>2、信息系统部署和运行所必须的基础支撑环境、应用软件及公共应用</w:t>
      </w:r>
      <w:r>
        <w:rPr>
          <w:rFonts w:ascii="宋体" w:hAnsi="宋体" w:eastAsia="宋体" w:cs="宋体"/>
          <w:spacing w:val="3"/>
          <w:sz w:val="28"/>
          <w:szCs w:val="28"/>
        </w:rPr>
        <w:t>服务(包括：计算资源、存储资源、操作系统、数据库、</w:t>
      </w:r>
      <w:r>
        <w:rPr>
          <w:rFonts w:ascii="宋体" w:hAnsi="宋体" w:eastAsia="宋体" w:cs="宋体"/>
          <w:spacing w:val="2"/>
          <w:sz w:val="28"/>
          <w:szCs w:val="28"/>
        </w:rPr>
        <w:t>中间件、密码应用</w:t>
      </w:r>
      <w:r>
        <w:rPr>
          <w:rFonts w:ascii="宋体" w:hAnsi="宋体" w:eastAsia="宋体" w:cs="宋体"/>
          <w:sz w:val="28"/>
          <w:szCs w:val="28"/>
        </w:rPr>
        <w:t> </w:t>
      </w:r>
      <w:r>
        <w:rPr>
          <w:rFonts w:ascii="宋体" w:hAnsi="宋体" w:eastAsia="宋体" w:cs="宋体"/>
          <w:spacing w:val="3"/>
          <w:sz w:val="28"/>
          <w:szCs w:val="28"/>
        </w:rPr>
        <w:t>安全服务、电子签名服务、电子印章服务等)</w:t>
      </w:r>
      <w:r>
        <w:rPr>
          <w:rFonts w:hint="eastAsia" w:ascii="宋体" w:hAnsi="宋体" w:eastAsia="宋体" w:cs="宋体"/>
          <w:spacing w:val="3"/>
          <w:sz w:val="28"/>
          <w:szCs w:val="28"/>
          <w:lang w:val="en-US" w:eastAsia="zh-CN"/>
        </w:rPr>
        <w:t>未包含在本项目报价及采购内容。</w:t>
      </w:r>
    </w:p>
    <w:p w14:paraId="40DE7F9A">
      <w:pPr>
        <w:keepNext w:val="0"/>
        <w:keepLines w:val="0"/>
        <w:pageBreakBefore w:val="0"/>
        <w:widowControl w:val="0"/>
        <w:kinsoku/>
        <w:wordWrap/>
        <w:overflowPunct/>
        <w:topLinePunct w:val="0"/>
        <w:autoSpaceDE/>
        <w:autoSpaceDN/>
        <w:bidi w:val="0"/>
        <w:adjustRightInd/>
        <w:snapToGrid/>
        <w:spacing w:before="0" w:after="0" w:line="400" w:lineRule="exact"/>
        <w:ind w:left="0" w:firstLine="558" w:firstLineChars="200"/>
        <w:textAlignment w:val="auto"/>
      </w:pPr>
      <w:r>
        <w:rPr>
          <w:rFonts w:ascii="宋体" w:hAnsi="宋体" w:eastAsia="宋体" w:cs="宋体"/>
          <w:b/>
          <w:bCs/>
          <w:spacing w:val="-1"/>
          <w:sz w:val="28"/>
          <w:szCs w:val="28"/>
        </w:rPr>
        <w:t>(</w:t>
      </w:r>
      <w:r>
        <w:rPr>
          <w:rFonts w:hint="eastAsia" w:ascii="宋体" w:hAnsi="宋体" w:eastAsia="宋体" w:cs="宋体"/>
          <w:b/>
          <w:bCs/>
          <w:spacing w:val="-1"/>
          <w:sz w:val="28"/>
          <w:szCs w:val="28"/>
          <w:lang w:val="en-US" w:eastAsia="zh-CN"/>
        </w:rPr>
        <w:t>六</w:t>
      </w:r>
      <w:r>
        <w:rPr>
          <w:rFonts w:ascii="宋体" w:hAnsi="宋体" w:eastAsia="宋体" w:cs="宋体"/>
          <w:b/>
          <w:bCs/>
          <w:spacing w:val="-1"/>
          <w:sz w:val="28"/>
          <w:szCs w:val="28"/>
        </w:rPr>
        <w:t>)培训要求</w:t>
      </w:r>
    </w:p>
    <w:p w14:paraId="307EC0B5">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spacing w:val="3"/>
          <w:sz w:val="28"/>
          <w:szCs w:val="28"/>
          <w:lang w:val="en-US" w:eastAsia="zh-CN"/>
        </w:rPr>
      </w:pPr>
      <w:r>
        <w:rPr>
          <w:rFonts w:hint="eastAsia" w:ascii="宋体" w:hAnsi="宋体" w:eastAsia="宋体" w:cs="宋体"/>
          <w:spacing w:val="3"/>
          <w:sz w:val="28"/>
          <w:szCs w:val="28"/>
          <w:lang w:val="en-US" w:eastAsia="zh-CN"/>
        </w:rPr>
        <w:t>1.乙方应提供现场集中培训、现场一对一培训、在线集中培训、远程一对一培训等多种培训方式，方便各类用户灵活选择适合自己的培训方式，确保培训的覆盖面和培训效果。</w:t>
      </w:r>
    </w:p>
    <w:p w14:paraId="6402C15C">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spacing w:val="3"/>
          <w:sz w:val="28"/>
          <w:szCs w:val="28"/>
          <w:lang w:val="en-US" w:eastAsia="zh-CN"/>
        </w:rPr>
      </w:pPr>
      <w:r>
        <w:rPr>
          <w:rFonts w:hint="eastAsia" w:ascii="宋体" w:hAnsi="宋体" w:eastAsia="宋体" w:cs="宋体"/>
          <w:spacing w:val="3"/>
          <w:sz w:val="28"/>
          <w:szCs w:val="28"/>
          <w:lang w:val="en-US" w:eastAsia="zh-CN"/>
        </w:rPr>
        <w:t>2.试运行期间乙方应为甲方提供至少5次以上集中培训；质保期内，对甲方提供现场集中培训或一对一培训，直至用户熟练操作。</w:t>
      </w:r>
    </w:p>
    <w:p w14:paraId="382211C0">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spacing w:val="3"/>
          <w:sz w:val="28"/>
          <w:szCs w:val="28"/>
          <w:lang w:val="en-US" w:eastAsia="zh-CN"/>
        </w:rPr>
      </w:pPr>
      <w:r>
        <w:rPr>
          <w:rFonts w:hint="eastAsia" w:ascii="宋体" w:hAnsi="宋体" w:eastAsia="宋体" w:cs="宋体"/>
          <w:spacing w:val="3"/>
          <w:sz w:val="28"/>
          <w:szCs w:val="28"/>
          <w:lang w:val="en-US" w:eastAsia="zh-CN"/>
        </w:rPr>
        <w:t>3.本项目针对采购人的系统管理人员、业务管理人员及57个县（区）基层医疗机构医护人员进行技术培训，培训内容主要包括：应用软件操作培训、系统安装部署培训、系统运维培训，并提供完整的技术培训文档。需提供3个月的系统培训工作，分为线上、线下两种培训模式，线上集中培训，线下重点回访。</w:t>
      </w:r>
    </w:p>
    <w:p w14:paraId="7AA8470A">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hint="eastAsia" w:ascii="宋体" w:hAnsi="宋体" w:eastAsia="宋体" w:cs="宋体"/>
          <w:spacing w:val="3"/>
          <w:sz w:val="28"/>
          <w:szCs w:val="28"/>
          <w:lang w:val="en-US" w:eastAsia="zh-CN"/>
        </w:rPr>
      </w:pPr>
      <w:r>
        <w:rPr>
          <w:rFonts w:hint="eastAsia" w:ascii="宋体" w:hAnsi="宋体" w:eastAsia="宋体" w:cs="宋体"/>
          <w:spacing w:val="3"/>
          <w:sz w:val="28"/>
          <w:szCs w:val="28"/>
          <w:lang w:val="en-US" w:eastAsia="zh-CN"/>
        </w:rPr>
        <w:t>4.无论质保期内外，只要甲方和最终用户需要，乙方应随时提供线上直播培训。甲方和最终用户随时可以通过售后服务途径(QQ群、微信群、电话、电子邮件、传真等方式)获取乙方提供的系统操作技术支持服务。</w:t>
      </w:r>
    </w:p>
    <w:p w14:paraId="20247864">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rPr>
          <w:rFonts w:ascii="宋体" w:hAnsi="宋体" w:eastAsia="宋体" w:cs="宋体"/>
          <w:spacing w:val="3"/>
          <w:sz w:val="28"/>
          <w:szCs w:val="28"/>
        </w:rPr>
      </w:pPr>
      <w:r>
        <w:rPr>
          <w:rFonts w:hint="eastAsia" w:ascii="宋体" w:hAnsi="宋体" w:eastAsia="宋体" w:cs="宋体"/>
          <w:spacing w:val="3"/>
          <w:sz w:val="28"/>
          <w:szCs w:val="28"/>
          <w:lang w:val="en-US" w:eastAsia="zh-CN"/>
        </w:rPr>
        <w:t>上述响应时间具体以中标单位投标文件响应为准。</w:t>
      </w:r>
    </w:p>
    <w:p w14:paraId="2AF8363C">
      <w:pPr>
        <w:keepNext w:val="0"/>
        <w:keepLines w:val="0"/>
        <w:pageBreakBefore w:val="0"/>
        <w:widowControl w:val="0"/>
        <w:kinsoku/>
        <w:wordWrap/>
        <w:overflowPunct/>
        <w:topLinePunct w:val="0"/>
        <w:autoSpaceDE/>
        <w:autoSpaceDN/>
        <w:bidi w:val="0"/>
        <w:adjustRightInd/>
        <w:snapToGrid/>
        <w:spacing w:before="0" w:after="0" w:line="400" w:lineRule="exact"/>
        <w:ind w:left="0" w:firstLine="678" w:firstLineChars="200"/>
        <w:textAlignment w:val="auto"/>
      </w:pPr>
      <w:r>
        <w:rPr>
          <w:rFonts w:ascii="宋体" w:hAnsi="宋体" w:eastAsia="宋体" w:cs="宋体"/>
          <w:b/>
          <w:bCs/>
          <w:spacing w:val="29"/>
          <w:sz w:val="28"/>
          <w:szCs w:val="28"/>
        </w:rPr>
        <w:t>(</w:t>
      </w:r>
      <w:r>
        <w:rPr>
          <w:rFonts w:hint="eastAsia" w:ascii="宋体" w:hAnsi="宋体" w:eastAsia="宋体" w:cs="宋体"/>
          <w:b/>
          <w:bCs/>
          <w:spacing w:val="29"/>
          <w:sz w:val="28"/>
          <w:szCs w:val="28"/>
          <w:lang w:val="en-US" w:eastAsia="zh-CN"/>
        </w:rPr>
        <w:t>七</w:t>
      </w:r>
      <w:r>
        <w:rPr>
          <w:rFonts w:ascii="宋体" w:hAnsi="宋体" w:eastAsia="宋体" w:cs="宋体"/>
          <w:b/>
          <w:bCs/>
          <w:spacing w:val="29"/>
          <w:sz w:val="28"/>
          <w:szCs w:val="28"/>
        </w:rPr>
        <w:t>)配合第三方测评</w:t>
      </w:r>
    </w:p>
    <w:p w14:paraId="1E6BB5BA">
      <w:pPr>
        <w:keepNext w:val="0"/>
        <w:keepLines w:val="0"/>
        <w:pageBreakBefore w:val="0"/>
        <w:widowControl w:val="0"/>
        <w:kinsoku/>
        <w:wordWrap/>
        <w:overflowPunct/>
        <w:topLinePunct w:val="0"/>
        <w:autoSpaceDE/>
        <w:autoSpaceDN/>
        <w:bidi w:val="0"/>
        <w:adjustRightInd/>
        <w:snapToGrid/>
        <w:spacing w:before="0" w:after="0" w:line="400" w:lineRule="exact"/>
        <w:ind w:left="0" w:firstLine="552" w:firstLineChars="200"/>
        <w:textAlignment w:val="auto"/>
      </w:pPr>
      <w:r>
        <w:rPr>
          <w:rFonts w:ascii="宋体" w:hAnsi="宋体" w:eastAsia="宋体" w:cs="宋体"/>
          <w:spacing w:val="-2"/>
          <w:sz w:val="28"/>
          <w:szCs w:val="28"/>
        </w:rPr>
        <w:t>1.建设期内，乙方应配合第三方测评机构对信息</w:t>
      </w:r>
      <w:r>
        <w:rPr>
          <w:rFonts w:ascii="宋体" w:hAnsi="宋体" w:eastAsia="宋体" w:cs="宋体"/>
          <w:spacing w:val="-1"/>
          <w:sz w:val="28"/>
          <w:szCs w:val="28"/>
        </w:rPr>
        <w:t>系统进行等保</w:t>
      </w:r>
      <w:r>
        <w:rPr>
          <w:rFonts w:hint="eastAsia" w:ascii="宋体" w:hAnsi="宋体" w:eastAsia="宋体" w:cs="宋体"/>
          <w:spacing w:val="-1"/>
          <w:sz w:val="28"/>
          <w:szCs w:val="28"/>
          <w:lang w:val="en-US" w:eastAsia="zh-CN"/>
        </w:rPr>
        <w:t>三</w:t>
      </w:r>
      <w:r>
        <w:rPr>
          <w:rFonts w:ascii="宋体" w:hAnsi="宋体" w:eastAsia="宋体" w:cs="宋体"/>
          <w:spacing w:val="-1"/>
          <w:sz w:val="28"/>
          <w:szCs w:val="28"/>
        </w:rPr>
        <w:t>级测评、商用密码应用安全性测评以及软件测评。</w:t>
      </w:r>
    </w:p>
    <w:p w14:paraId="6356E079">
      <w:pPr>
        <w:keepNext w:val="0"/>
        <w:keepLines w:val="0"/>
        <w:pageBreakBefore w:val="0"/>
        <w:widowControl w:val="0"/>
        <w:kinsoku/>
        <w:wordWrap/>
        <w:overflowPunct/>
        <w:topLinePunct w:val="0"/>
        <w:autoSpaceDE/>
        <w:autoSpaceDN/>
        <w:bidi w:val="0"/>
        <w:adjustRightInd/>
        <w:snapToGrid/>
        <w:spacing w:before="0" w:after="0" w:line="400" w:lineRule="exact"/>
        <w:ind w:left="0" w:firstLine="572" w:firstLineChars="200"/>
        <w:textAlignment w:val="auto"/>
      </w:pPr>
      <w:r>
        <w:rPr>
          <w:rFonts w:ascii="宋体" w:hAnsi="宋体" w:eastAsia="宋体" w:cs="宋体"/>
          <w:spacing w:val="3"/>
          <w:sz w:val="28"/>
          <w:szCs w:val="28"/>
        </w:rPr>
        <w:t>2.乙方应根据第三方测评机构的整改意见，在项目</w:t>
      </w:r>
      <w:r>
        <w:rPr>
          <w:rFonts w:hint="eastAsia" w:ascii="宋体" w:hAnsi="宋体" w:eastAsia="宋体" w:cs="宋体"/>
          <w:spacing w:val="3"/>
          <w:sz w:val="28"/>
          <w:szCs w:val="28"/>
          <w:lang w:eastAsia="zh-CN"/>
        </w:rPr>
        <w:t>竣工验收</w:t>
      </w:r>
      <w:r>
        <w:rPr>
          <w:rFonts w:ascii="宋体" w:hAnsi="宋体" w:eastAsia="宋体" w:cs="宋体"/>
          <w:spacing w:val="2"/>
          <w:sz w:val="28"/>
          <w:szCs w:val="28"/>
        </w:rPr>
        <w:t>前完成相关整改</w:t>
      </w:r>
      <w:r>
        <w:rPr>
          <w:rFonts w:ascii="宋体" w:hAnsi="宋体" w:eastAsia="宋体" w:cs="宋体"/>
          <w:spacing w:val="-1"/>
          <w:sz w:val="28"/>
          <w:szCs w:val="28"/>
        </w:rPr>
        <w:t>工作，确保系统</w:t>
      </w:r>
      <w:r>
        <w:rPr>
          <w:rFonts w:hint="eastAsia" w:ascii="宋体" w:hAnsi="宋体" w:eastAsia="宋体" w:cs="宋体"/>
          <w:spacing w:val="-1"/>
          <w:sz w:val="28"/>
          <w:szCs w:val="28"/>
          <w:lang w:val="en-US" w:eastAsia="zh-CN"/>
        </w:rPr>
        <w:t>顺利</w:t>
      </w:r>
      <w:r>
        <w:rPr>
          <w:rFonts w:ascii="宋体" w:hAnsi="宋体" w:eastAsia="宋体" w:cs="宋体"/>
          <w:spacing w:val="-1"/>
          <w:sz w:val="28"/>
          <w:szCs w:val="28"/>
        </w:rPr>
        <w:t>通过各项测评。</w:t>
      </w:r>
    </w:p>
    <w:p w14:paraId="3D9F35AE">
      <w:pPr>
        <w:keepNext w:val="0"/>
        <w:keepLines w:val="0"/>
        <w:pageBreakBefore w:val="0"/>
        <w:widowControl w:val="0"/>
        <w:kinsoku/>
        <w:wordWrap/>
        <w:overflowPunct/>
        <w:topLinePunct w:val="0"/>
        <w:autoSpaceDE/>
        <w:autoSpaceDN/>
        <w:bidi w:val="0"/>
        <w:adjustRightInd/>
        <w:snapToGrid/>
        <w:spacing w:before="0" w:after="0" w:line="400" w:lineRule="exact"/>
        <w:ind w:left="0" w:firstLine="682" w:firstLineChars="200"/>
        <w:textAlignment w:val="auto"/>
      </w:pPr>
      <w:r>
        <w:rPr>
          <w:rFonts w:ascii="宋体" w:hAnsi="宋体" w:eastAsia="宋体" w:cs="宋体"/>
          <w:b/>
          <w:bCs/>
          <w:spacing w:val="30"/>
          <w:sz w:val="28"/>
          <w:szCs w:val="28"/>
        </w:rPr>
        <w:t>(</w:t>
      </w:r>
      <w:r>
        <w:rPr>
          <w:rFonts w:hint="eastAsia" w:ascii="宋体" w:hAnsi="宋体" w:eastAsia="宋体" w:cs="宋体"/>
          <w:b/>
          <w:bCs/>
          <w:spacing w:val="30"/>
          <w:sz w:val="28"/>
          <w:szCs w:val="28"/>
          <w:lang w:val="en-US" w:eastAsia="zh-CN"/>
        </w:rPr>
        <w:t>八</w:t>
      </w:r>
      <w:r>
        <w:rPr>
          <w:rFonts w:ascii="宋体" w:hAnsi="宋体" w:eastAsia="宋体" w:cs="宋体"/>
          <w:b/>
          <w:bCs/>
          <w:spacing w:val="30"/>
          <w:sz w:val="28"/>
          <w:szCs w:val="28"/>
        </w:rPr>
        <w:t>)数据服务要求</w:t>
      </w:r>
    </w:p>
    <w:p w14:paraId="732EEA25">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ascii="宋体" w:hAnsi="宋体" w:eastAsia="宋体" w:cs="宋体"/>
          <w:spacing w:val="5"/>
          <w:sz w:val="28"/>
          <w:szCs w:val="28"/>
        </w:rPr>
      </w:pPr>
      <w:r>
        <w:rPr>
          <w:rFonts w:ascii="宋体" w:hAnsi="宋体" w:eastAsia="宋体" w:cs="宋体"/>
          <w:spacing w:val="5"/>
          <w:sz w:val="28"/>
          <w:szCs w:val="28"/>
        </w:rPr>
        <w:t>乙方应依据甲方提供的数据资源共享目录清单，实现数据服务接口，提供服务数据开放共享服务。</w:t>
      </w:r>
    </w:p>
    <w:p w14:paraId="020628C5">
      <w:pPr>
        <w:keepNext w:val="0"/>
        <w:keepLines w:val="0"/>
        <w:pageBreakBefore w:val="0"/>
        <w:widowControl w:val="0"/>
        <w:kinsoku/>
        <w:wordWrap/>
        <w:overflowPunct/>
        <w:topLinePunct w:val="0"/>
        <w:autoSpaceDE/>
        <w:autoSpaceDN/>
        <w:bidi w:val="0"/>
        <w:adjustRightInd/>
        <w:snapToGrid/>
        <w:spacing w:before="0" w:after="0" w:line="400" w:lineRule="exact"/>
        <w:ind w:left="0" w:firstLine="582" w:firstLineChars="200"/>
        <w:textAlignment w:val="auto"/>
        <w:rPr>
          <w:rFonts w:ascii="宋体" w:hAnsi="宋体" w:eastAsia="宋体" w:cs="宋体"/>
          <w:b/>
          <w:bCs/>
          <w:spacing w:val="5"/>
          <w:sz w:val="28"/>
          <w:szCs w:val="28"/>
        </w:rPr>
      </w:pPr>
      <w:r>
        <w:rPr>
          <w:rFonts w:hint="eastAsia" w:ascii="宋体" w:hAnsi="宋体" w:eastAsia="宋体" w:cs="宋体"/>
          <w:b/>
          <w:bCs/>
          <w:spacing w:val="5"/>
          <w:sz w:val="28"/>
          <w:szCs w:val="28"/>
          <w:lang w:val="en-US" w:eastAsia="zh-CN"/>
        </w:rPr>
        <w:t>六</w:t>
      </w:r>
      <w:r>
        <w:rPr>
          <w:rFonts w:ascii="宋体" w:hAnsi="宋体" w:eastAsia="宋体" w:cs="宋体"/>
          <w:b/>
          <w:bCs/>
          <w:spacing w:val="5"/>
          <w:sz w:val="28"/>
          <w:szCs w:val="28"/>
        </w:rPr>
        <w:t>、验收要求</w:t>
      </w:r>
    </w:p>
    <w:p w14:paraId="4493CEA5">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1、验收时间：</w:t>
      </w:r>
    </w:p>
    <w:p w14:paraId="645CA33E">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采购包1、2：</w:t>
      </w:r>
    </w:p>
    <w:p w14:paraId="0F1FCE53">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初步验收：完成软件部署后，经过测试由采购人进行初步验收；</w:t>
      </w:r>
    </w:p>
    <w:p w14:paraId="775A6467">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最终验收：完成18个试点县（区），系统试运行3个月、取得第三方软件测评、安全风险评估、密码应用安全性评估报告后，进行最终验收；</w:t>
      </w:r>
    </w:p>
    <w:p w14:paraId="358C6728">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default"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档案专项验收：最终验收通过后进行档案专项验收；</w:t>
      </w:r>
    </w:p>
    <w:p w14:paraId="52379A7D">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default"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竣工验收：按照陕西省数据和政务服务局要求进行。</w:t>
      </w:r>
    </w:p>
    <w:p w14:paraId="667A582C">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采购包3：</w:t>
      </w:r>
    </w:p>
    <w:p w14:paraId="48FC7BFF">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初步验收：完成试点县建设，进行初步验收；</w:t>
      </w:r>
    </w:p>
    <w:p w14:paraId="62C678FD">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default"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最终验收：完成57个县迁移工作，进行最终验收；</w:t>
      </w:r>
    </w:p>
    <w:p w14:paraId="56D53BB3">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default"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档案专项验收：最终验收通过后进行档案专项验收；</w:t>
      </w:r>
    </w:p>
    <w:p w14:paraId="0AB304E7">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竣工验收：按照陕西省数据和政务服务局要求进行。</w:t>
      </w:r>
    </w:p>
    <w:p w14:paraId="1BAB8605">
      <w:pPr>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2、验收标准：</w:t>
      </w:r>
    </w:p>
    <w:p w14:paraId="6C35F78D">
      <w:pPr>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采购包1、2、3：</w:t>
      </w:r>
    </w:p>
    <w:p w14:paraId="4616A1A5">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按照陕西省数据和政务服务局关于印发省级政务信息化项目竣工验收管理办法（试行）要求，省级组织本级项目的初步验收、最终验收、档案专项验收和竣工验收。</w:t>
      </w:r>
    </w:p>
    <w:p w14:paraId="2D2C621B">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rPr>
          <w:rFonts w:hint="default"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3、履约验收时间：乙方提出验收申请之日起，监理公司审核后认定符合或达到对应的验收条件后，则甲方在28日内组织验收。</w:t>
      </w:r>
    </w:p>
    <w:p w14:paraId="052C834E">
      <w:pPr>
        <w:keepNext w:val="0"/>
        <w:keepLines w:val="0"/>
        <w:pageBreakBefore w:val="0"/>
        <w:widowControl w:val="0"/>
        <w:kinsoku/>
        <w:wordWrap/>
        <w:overflowPunct/>
        <w:topLinePunct w:val="0"/>
        <w:autoSpaceDE/>
        <w:autoSpaceDN/>
        <w:bidi w:val="0"/>
        <w:adjustRightInd/>
        <w:snapToGrid/>
        <w:spacing w:before="0" w:after="0" w:line="400" w:lineRule="exact"/>
        <w:ind w:left="0" w:firstLine="618" w:firstLineChars="200"/>
        <w:textAlignment w:val="auto"/>
      </w:pPr>
      <w:r>
        <w:rPr>
          <w:rFonts w:hint="eastAsia" w:ascii="宋体" w:hAnsi="宋体" w:eastAsia="宋体" w:cs="宋体"/>
          <w:b/>
          <w:bCs/>
          <w:spacing w:val="14"/>
          <w:sz w:val="28"/>
          <w:szCs w:val="28"/>
          <w:lang w:val="en-US" w:eastAsia="zh-CN"/>
        </w:rPr>
        <w:t>七</w:t>
      </w:r>
      <w:r>
        <w:rPr>
          <w:rFonts w:ascii="宋体" w:hAnsi="宋体" w:eastAsia="宋体" w:cs="宋体"/>
          <w:b/>
          <w:bCs/>
          <w:spacing w:val="14"/>
          <w:sz w:val="28"/>
          <w:szCs w:val="28"/>
        </w:rPr>
        <w:t>、安全保密要求</w:t>
      </w:r>
    </w:p>
    <w:p w14:paraId="6F1E0095">
      <w:pPr>
        <w:keepNext w:val="0"/>
        <w:keepLines w:val="0"/>
        <w:pageBreakBefore w:val="0"/>
        <w:widowControl w:val="0"/>
        <w:kinsoku/>
        <w:wordWrap/>
        <w:overflowPunct/>
        <w:topLinePunct w:val="0"/>
        <w:autoSpaceDE/>
        <w:autoSpaceDN/>
        <w:bidi w:val="0"/>
        <w:adjustRightInd/>
        <w:snapToGrid/>
        <w:spacing w:before="0" w:after="0" w:line="400" w:lineRule="exact"/>
        <w:ind w:left="0" w:firstLine="560" w:firstLineChars="200"/>
        <w:textAlignment w:val="auto"/>
      </w:pPr>
      <w:r>
        <w:rPr>
          <w:rFonts w:ascii="宋体" w:hAnsi="宋体" w:eastAsia="宋体" w:cs="宋体"/>
          <w:sz w:val="28"/>
          <w:szCs w:val="28"/>
        </w:rPr>
        <w:t>1.乙方应承诺遵守有关保密规定，满足甲方及政府相关部门的保密要求，</w:t>
      </w:r>
      <w:r>
        <w:rPr>
          <w:rFonts w:ascii="宋体" w:hAnsi="宋体" w:eastAsia="宋体" w:cs="宋体"/>
          <w:spacing w:val="5"/>
          <w:sz w:val="28"/>
          <w:szCs w:val="28"/>
        </w:rPr>
        <w:t>有义务和责任保证在项目实施和运维过程中数据和应用系统的安全。如本项</w:t>
      </w:r>
      <w:r>
        <w:rPr>
          <w:rFonts w:ascii="宋体" w:hAnsi="宋体" w:eastAsia="宋体" w:cs="宋体"/>
          <w:spacing w:val="3"/>
          <w:sz w:val="28"/>
          <w:szCs w:val="28"/>
        </w:rPr>
        <w:t>目在实施中有特殊需求，乙方必须获得甲方的书面同意。</w:t>
      </w:r>
    </w:p>
    <w:p w14:paraId="79CD7338">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pPr>
      <w:r>
        <w:rPr>
          <w:rFonts w:ascii="宋体" w:hAnsi="宋体" w:eastAsia="宋体" w:cs="宋体"/>
          <w:spacing w:val="5"/>
          <w:sz w:val="28"/>
          <w:szCs w:val="28"/>
        </w:rPr>
        <w:t>2.乙方需与甲方签订保密协议，所有参与项目建设和运维的人员均需签订保密协议，约定在开发、实施和运维过程中的保密条款。</w:t>
      </w:r>
      <w:r>
        <w:rPr>
          <w:rFonts w:ascii="宋体" w:hAnsi="宋体" w:eastAsia="宋体" w:cs="宋体"/>
          <w:spacing w:val="4"/>
          <w:sz w:val="28"/>
          <w:szCs w:val="28"/>
        </w:rPr>
        <w:t>在项目建设和维</w:t>
      </w:r>
      <w:r>
        <w:rPr>
          <w:rFonts w:ascii="宋体" w:hAnsi="宋体" w:eastAsia="宋体" w:cs="宋体"/>
          <w:spacing w:val="3"/>
          <w:sz w:val="28"/>
          <w:szCs w:val="28"/>
        </w:rPr>
        <w:t>护过程中所生产的与项目建设相关的数据的所有权以及使用权均属于甲方，</w:t>
      </w:r>
      <w:r>
        <w:rPr>
          <w:rFonts w:ascii="宋体" w:hAnsi="宋体" w:eastAsia="宋体" w:cs="宋体"/>
          <w:spacing w:val="11"/>
          <w:sz w:val="28"/>
          <w:szCs w:val="28"/>
        </w:rPr>
        <w:t>乙方不能以任何理由泄露、截留、使用(商业或非商业用途)本项</w:t>
      </w:r>
      <w:r>
        <w:rPr>
          <w:rFonts w:ascii="宋体" w:hAnsi="宋体" w:eastAsia="宋体" w:cs="宋体"/>
          <w:spacing w:val="10"/>
          <w:sz w:val="28"/>
          <w:szCs w:val="28"/>
        </w:rPr>
        <w:t>目所产生</w:t>
      </w:r>
      <w:r>
        <w:rPr>
          <w:rFonts w:ascii="宋体" w:hAnsi="宋体" w:eastAsia="宋体" w:cs="宋体"/>
          <w:sz w:val="28"/>
          <w:szCs w:val="28"/>
        </w:rPr>
        <w:t>的相关数据，乙方未经本项目甲方的许可，不可在此数据基础上做任何处置。</w:t>
      </w:r>
    </w:p>
    <w:p w14:paraId="672D057A">
      <w:pPr>
        <w:keepNext w:val="0"/>
        <w:keepLines w:val="0"/>
        <w:pageBreakBefore w:val="0"/>
        <w:widowControl w:val="0"/>
        <w:kinsoku/>
        <w:wordWrap/>
        <w:overflowPunct/>
        <w:topLinePunct w:val="0"/>
        <w:autoSpaceDE/>
        <w:autoSpaceDN/>
        <w:bidi w:val="0"/>
        <w:adjustRightInd/>
        <w:snapToGrid/>
        <w:spacing w:before="0" w:after="0" w:line="400" w:lineRule="exact"/>
        <w:ind w:left="0" w:firstLine="584" w:firstLineChars="200"/>
        <w:textAlignment w:val="auto"/>
        <w:rPr>
          <w:rFonts w:ascii="宋体" w:hAnsi="宋体" w:eastAsia="宋体" w:cs="宋体"/>
          <w:spacing w:val="2"/>
          <w:sz w:val="28"/>
          <w:szCs w:val="28"/>
        </w:rPr>
      </w:pPr>
      <w:r>
        <w:rPr>
          <w:rFonts w:ascii="宋体" w:hAnsi="宋体" w:eastAsia="宋体" w:cs="宋体"/>
          <w:spacing w:val="6"/>
          <w:sz w:val="28"/>
          <w:szCs w:val="28"/>
        </w:rPr>
        <w:t>3.乙方在项目建设和运维过程中，可能涉及到使用</w:t>
      </w:r>
      <w:r>
        <w:rPr>
          <w:rFonts w:ascii="宋体" w:hAnsi="宋体" w:eastAsia="宋体" w:cs="宋体"/>
          <w:spacing w:val="5"/>
          <w:sz w:val="28"/>
          <w:szCs w:val="28"/>
        </w:rPr>
        <w:t>涉密数据或接触涉密相关文件、资料、软硬件的，需制定涉密管理办法，规定涉密数据、涉密设</w:t>
      </w:r>
      <w:r>
        <w:rPr>
          <w:rFonts w:ascii="宋体" w:hAnsi="宋体" w:eastAsia="宋体" w:cs="宋体"/>
          <w:spacing w:val="2"/>
          <w:sz w:val="28"/>
          <w:szCs w:val="28"/>
        </w:rPr>
        <w:t>备、涉密介质、涉密人员的管理。</w:t>
      </w:r>
    </w:p>
    <w:p w14:paraId="70455FA8">
      <w:pPr>
        <w:keepNext w:val="0"/>
        <w:keepLines w:val="0"/>
        <w:pageBreakBefore w:val="0"/>
        <w:widowControl w:val="0"/>
        <w:kinsoku/>
        <w:wordWrap/>
        <w:overflowPunct/>
        <w:topLinePunct w:val="0"/>
        <w:autoSpaceDE/>
        <w:autoSpaceDN/>
        <w:bidi w:val="0"/>
        <w:adjustRightInd/>
        <w:snapToGrid/>
        <w:spacing w:before="0" w:after="0" w:line="400" w:lineRule="exact"/>
        <w:ind w:left="0" w:firstLine="568" w:firstLineChars="200"/>
        <w:textAlignment w:val="auto"/>
        <w:rPr>
          <w:rStyle w:val="9"/>
        </w:rPr>
      </w:pPr>
      <w:r>
        <w:rPr>
          <w:rFonts w:hint="eastAsia" w:ascii="宋体" w:hAnsi="宋体" w:eastAsia="宋体" w:cs="宋体"/>
          <w:spacing w:val="2"/>
          <w:sz w:val="28"/>
          <w:szCs w:val="28"/>
        </w:rPr>
        <w:t>4.双方在采购和履行合同过程中所获悉的对方或有关方的信息、资料、数据均属于保密的内容，双方均有保密义务，除非该信息、资料、数据已经合法公开。双方的保密义务不因本合同的终止或解除而终止，保密期限为永久。违反保密义务的一方应赔偿由此给对方造成的全部损失。</w:t>
      </w:r>
    </w:p>
    <w:p w14:paraId="5F120C16">
      <w:pPr>
        <w:keepNext w:val="0"/>
        <w:keepLines w:val="0"/>
        <w:pageBreakBefore w:val="0"/>
        <w:widowControl w:val="0"/>
        <w:kinsoku/>
        <w:wordWrap/>
        <w:overflowPunct/>
        <w:topLinePunct w:val="0"/>
        <w:autoSpaceDE/>
        <w:autoSpaceDN/>
        <w:bidi w:val="0"/>
        <w:adjustRightInd/>
        <w:snapToGrid/>
        <w:spacing w:before="0" w:after="0" w:line="400" w:lineRule="exact"/>
        <w:ind w:left="0" w:firstLine="546" w:firstLineChars="200"/>
        <w:textAlignment w:val="auto"/>
      </w:pPr>
      <w:r>
        <w:rPr>
          <w:rFonts w:hint="eastAsia" w:ascii="宋体" w:hAnsi="宋体" w:eastAsia="宋体" w:cs="宋体"/>
          <w:b/>
          <w:bCs/>
          <w:spacing w:val="-4"/>
          <w:sz w:val="28"/>
          <w:szCs w:val="28"/>
          <w:lang w:val="en-US" w:eastAsia="zh-CN"/>
        </w:rPr>
        <w:t>八</w:t>
      </w:r>
      <w:r>
        <w:rPr>
          <w:rFonts w:ascii="宋体" w:hAnsi="宋体" w:eastAsia="宋体" w:cs="宋体"/>
          <w:b/>
          <w:bCs/>
          <w:spacing w:val="-4"/>
          <w:sz w:val="28"/>
          <w:szCs w:val="28"/>
        </w:rPr>
        <w:t>、知识产权及数据相关约定</w:t>
      </w:r>
    </w:p>
    <w:p w14:paraId="3F8DE218">
      <w:pPr>
        <w:keepNext w:val="0"/>
        <w:keepLines w:val="0"/>
        <w:pageBreakBefore w:val="0"/>
        <w:widowControl w:val="0"/>
        <w:kinsoku/>
        <w:wordWrap/>
        <w:overflowPunct/>
        <w:topLinePunct w:val="0"/>
        <w:autoSpaceDE/>
        <w:autoSpaceDN/>
        <w:bidi w:val="0"/>
        <w:adjustRightInd/>
        <w:snapToGrid/>
        <w:spacing w:before="0" w:after="0" w:line="400" w:lineRule="exact"/>
        <w:ind w:left="0" w:firstLine="596" w:firstLineChars="200"/>
        <w:jc w:val="both"/>
        <w:textAlignment w:val="auto"/>
      </w:pPr>
      <w:r>
        <w:rPr>
          <w:rFonts w:ascii="宋体" w:hAnsi="宋体" w:eastAsia="宋体" w:cs="宋体"/>
          <w:spacing w:val="9"/>
          <w:sz w:val="28"/>
          <w:szCs w:val="28"/>
        </w:rPr>
        <w:t>1.乙方须保证本项目使用的任何产品和服务(包括部分使用),不</w:t>
      </w:r>
      <w:r>
        <w:rPr>
          <w:rFonts w:ascii="宋体" w:hAnsi="宋体" w:eastAsia="宋体" w:cs="宋体"/>
          <w:spacing w:val="8"/>
          <w:sz w:val="28"/>
          <w:szCs w:val="28"/>
        </w:rPr>
        <w:t>会产生</w:t>
      </w:r>
      <w:r>
        <w:rPr>
          <w:rFonts w:ascii="宋体" w:hAnsi="宋体" w:eastAsia="宋体" w:cs="宋体"/>
          <w:spacing w:val="7"/>
          <w:sz w:val="28"/>
          <w:szCs w:val="28"/>
        </w:rPr>
        <w:t>第三方专利权、商标权或其它知识产权纠纷，如因专利权、商标</w:t>
      </w:r>
      <w:r>
        <w:rPr>
          <w:rFonts w:ascii="宋体" w:hAnsi="宋体" w:eastAsia="宋体" w:cs="宋体"/>
          <w:spacing w:val="6"/>
          <w:sz w:val="28"/>
          <w:szCs w:val="28"/>
        </w:rPr>
        <w:t>权或其它知</w:t>
      </w:r>
      <w:r>
        <w:rPr>
          <w:rFonts w:ascii="宋体" w:hAnsi="宋体" w:eastAsia="宋体" w:cs="宋体"/>
          <w:sz w:val="28"/>
          <w:szCs w:val="28"/>
        </w:rPr>
        <w:t> </w:t>
      </w:r>
      <w:r>
        <w:rPr>
          <w:rFonts w:ascii="宋体" w:hAnsi="宋体" w:eastAsia="宋体" w:cs="宋体"/>
          <w:spacing w:val="6"/>
          <w:sz w:val="28"/>
          <w:szCs w:val="28"/>
        </w:rPr>
        <w:t>识产权而引起法律和经济纠纷，由乙方承担全部责任，并赔偿甲方损失。</w:t>
      </w:r>
    </w:p>
    <w:p w14:paraId="68903C46">
      <w:pPr>
        <w:keepNext w:val="0"/>
        <w:keepLines w:val="0"/>
        <w:pageBreakBefore w:val="0"/>
        <w:widowControl w:val="0"/>
        <w:kinsoku/>
        <w:wordWrap/>
        <w:overflowPunct/>
        <w:topLinePunct w:val="0"/>
        <w:autoSpaceDE/>
        <w:autoSpaceDN/>
        <w:bidi w:val="0"/>
        <w:adjustRightInd/>
        <w:snapToGrid/>
        <w:spacing w:before="0" w:after="0" w:line="400" w:lineRule="exact"/>
        <w:ind w:left="0" w:firstLine="592" w:firstLineChars="200"/>
        <w:jc w:val="both"/>
        <w:textAlignment w:val="auto"/>
        <w:rPr>
          <w:rFonts w:ascii="宋体" w:hAnsi="宋体" w:eastAsia="宋体" w:cs="宋体"/>
          <w:spacing w:val="6"/>
          <w:sz w:val="28"/>
          <w:szCs w:val="28"/>
        </w:rPr>
      </w:pPr>
      <w:r>
        <w:rPr>
          <w:rStyle w:val="12"/>
          <w:rFonts w:ascii="宋体" w:hAnsi="宋体" w:eastAsia="宋体" w:cs="宋体"/>
          <w:spacing w:val="8"/>
          <w:sz w:val="28"/>
          <w:szCs w:val="28"/>
        </w:rPr>
        <w:t>2.乙方如在项目中使用自有知识产权或第</w:t>
      </w:r>
      <w:r>
        <w:rPr>
          <w:rStyle w:val="12"/>
          <w:rFonts w:ascii="宋体" w:hAnsi="宋体" w:eastAsia="宋体" w:cs="宋体"/>
          <w:spacing w:val="7"/>
          <w:sz w:val="28"/>
          <w:szCs w:val="28"/>
        </w:rPr>
        <w:t>三方知识产权，须提供知识产</w:t>
      </w:r>
      <w:r>
        <w:rPr>
          <w:rStyle w:val="12"/>
          <w:rFonts w:ascii="宋体" w:hAnsi="宋体" w:eastAsia="宋体" w:cs="宋体"/>
          <w:spacing w:val="8"/>
          <w:sz w:val="28"/>
          <w:szCs w:val="28"/>
        </w:rPr>
        <w:t>权所涉技术必要的技术文档并提供必要的接口和二次开发工</w:t>
      </w:r>
      <w:r>
        <w:rPr>
          <w:rFonts w:ascii="宋体" w:hAnsi="宋体" w:eastAsia="宋体" w:cs="宋体"/>
          <w:spacing w:val="6"/>
          <w:sz w:val="28"/>
          <w:szCs w:val="28"/>
        </w:rPr>
        <w:t>具。甲方因系统 功能拓展等需要引入第三方提供服务，乙方须授权第三方在合理范围内使用 上述知识产权。</w:t>
      </w:r>
    </w:p>
    <w:p w14:paraId="19BFA745">
      <w:pPr>
        <w:keepNext w:val="0"/>
        <w:keepLines w:val="0"/>
        <w:pageBreakBefore w:val="0"/>
        <w:widowControl w:val="0"/>
        <w:kinsoku/>
        <w:wordWrap/>
        <w:overflowPunct/>
        <w:topLinePunct w:val="0"/>
        <w:autoSpaceDE/>
        <w:autoSpaceDN/>
        <w:bidi w:val="0"/>
        <w:adjustRightInd/>
        <w:snapToGrid/>
        <w:spacing w:before="0" w:after="0" w:line="400" w:lineRule="exact"/>
        <w:ind w:left="0" w:firstLine="584" w:firstLineChars="200"/>
        <w:jc w:val="both"/>
        <w:textAlignment w:val="auto"/>
        <w:rPr>
          <w:rFonts w:ascii="宋体" w:hAnsi="宋体" w:eastAsia="宋体" w:cs="宋体"/>
          <w:spacing w:val="6"/>
          <w:sz w:val="28"/>
          <w:szCs w:val="28"/>
          <w:lang w:val="en-US" w:eastAsia="en-US"/>
        </w:rPr>
      </w:pPr>
      <w:r>
        <w:rPr>
          <w:rFonts w:ascii="宋体" w:hAnsi="宋体" w:eastAsia="宋体" w:cs="宋体"/>
          <w:spacing w:val="6"/>
          <w:sz w:val="28"/>
          <w:szCs w:val="28"/>
          <w:lang w:val="en-US" w:eastAsia="en-US"/>
        </w:rPr>
        <w:t>3.本项目开发过程中产生的所有知识产权（包括但不限于著作权、专利权、商标权等）均归甲方所有。</w:t>
      </w:r>
    </w:p>
    <w:p w14:paraId="5A95DF4D">
      <w:pPr>
        <w:keepNext w:val="0"/>
        <w:keepLines w:val="0"/>
        <w:pageBreakBefore w:val="0"/>
        <w:widowControl w:val="0"/>
        <w:kinsoku/>
        <w:wordWrap/>
        <w:overflowPunct/>
        <w:topLinePunct w:val="0"/>
        <w:autoSpaceDE/>
        <w:autoSpaceDN/>
        <w:bidi w:val="0"/>
        <w:adjustRightInd/>
        <w:snapToGrid/>
        <w:spacing w:before="0" w:after="0" w:line="400" w:lineRule="exact"/>
        <w:ind w:left="0" w:firstLine="584" w:firstLineChars="200"/>
        <w:jc w:val="both"/>
        <w:textAlignment w:val="auto"/>
        <w:rPr>
          <w:rFonts w:hint="eastAsia" w:ascii="宋体" w:hAnsi="宋体" w:eastAsia="宋体" w:cs="宋体"/>
          <w:b/>
          <w:bCs/>
          <w:spacing w:val="-7"/>
          <w:sz w:val="28"/>
          <w:szCs w:val="28"/>
          <w:highlight w:val="none"/>
          <w:lang w:val="en-US" w:eastAsia="zh-CN"/>
        </w:rPr>
      </w:pPr>
      <w:r>
        <w:rPr>
          <w:rFonts w:ascii="宋体" w:hAnsi="宋体" w:eastAsia="宋体" w:cs="宋体"/>
          <w:spacing w:val="6"/>
          <w:sz w:val="28"/>
          <w:szCs w:val="28"/>
          <w:lang w:val="en-US" w:eastAsia="en-US"/>
        </w:rPr>
        <w:t>4.乙方保证其交付的任何产品、服务和文档等不侵犯任何第三方的知识产权。如因知识产权问题导致甲方遭受任何索赔、诉讼或损失，乙方应负责解决并赔偿甲方的全部损失</w:t>
      </w:r>
      <w:r>
        <w:rPr>
          <w:rFonts w:hint="eastAsia" w:ascii="宋体" w:hAnsi="宋体" w:eastAsia="宋体" w:cs="宋体"/>
          <w:spacing w:val="6"/>
          <w:sz w:val="28"/>
          <w:szCs w:val="28"/>
          <w:lang w:val="en-US" w:eastAsia="zh-CN"/>
        </w:rPr>
        <w:t>，包括但不限于：律师费、诉</w:t>
      </w:r>
      <w:r>
        <w:rPr>
          <w:rFonts w:hint="eastAsia" w:ascii="宋体" w:hAnsi="宋体" w:eastAsia="宋体" w:cs="宋体"/>
          <w:spacing w:val="6"/>
          <w:sz w:val="28"/>
          <w:szCs w:val="28"/>
          <w:highlight w:val="none"/>
          <w:lang w:val="en-US" w:eastAsia="zh-CN"/>
        </w:rPr>
        <w:t>讼费、保全费、保函费、公告费、鉴定费、交通费、食宿费等。</w:t>
      </w:r>
    </w:p>
    <w:p w14:paraId="500697E7">
      <w:pPr>
        <w:keepNext w:val="0"/>
        <w:keepLines w:val="0"/>
        <w:pageBreakBefore w:val="0"/>
        <w:widowControl w:val="0"/>
        <w:kinsoku/>
        <w:wordWrap/>
        <w:overflowPunct/>
        <w:topLinePunct w:val="0"/>
        <w:autoSpaceDE/>
        <w:autoSpaceDN/>
        <w:bidi w:val="0"/>
        <w:adjustRightInd/>
        <w:snapToGrid/>
        <w:spacing w:before="0" w:after="0" w:line="400" w:lineRule="exact"/>
        <w:ind w:left="0" w:firstLine="534" w:firstLineChars="200"/>
        <w:textAlignment w:val="auto"/>
        <w:rPr>
          <w:rFonts w:hint="eastAsia" w:ascii="宋体" w:hAnsi="宋体" w:eastAsia="宋体" w:cs="宋体"/>
          <w:b/>
          <w:bCs/>
          <w:spacing w:val="-7"/>
          <w:sz w:val="28"/>
          <w:szCs w:val="28"/>
          <w:highlight w:val="none"/>
          <w:lang w:val="en-US" w:eastAsia="zh-CN"/>
        </w:rPr>
      </w:pPr>
      <w:r>
        <w:rPr>
          <w:rFonts w:hint="eastAsia" w:ascii="宋体" w:hAnsi="宋体" w:eastAsia="宋体" w:cs="宋体"/>
          <w:b/>
          <w:bCs/>
          <w:spacing w:val="-7"/>
          <w:sz w:val="28"/>
          <w:szCs w:val="28"/>
          <w:highlight w:val="none"/>
          <w:lang w:val="en-US" w:eastAsia="zh-CN"/>
        </w:rPr>
        <w:t>九、付款的开户行、账户变更的情况</w:t>
      </w:r>
    </w:p>
    <w:p w14:paraId="0E9F877A">
      <w:pPr>
        <w:keepNext w:val="0"/>
        <w:keepLines w:val="0"/>
        <w:pageBreakBefore w:val="0"/>
        <w:widowControl w:val="0"/>
        <w:kinsoku/>
        <w:wordWrap/>
        <w:overflowPunct/>
        <w:topLinePunct w:val="0"/>
        <w:autoSpaceDE/>
        <w:autoSpaceDN/>
        <w:bidi w:val="0"/>
        <w:adjustRightInd/>
        <w:snapToGrid/>
        <w:spacing w:before="0" w:after="0" w:line="400" w:lineRule="exact"/>
        <w:ind w:left="0" w:firstLine="532" w:firstLineChars="200"/>
        <w:textAlignment w:val="auto"/>
        <w:rPr>
          <w:rFonts w:hint="default" w:ascii="宋体" w:hAnsi="宋体" w:eastAsia="宋体" w:cs="宋体"/>
          <w:b w:val="0"/>
          <w:bCs w:val="0"/>
          <w:spacing w:val="-7"/>
          <w:sz w:val="28"/>
          <w:szCs w:val="28"/>
          <w:highlight w:val="none"/>
          <w:lang w:val="en-US" w:eastAsia="zh-CN"/>
        </w:rPr>
      </w:pPr>
      <w:r>
        <w:rPr>
          <w:rFonts w:hint="eastAsia" w:ascii="宋体" w:hAnsi="宋体" w:eastAsia="宋体" w:cs="宋体"/>
          <w:b w:val="0"/>
          <w:bCs w:val="0"/>
          <w:spacing w:val="-7"/>
          <w:sz w:val="28"/>
          <w:szCs w:val="28"/>
          <w:highlight w:val="none"/>
          <w:lang w:val="en-US" w:eastAsia="zh-CN"/>
        </w:rPr>
        <w:t>乙方收款账户开户行等发生变化，应及时书面告知甲方，在不违反财政部门、政府采购相关规定的情况下按照程序进行变更。</w:t>
      </w:r>
    </w:p>
    <w:p w14:paraId="1E099B02">
      <w:pPr>
        <w:keepNext w:val="0"/>
        <w:keepLines w:val="0"/>
        <w:pageBreakBefore w:val="0"/>
        <w:widowControl w:val="0"/>
        <w:kinsoku/>
        <w:wordWrap/>
        <w:overflowPunct/>
        <w:topLinePunct w:val="0"/>
        <w:autoSpaceDE/>
        <w:autoSpaceDN/>
        <w:bidi w:val="0"/>
        <w:adjustRightInd/>
        <w:snapToGrid/>
        <w:spacing w:before="0" w:after="0" w:line="400" w:lineRule="exact"/>
        <w:ind w:left="0" w:firstLine="534" w:firstLineChars="200"/>
        <w:textAlignment w:val="auto"/>
        <w:rPr>
          <w:highlight w:val="none"/>
        </w:rPr>
      </w:pPr>
      <w:r>
        <w:rPr>
          <w:rFonts w:hint="eastAsia" w:ascii="宋体" w:hAnsi="宋体" w:eastAsia="宋体" w:cs="宋体"/>
          <w:b/>
          <w:bCs/>
          <w:spacing w:val="-7"/>
          <w:sz w:val="28"/>
          <w:szCs w:val="28"/>
          <w:highlight w:val="none"/>
          <w:lang w:val="en-US" w:eastAsia="zh-CN"/>
        </w:rPr>
        <w:t>十</w:t>
      </w:r>
      <w:r>
        <w:rPr>
          <w:rFonts w:ascii="宋体" w:hAnsi="宋体" w:eastAsia="宋体" w:cs="宋体"/>
          <w:b/>
          <w:bCs/>
          <w:spacing w:val="-7"/>
          <w:sz w:val="28"/>
          <w:szCs w:val="28"/>
          <w:highlight w:val="none"/>
        </w:rPr>
        <w:t>、不可抗力事件处理</w:t>
      </w:r>
    </w:p>
    <w:p w14:paraId="5C8D5A63">
      <w:pPr>
        <w:keepNext w:val="0"/>
        <w:keepLines w:val="0"/>
        <w:pageBreakBefore w:val="0"/>
        <w:widowControl w:val="0"/>
        <w:kinsoku/>
        <w:wordWrap/>
        <w:overflowPunct/>
        <w:topLinePunct w:val="0"/>
        <w:autoSpaceDE/>
        <w:autoSpaceDN/>
        <w:bidi w:val="0"/>
        <w:adjustRightInd/>
        <w:snapToGrid/>
        <w:spacing w:before="0" w:after="0" w:line="400" w:lineRule="exact"/>
        <w:ind w:left="0" w:firstLine="600" w:firstLineChars="200"/>
        <w:textAlignment w:val="auto"/>
      </w:pPr>
      <w:r>
        <w:rPr>
          <w:rFonts w:ascii="宋体" w:hAnsi="宋体" w:eastAsia="宋体" w:cs="宋体"/>
          <w:spacing w:val="10"/>
          <w:sz w:val="28"/>
          <w:szCs w:val="28"/>
        </w:rPr>
        <w:t>1.在合同有效期内，任何一方因不可抗力事件导致不能履行合同，</w:t>
      </w:r>
      <w:r>
        <w:rPr>
          <w:rFonts w:ascii="宋体" w:hAnsi="宋体" w:eastAsia="宋体" w:cs="宋体"/>
          <w:spacing w:val="9"/>
          <w:sz w:val="28"/>
          <w:szCs w:val="28"/>
        </w:rPr>
        <w:t>则合</w:t>
      </w:r>
      <w:r>
        <w:rPr>
          <w:rFonts w:ascii="宋体" w:hAnsi="宋体" w:eastAsia="宋体" w:cs="宋体"/>
          <w:spacing w:val="8"/>
          <w:sz w:val="28"/>
          <w:szCs w:val="28"/>
        </w:rPr>
        <w:t>同履行期可延长，其延长期与不可抗力影响期相同。</w:t>
      </w:r>
    </w:p>
    <w:p w14:paraId="1EA25530">
      <w:pPr>
        <w:keepNext w:val="0"/>
        <w:keepLines w:val="0"/>
        <w:pageBreakBefore w:val="0"/>
        <w:widowControl w:val="0"/>
        <w:kinsoku/>
        <w:wordWrap/>
        <w:overflowPunct/>
        <w:topLinePunct w:val="0"/>
        <w:autoSpaceDE/>
        <w:autoSpaceDN/>
        <w:bidi w:val="0"/>
        <w:adjustRightInd/>
        <w:snapToGrid/>
        <w:spacing w:before="0" w:after="0" w:line="400" w:lineRule="exact"/>
        <w:ind w:left="0" w:firstLine="604" w:firstLineChars="200"/>
        <w:textAlignment w:val="auto"/>
      </w:pPr>
      <w:r>
        <w:rPr>
          <w:rFonts w:ascii="宋体" w:hAnsi="宋体" w:eastAsia="宋体" w:cs="宋体"/>
          <w:spacing w:val="11"/>
          <w:sz w:val="28"/>
          <w:szCs w:val="28"/>
        </w:rPr>
        <w:t>2.不可抗力事件发生后，应立即通知对方，并寄送有关权威机构出具的</w:t>
      </w:r>
      <w:r>
        <w:rPr>
          <w:rFonts w:ascii="宋体" w:hAnsi="宋体" w:eastAsia="宋体" w:cs="宋体"/>
          <w:spacing w:val="3"/>
          <w:sz w:val="28"/>
          <w:szCs w:val="28"/>
        </w:rPr>
        <w:t>证明。</w:t>
      </w:r>
    </w:p>
    <w:p w14:paraId="29FCF10D">
      <w:pPr>
        <w:keepNext w:val="0"/>
        <w:keepLines w:val="0"/>
        <w:pageBreakBefore w:val="0"/>
        <w:widowControl w:val="0"/>
        <w:kinsoku/>
        <w:wordWrap/>
        <w:overflowPunct/>
        <w:topLinePunct w:val="0"/>
        <w:autoSpaceDE/>
        <w:autoSpaceDN/>
        <w:bidi w:val="0"/>
        <w:adjustRightInd/>
        <w:snapToGrid/>
        <w:spacing w:before="0" w:after="0" w:line="400" w:lineRule="exact"/>
        <w:ind w:left="0" w:firstLine="604" w:firstLineChars="200"/>
        <w:textAlignment w:val="auto"/>
      </w:pPr>
      <w:r>
        <w:rPr>
          <w:rFonts w:ascii="宋体" w:hAnsi="宋体" w:eastAsia="宋体" w:cs="宋体"/>
          <w:spacing w:val="11"/>
          <w:sz w:val="28"/>
          <w:szCs w:val="28"/>
        </w:rPr>
        <w:t>3.不可抗力事件延续90个自然日以上的，</w:t>
      </w:r>
      <w:r>
        <w:rPr>
          <w:rFonts w:ascii="宋体" w:hAnsi="宋体" w:eastAsia="宋体" w:cs="宋体"/>
          <w:spacing w:val="10"/>
          <w:sz w:val="28"/>
          <w:szCs w:val="28"/>
        </w:rPr>
        <w:t>双方应通过友好协商，确定是</w:t>
      </w:r>
      <w:r>
        <w:rPr>
          <w:rFonts w:ascii="宋体" w:hAnsi="宋体" w:eastAsia="宋体" w:cs="宋体"/>
          <w:spacing w:val="4"/>
          <w:sz w:val="28"/>
          <w:szCs w:val="28"/>
        </w:rPr>
        <w:t>否继续履行合同。</w:t>
      </w:r>
    </w:p>
    <w:p w14:paraId="5D030C1E">
      <w:pPr>
        <w:keepNext w:val="0"/>
        <w:keepLines w:val="0"/>
        <w:pageBreakBefore w:val="0"/>
        <w:widowControl w:val="0"/>
        <w:kinsoku/>
        <w:wordWrap/>
        <w:overflowPunct/>
        <w:topLinePunct w:val="0"/>
        <w:autoSpaceDE/>
        <w:autoSpaceDN/>
        <w:bidi w:val="0"/>
        <w:adjustRightInd/>
        <w:snapToGrid/>
        <w:spacing w:before="0" w:after="0" w:line="400" w:lineRule="exact"/>
        <w:ind w:left="0" w:firstLine="534" w:firstLineChars="200"/>
        <w:textAlignment w:val="auto"/>
      </w:pPr>
      <w:r>
        <w:rPr>
          <w:rFonts w:hint="eastAsia" w:ascii="宋体" w:hAnsi="宋体" w:eastAsia="宋体" w:cs="宋体"/>
          <w:b/>
          <w:bCs/>
          <w:spacing w:val="-7"/>
          <w:sz w:val="28"/>
          <w:szCs w:val="28"/>
          <w:lang w:val="en-US" w:eastAsia="zh-CN"/>
        </w:rPr>
        <w:t>十一</w:t>
      </w:r>
      <w:r>
        <w:rPr>
          <w:rFonts w:ascii="宋体" w:hAnsi="宋体" w:eastAsia="宋体" w:cs="宋体"/>
          <w:b/>
          <w:bCs/>
          <w:spacing w:val="-10"/>
          <w:sz w:val="28"/>
          <w:szCs w:val="28"/>
        </w:rPr>
        <w:t>、争议解决</w:t>
      </w:r>
    </w:p>
    <w:p w14:paraId="608685C4">
      <w:pPr>
        <w:pStyle w:val="4"/>
        <w:keepNext w:val="0"/>
        <w:keepLines w:val="0"/>
        <w:pageBreakBefore w:val="0"/>
        <w:widowControl w:val="0"/>
        <w:kinsoku/>
        <w:wordWrap/>
        <w:overflowPunct/>
        <w:topLinePunct w:val="0"/>
        <w:autoSpaceDE/>
        <w:autoSpaceDN/>
        <w:bidi w:val="0"/>
        <w:adjustRightInd/>
        <w:snapToGrid/>
        <w:spacing w:line="400" w:lineRule="exact"/>
        <w:ind w:left="0" w:firstLine="604" w:firstLineChars="200"/>
        <w:textAlignment w:val="auto"/>
        <w:rPr>
          <w:rFonts w:hint="default" w:eastAsia="宋体"/>
          <w:color w:val="FF0000"/>
          <w:lang w:val="en-US" w:eastAsia="zh-CN"/>
        </w:rPr>
      </w:pPr>
      <w:r>
        <w:rPr>
          <w:rFonts w:ascii="宋体" w:hAnsi="宋体" w:eastAsia="宋体" w:cs="宋体"/>
          <w:spacing w:val="11"/>
          <w:sz w:val="28"/>
          <w:szCs w:val="28"/>
        </w:rPr>
        <w:t>如果合同双方在履行本合同过程中发生争议，双方应首先采取友好协商</w:t>
      </w:r>
      <w:r>
        <w:rPr>
          <w:rFonts w:ascii="宋体" w:hAnsi="宋体" w:eastAsia="宋体" w:cs="宋体"/>
          <w:spacing w:val="13"/>
          <w:sz w:val="28"/>
          <w:szCs w:val="28"/>
        </w:rPr>
        <w:t>的方式</w:t>
      </w:r>
      <w:r>
        <w:rPr>
          <w:rFonts w:ascii="宋体" w:hAnsi="宋体" w:eastAsia="宋体" w:cs="宋体"/>
          <w:spacing w:val="11"/>
          <w:sz w:val="28"/>
          <w:szCs w:val="28"/>
        </w:rPr>
        <w:t>解决该争议。如协商不成，因本合同引起的或与本合同有关的任何争议，</w:t>
      </w:r>
      <w:r>
        <w:rPr>
          <w:rFonts w:hint="eastAsia" w:ascii="宋体" w:hAnsi="宋体" w:eastAsia="宋体" w:cs="宋体"/>
          <w:spacing w:val="11"/>
          <w:sz w:val="28"/>
          <w:szCs w:val="28"/>
          <w:lang w:val="en-US" w:eastAsia="zh-CN"/>
        </w:rPr>
        <w:t>均可向甲方所在地人民法院提起诉讼。</w:t>
      </w:r>
    </w:p>
    <w:p w14:paraId="45A9E9FD">
      <w:pPr>
        <w:keepNext w:val="0"/>
        <w:keepLines w:val="0"/>
        <w:pageBreakBefore w:val="0"/>
        <w:widowControl w:val="0"/>
        <w:kinsoku/>
        <w:wordWrap/>
        <w:overflowPunct/>
        <w:topLinePunct w:val="0"/>
        <w:autoSpaceDE/>
        <w:autoSpaceDN/>
        <w:bidi w:val="0"/>
        <w:adjustRightInd/>
        <w:snapToGrid/>
        <w:spacing w:before="0" w:after="0" w:line="400" w:lineRule="exact"/>
        <w:ind w:left="0" w:firstLine="514" w:firstLineChars="200"/>
        <w:textAlignment w:val="auto"/>
      </w:pPr>
      <w:r>
        <w:rPr>
          <w:rFonts w:ascii="宋体" w:hAnsi="宋体" w:eastAsia="宋体" w:cs="宋体"/>
          <w:b/>
          <w:bCs/>
          <w:spacing w:val="-12"/>
          <w:sz w:val="28"/>
          <w:szCs w:val="28"/>
        </w:rPr>
        <w:t>十</w:t>
      </w:r>
      <w:r>
        <w:rPr>
          <w:rFonts w:hint="eastAsia" w:ascii="宋体" w:hAnsi="宋体" w:eastAsia="宋体" w:cs="宋体"/>
          <w:b/>
          <w:bCs/>
          <w:spacing w:val="-12"/>
          <w:sz w:val="28"/>
          <w:szCs w:val="28"/>
          <w:lang w:val="en-US" w:eastAsia="zh-CN"/>
        </w:rPr>
        <w:t>二</w:t>
      </w:r>
      <w:r>
        <w:rPr>
          <w:rFonts w:ascii="宋体" w:hAnsi="宋体" w:eastAsia="宋体" w:cs="宋体"/>
          <w:b/>
          <w:bCs/>
          <w:spacing w:val="-12"/>
          <w:sz w:val="28"/>
          <w:szCs w:val="28"/>
        </w:rPr>
        <w:t>、合同的生效、变更与终止</w:t>
      </w:r>
    </w:p>
    <w:p w14:paraId="5E06CC6C">
      <w:pPr>
        <w:keepNext w:val="0"/>
        <w:keepLines w:val="0"/>
        <w:pageBreakBefore w:val="0"/>
        <w:widowControl w:val="0"/>
        <w:kinsoku/>
        <w:wordWrap/>
        <w:overflowPunct/>
        <w:topLinePunct w:val="0"/>
        <w:autoSpaceDE/>
        <w:autoSpaceDN/>
        <w:bidi w:val="0"/>
        <w:adjustRightInd/>
        <w:snapToGrid/>
        <w:spacing w:before="0" w:after="0" w:line="400" w:lineRule="exact"/>
        <w:ind w:left="0" w:firstLine="612" w:firstLineChars="200"/>
        <w:textAlignment w:val="auto"/>
      </w:pPr>
      <w:r>
        <w:rPr>
          <w:rFonts w:ascii="宋体" w:hAnsi="宋体" w:eastAsia="宋体" w:cs="宋体"/>
          <w:spacing w:val="13"/>
          <w:sz w:val="28"/>
          <w:szCs w:val="28"/>
        </w:rPr>
        <w:t>1</w:t>
      </w:r>
      <w:r>
        <w:rPr>
          <w:rFonts w:ascii="宋体" w:hAnsi="宋体" w:eastAsia="宋体" w:cs="宋体"/>
          <w:spacing w:val="13"/>
          <w:sz w:val="28"/>
          <w:szCs w:val="28"/>
          <w:highlight w:val="none"/>
        </w:rPr>
        <w:t>.</w:t>
      </w:r>
      <w:r>
        <w:rPr>
          <w:rFonts w:hint="eastAsia" w:ascii="宋体" w:hAnsi="宋体" w:eastAsia="宋体" w:cs="宋体"/>
          <w:spacing w:val="13"/>
          <w:sz w:val="28"/>
          <w:szCs w:val="28"/>
          <w:highlight w:val="none"/>
          <w:lang w:val="en-US" w:eastAsia="zh-CN"/>
        </w:rPr>
        <w:t>合同份数：陕西省数据和政务服务局</w:t>
      </w:r>
      <w:r>
        <w:rPr>
          <w:rFonts w:hint="eastAsia" w:ascii="宋体" w:hAnsi="宋体" w:eastAsia="宋体" w:cs="宋体"/>
          <w:spacing w:val="13"/>
          <w:sz w:val="28"/>
          <w:szCs w:val="28"/>
          <w:highlight w:val="none"/>
          <w:lang w:eastAsia="zh-CN"/>
        </w:rPr>
        <w:t>1份、陕西省财政厅1份、陕西省档案局1份，陕西省卫生健康信息中心5份，乙方4份，共计12份。</w:t>
      </w:r>
      <w:r>
        <w:rPr>
          <w:rFonts w:ascii="宋体" w:hAnsi="宋体" w:eastAsia="宋体" w:cs="宋体"/>
          <w:spacing w:val="13"/>
          <w:sz w:val="28"/>
          <w:szCs w:val="28"/>
          <w:highlight w:val="none"/>
        </w:rPr>
        <w:t>每</w:t>
      </w:r>
      <w:r>
        <w:rPr>
          <w:rFonts w:ascii="宋体" w:hAnsi="宋体" w:eastAsia="宋体" w:cs="宋体"/>
          <w:spacing w:val="13"/>
          <w:sz w:val="28"/>
          <w:szCs w:val="28"/>
        </w:rPr>
        <w:t>份具有同等</w:t>
      </w:r>
      <w:r>
        <w:rPr>
          <w:rFonts w:ascii="宋体" w:hAnsi="宋体" w:eastAsia="宋体" w:cs="宋体"/>
          <w:spacing w:val="12"/>
          <w:sz w:val="28"/>
          <w:szCs w:val="28"/>
        </w:rPr>
        <w:t>的法律效力。本</w:t>
      </w:r>
      <w:r>
        <w:rPr>
          <w:rFonts w:ascii="宋体" w:hAnsi="宋体" w:eastAsia="宋体" w:cs="宋体"/>
          <w:spacing w:val="14"/>
          <w:sz w:val="28"/>
          <w:szCs w:val="28"/>
        </w:rPr>
        <w:t>合同经双方签章之日起生效，以最后一方签</w:t>
      </w:r>
      <w:r>
        <w:rPr>
          <w:rFonts w:ascii="宋体" w:hAnsi="宋体" w:eastAsia="宋体" w:cs="宋体"/>
          <w:spacing w:val="13"/>
          <w:sz w:val="28"/>
          <w:szCs w:val="28"/>
        </w:rPr>
        <w:t>章之日为生效日。如授权代表签</w:t>
      </w:r>
      <w:r>
        <w:rPr>
          <w:rFonts w:ascii="宋体" w:hAnsi="宋体" w:eastAsia="宋体" w:cs="宋体"/>
          <w:sz w:val="28"/>
          <w:szCs w:val="28"/>
        </w:rPr>
        <w:t>字的，应附完整的授权手续文书。</w:t>
      </w:r>
    </w:p>
    <w:p w14:paraId="12B17A2D">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textAlignment w:val="auto"/>
      </w:pPr>
      <w:r>
        <w:rPr>
          <w:rFonts w:ascii="宋体" w:hAnsi="宋体" w:eastAsia="宋体" w:cs="宋体"/>
          <w:spacing w:val="5"/>
          <w:sz w:val="28"/>
          <w:szCs w:val="28"/>
        </w:rPr>
        <w:t>2.如发生以下情况，任何一方均有权终止合同，但须以书面方式通知对</w:t>
      </w:r>
      <w:r>
        <w:rPr>
          <w:rFonts w:ascii="宋体" w:hAnsi="宋体" w:eastAsia="宋体" w:cs="宋体"/>
          <w:spacing w:val="-9"/>
          <w:sz w:val="28"/>
          <w:szCs w:val="28"/>
        </w:rPr>
        <w:t>方：</w:t>
      </w:r>
    </w:p>
    <w:p w14:paraId="7EC4079F">
      <w:pPr>
        <w:keepNext w:val="0"/>
        <w:keepLines w:val="0"/>
        <w:pageBreakBefore w:val="0"/>
        <w:widowControl w:val="0"/>
        <w:kinsoku/>
        <w:wordWrap/>
        <w:overflowPunct/>
        <w:topLinePunct w:val="0"/>
        <w:autoSpaceDE/>
        <w:autoSpaceDN/>
        <w:bidi w:val="0"/>
        <w:adjustRightInd/>
        <w:snapToGrid/>
        <w:spacing w:before="0" w:after="0" w:line="400" w:lineRule="exact"/>
        <w:ind w:left="0" w:firstLine="588" w:firstLineChars="200"/>
        <w:textAlignment w:val="auto"/>
      </w:pPr>
      <w:r>
        <w:rPr>
          <w:rFonts w:ascii="宋体" w:hAnsi="宋体" w:eastAsia="宋体" w:cs="宋体"/>
          <w:spacing w:val="7"/>
          <w:sz w:val="28"/>
          <w:szCs w:val="28"/>
        </w:rPr>
        <w:t>(1)一方进入破产、撤销或已进入清算阶段，或被解散、被依法关闭；</w:t>
      </w:r>
    </w:p>
    <w:p w14:paraId="6F36AFA1">
      <w:pPr>
        <w:keepNext w:val="0"/>
        <w:keepLines w:val="0"/>
        <w:pageBreakBefore w:val="0"/>
        <w:widowControl w:val="0"/>
        <w:kinsoku/>
        <w:wordWrap/>
        <w:overflowPunct/>
        <w:topLinePunct w:val="0"/>
        <w:autoSpaceDE/>
        <w:autoSpaceDN/>
        <w:bidi w:val="0"/>
        <w:adjustRightInd/>
        <w:snapToGrid/>
        <w:spacing w:before="0" w:after="0" w:line="400" w:lineRule="exact"/>
        <w:ind w:left="0" w:firstLine="584" w:firstLineChars="200"/>
        <w:textAlignment w:val="auto"/>
      </w:pPr>
      <w:r>
        <w:rPr>
          <w:rFonts w:ascii="宋体" w:hAnsi="宋体" w:eastAsia="宋体" w:cs="宋体"/>
          <w:spacing w:val="6"/>
          <w:sz w:val="28"/>
          <w:szCs w:val="28"/>
        </w:rPr>
        <w:t>(2)一方财务状况严重恶化，不能支付到期债务；</w:t>
      </w:r>
    </w:p>
    <w:p w14:paraId="1471B60D">
      <w:pPr>
        <w:keepNext w:val="0"/>
        <w:keepLines w:val="0"/>
        <w:pageBreakBefore w:val="0"/>
        <w:widowControl w:val="0"/>
        <w:kinsoku/>
        <w:wordWrap/>
        <w:overflowPunct/>
        <w:topLinePunct w:val="0"/>
        <w:autoSpaceDE/>
        <w:autoSpaceDN/>
        <w:bidi w:val="0"/>
        <w:adjustRightInd/>
        <w:snapToGrid/>
        <w:spacing w:before="0" w:after="0" w:line="400" w:lineRule="exact"/>
        <w:ind w:left="0" w:firstLine="588" w:firstLineChars="200"/>
        <w:textAlignment w:val="auto"/>
      </w:pPr>
      <w:r>
        <w:rPr>
          <w:rFonts w:ascii="宋体" w:hAnsi="宋体" w:eastAsia="宋体" w:cs="宋体"/>
          <w:spacing w:val="7"/>
          <w:sz w:val="28"/>
          <w:szCs w:val="28"/>
        </w:rPr>
        <w:t>(3)出现了合同规定的或法定解除事由。</w:t>
      </w:r>
    </w:p>
    <w:p w14:paraId="2A948A1E">
      <w:pPr>
        <w:keepNext w:val="0"/>
        <w:keepLines w:val="0"/>
        <w:pageBreakBefore w:val="0"/>
        <w:widowControl w:val="0"/>
        <w:kinsoku/>
        <w:wordWrap/>
        <w:overflowPunct/>
        <w:topLinePunct w:val="0"/>
        <w:autoSpaceDE/>
        <w:autoSpaceDN/>
        <w:bidi w:val="0"/>
        <w:adjustRightInd/>
        <w:snapToGrid/>
        <w:spacing w:before="0" w:after="0" w:line="400" w:lineRule="exact"/>
        <w:ind w:left="0" w:firstLine="576" w:firstLineChars="200"/>
        <w:textAlignment w:val="auto"/>
      </w:pPr>
      <w:r>
        <w:rPr>
          <w:rFonts w:ascii="宋体" w:hAnsi="宋体" w:eastAsia="宋体" w:cs="宋体"/>
          <w:spacing w:val="4"/>
          <w:sz w:val="28"/>
          <w:szCs w:val="28"/>
        </w:rPr>
        <w:t>除本合同和法律法规另有规定外，任何一方发生上述情况，将被视作违</w:t>
      </w:r>
      <w:r>
        <w:rPr>
          <w:rFonts w:ascii="宋体" w:hAnsi="宋体" w:eastAsia="宋体" w:cs="宋体"/>
          <w:spacing w:val="2"/>
          <w:sz w:val="28"/>
          <w:szCs w:val="28"/>
        </w:rPr>
        <w:t>约，另一方有权依照本合同的规定，追究该方的违约责任。</w:t>
      </w:r>
    </w:p>
    <w:p w14:paraId="4250A602">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jc w:val="both"/>
        <w:textAlignment w:val="auto"/>
        <w:rPr>
          <w:rFonts w:ascii="宋体" w:hAnsi="宋体" w:eastAsia="宋体" w:cs="宋体"/>
          <w:spacing w:val="5"/>
          <w:sz w:val="28"/>
          <w:szCs w:val="28"/>
        </w:rPr>
      </w:pPr>
      <w:r>
        <w:rPr>
          <w:rFonts w:hint="eastAsia" w:ascii="宋体" w:hAnsi="宋体" w:eastAsia="宋体" w:cs="宋体"/>
          <w:spacing w:val="5"/>
          <w:sz w:val="28"/>
          <w:szCs w:val="28"/>
          <w:lang w:val="en-US" w:eastAsia="zh-CN"/>
        </w:rPr>
        <w:t>3.</w:t>
      </w:r>
      <w:r>
        <w:rPr>
          <w:rFonts w:ascii="宋体" w:hAnsi="宋体" w:eastAsia="宋体" w:cs="宋体"/>
          <w:spacing w:val="5"/>
          <w:sz w:val="28"/>
          <w:szCs w:val="28"/>
        </w:rPr>
        <w:t>本合同一经签署，未经双方同意，任何一方不得随意更改本合同。本项目的招标文件、补充文件、答疑文件、投标文件、相关承诺、协议及所有附件均为本合同不可分割的部分，与本合同条款效力等同。</w:t>
      </w:r>
    </w:p>
    <w:p w14:paraId="167977BC">
      <w:pPr>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0" w:leftChars="0" w:firstLine="578" w:firstLineChars="200"/>
        <w:textAlignment w:val="auto"/>
        <w:rPr>
          <w:rFonts w:ascii="宋体" w:hAnsi="宋体" w:eastAsia="宋体" w:cs="宋体"/>
          <w:b/>
          <w:bCs/>
          <w:spacing w:val="4"/>
          <w:sz w:val="28"/>
          <w:szCs w:val="28"/>
        </w:rPr>
      </w:pPr>
      <w:r>
        <w:rPr>
          <w:rFonts w:hint="eastAsia" w:ascii="宋体" w:hAnsi="宋体" w:eastAsia="宋体" w:cs="宋体"/>
          <w:b/>
          <w:bCs/>
          <w:spacing w:val="4"/>
          <w:sz w:val="28"/>
          <w:szCs w:val="28"/>
          <w:lang w:val="en-US" w:eastAsia="zh-CN"/>
        </w:rPr>
        <w:t>十三、</w:t>
      </w:r>
      <w:r>
        <w:rPr>
          <w:rFonts w:ascii="宋体" w:hAnsi="宋体" w:eastAsia="宋体" w:cs="宋体"/>
          <w:b/>
          <w:bCs/>
          <w:spacing w:val="4"/>
          <w:sz w:val="28"/>
          <w:szCs w:val="28"/>
        </w:rPr>
        <w:t>违约责任</w:t>
      </w:r>
    </w:p>
    <w:p w14:paraId="56D86010">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jc w:val="both"/>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乙方未能按照合同约定的时间完成项目或提供服务，每逾期一日，应向甲方支付合同总额0.1%的违约金，累计不超过合同总额的10%。</w:t>
      </w:r>
    </w:p>
    <w:p w14:paraId="307E2908">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jc w:val="both"/>
        <w:textAlignment w:val="auto"/>
        <w:rPr>
          <w:rFonts w:hint="eastAsia" w:ascii="宋体" w:hAnsi="宋体" w:eastAsia="宋体" w:cs="宋体"/>
          <w:spacing w:val="5"/>
          <w:sz w:val="28"/>
          <w:szCs w:val="28"/>
          <w:lang w:val="en-US" w:eastAsia="zh-CN"/>
        </w:rPr>
      </w:pPr>
      <w:r>
        <w:rPr>
          <w:rFonts w:hint="eastAsia" w:ascii="宋体" w:hAnsi="宋体" w:eastAsia="宋体" w:cs="宋体"/>
          <w:spacing w:val="5"/>
          <w:sz w:val="28"/>
          <w:szCs w:val="28"/>
          <w:lang w:val="en-US" w:eastAsia="zh-CN"/>
        </w:rPr>
        <w:t xml:space="preserve">乙方提供的服务不符合合同约定标准，甲方有权要求乙方整改；整改后仍不符合要求的，甲方有权解除合同，并要求乙方赔偿由此造成的损失。 </w:t>
      </w:r>
    </w:p>
    <w:p w14:paraId="02B1DA60">
      <w:pPr>
        <w:keepNext w:val="0"/>
        <w:keepLines w:val="0"/>
        <w:pageBreakBefore w:val="0"/>
        <w:widowControl w:val="0"/>
        <w:kinsoku/>
        <w:wordWrap/>
        <w:overflowPunct/>
        <w:topLinePunct w:val="0"/>
        <w:autoSpaceDE/>
        <w:autoSpaceDN/>
        <w:bidi w:val="0"/>
        <w:adjustRightInd/>
        <w:snapToGrid/>
        <w:spacing w:before="0" w:after="0" w:line="400" w:lineRule="exact"/>
        <w:ind w:left="0" w:firstLine="538" w:firstLineChars="200"/>
        <w:textAlignment w:val="auto"/>
      </w:pPr>
      <w:r>
        <w:rPr>
          <w:rFonts w:ascii="宋体" w:hAnsi="宋体" w:eastAsia="宋体" w:cs="宋体"/>
          <w:b/>
          <w:bCs/>
          <w:spacing w:val="-6"/>
          <w:sz w:val="28"/>
          <w:szCs w:val="28"/>
        </w:rPr>
        <w:t>十</w:t>
      </w:r>
      <w:r>
        <w:rPr>
          <w:rFonts w:hint="eastAsia" w:ascii="宋体" w:hAnsi="宋体" w:eastAsia="宋体" w:cs="宋体"/>
          <w:b/>
          <w:bCs/>
          <w:spacing w:val="-6"/>
          <w:sz w:val="28"/>
          <w:szCs w:val="28"/>
          <w:lang w:val="en-US" w:eastAsia="zh-CN"/>
        </w:rPr>
        <w:t>四</w:t>
      </w:r>
      <w:r>
        <w:rPr>
          <w:rFonts w:ascii="宋体" w:hAnsi="宋体" w:eastAsia="宋体" w:cs="宋体"/>
          <w:b/>
          <w:bCs/>
          <w:spacing w:val="-6"/>
          <w:sz w:val="28"/>
          <w:szCs w:val="28"/>
        </w:rPr>
        <w:t>、通知条款</w:t>
      </w:r>
    </w:p>
    <w:p w14:paraId="1A073457">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jc w:val="both"/>
        <w:textAlignment w:val="auto"/>
      </w:pPr>
      <w:r>
        <w:rPr>
          <w:rFonts w:ascii="宋体" w:hAnsi="宋体" w:eastAsia="宋体" w:cs="宋体"/>
          <w:spacing w:val="5"/>
          <w:sz w:val="28"/>
          <w:szCs w:val="28"/>
        </w:rPr>
        <w:t>1.根据本合同需要发出的全部通知，均须采取书面形式按照本合同文首</w:t>
      </w:r>
      <w:r>
        <w:rPr>
          <w:rFonts w:ascii="宋体" w:hAnsi="宋体" w:eastAsia="宋体" w:cs="宋体"/>
          <w:spacing w:val="4"/>
          <w:sz w:val="28"/>
          <w:szCs w:val="28"/>
        </w:rPr>
        <w:t>的地址发出，该地址同样适用于人民法院第一审程序、第二审程序、执行程</w:t>
      </w:r>
      <w:r>
        <w:rPr>
          <w:rFonts w:ascii="宋体" w:hAnsi="宋体" w:eastAsia="宋体" w:cs="宋体"/>
          <w:sz w:val="28"/>
          <w:szCs w:val="28"/>
        </w:rPr>
        <w:t>序等诉讼程序以及仲裁程序。</w:t>
      </w:r>
    </w:p>
    <w:p w14:paraId="6D0ABF96">
      <w:pPr>
        <w:keepNext w:val="0"/>
        <w:keepLines w:val="0"/>
        <w:pageBreakBefore w:val="0"/>
        <w:widowControl w:val="0"/>
        <w:kinsoku/>
        <w:wordWrap/>
        <w:overflowPunct/>
        <w:topLinePunct w:val="0"/>
        <w:autoSpaceDE/>
        <w:autoSpaceDN/>
        <w:bidi w:val="0"/>
        <w:adjustRightInd/>
        <w:snapToGrid/>
        <w:spacing w:before="0" w:after="0" w:line="400" w:lineRule="exact"/>
        <w:ind w:left="0" w:firstLine="580" w:firstLineChars="200"/>
        <w:jc w:val="both"/>
        <w:textAlignment w:val="auto"/>
      </w:pPr>
      <w:r>
        <w:rPr>
          <w:rFonts w:ascii="宋体" w:hAnsi="宋体" w:eastAsia="宋体" w:cs="宋体"/>
          <w:spacing w:val="5"/>
          <w:sz w:val="28"/>
          <w:szCs w:val="28"/>
        </w:rPr>
        <w:t>2.任何一方上述地址及约定的联系人、联系方式发生变更的，应当及时</w:t>
      </w:r>
      <w:bookmarkStart w:id="2" w:name="_GoBack"/>
      <w:bookmarkEnd w:id="2"/>
      <w:r>
        <w:rPr>
          <w:rFonts w:ascii="宋体" w:hAnsi="宋体" w:eastAsia="宋体" w:cs="宋体"/>
          <w:spacing w:val="9"/>
          <w:sz w:val="28"/>
          <w:szCs w:val="28"/>
        </w:rPr>
        <w:t>书面通知另一方。如果因接收方原因(包括但不</w:t>
      </w:r>
      <w:r>
        <w:rPr>
          <w:rFonts w:ascii="宋体" w:hAnsi="宋体" w:eastAsia="宋体" w:cs="宋体"/>
          <w:spacing w:val="8"/>
          <w:sz w:val="28"/>
          <w:szCs w:val="28"/>
        </w:rPr>
        <w:t>限于接收方相关信息变更未</w:t>
      </w:r>
      <w:r>
        <w:rPr>
          <w:rFonts w:ascii="宋体" w:hAnsi="宋体" w:eastAsia="宋体" w:cs="宋体"/>
          <w:sz w:val="28"/>
          <w:szCs w:val="28"/>
        </w:rPr>
        <w:t> </w:t>
      </w:r>
      <w:r>
        <w:rPr>
          <w:rFonts w:ascii="宋体" w:hAnsi="宋体" w:eastAsia="宋体" w:cs="宋体"/>
          <w:spacing w:val="9"/>
          <w:sz w:val="28"/>
          <w:szCs w:val="28"/>
        </w:rPr>
        <w:t>及时通知、无人签收或拒收等)导致通知发送</w:t>
      </w:r>
      <w:r>
        <w:rPr>
          <w:rFonts w:ascii="宋体" w:hAnsi="宋体" w:eastAsia="宋体" w:cs="宋体"/>
          <w:spacing w:val="8"/>
          <w:sz w:val="28"/>
          <w:szCs w:val="28"/>
        </w:rPr>
        <w:t>失败，则发送方按照上述地址</w:t>
      </w:r>
      <w:r>
        <w:rPr>
          <w:rFonts w:ascii="宋体" w:hAnsi="宋体" w:eastAsia="宋体" w:cs="宋体"/>
          <w:sz w:val="28"/>
          <w:szCs w:val="28"/>
        </w:rPr>
        <w:t> </w:t>
      </w:r>
      <w:r>
        <w:rPr>
          <w:rFonts w:ascii="宋体" w:hAnsi="宋体" w:eastAsia="宋体" w:cs="宋体"/>
          <w:spacing w:val="9"/>
          <w:sz w:val="28"/>
          <w:szCs w:val="28"/>
        </w:rPr>
        <w:t>以寄送方式送达的书面文件，投递之日起的第</w:t>
      </w:r>
      <w:r>
        <w:rPr>
          <w:rFonts w:hint="eastAsia" w:ascii="宋体" w:hAnsi="宋体" w:eastAsia="宋体" w:cs="宋体"/>
          <w:spacing w:val="9"/>
          <w:sz w:val="28"/>
          <w:szCs w:val="28"/>
          <w:lang w:val="en-US" w:eastAsia="zh-CN"/>
        </w:rPr>
        <w:t>3</w:t>
      </w:r>
      <w:r>
        <w:rPr>
          <w:rFonts w:ascii="宋体" w:hAnsi="宋体" w:eastAsia="宋体" w:cs="宋体"/>
          <w:spacing w:val="9"/>
          <w:sz w:val="28"/>
          <w:szCs w:val="28"/>
        </w:rPr>
        <w:t>个工作日视为送</w:t>
      </w:r>
      <w:r>
        <w:rPr>
          <w:rFonts w:ascii="宋体" w:hAnsi="宋体" w:eastAsia="宋体" w:cs="宋体"/>
          <w:spacing w:val="8"/>
          <w:sz w:val="28"/>
          <w:szCs w:val="28"/>
        </w:rPr>
        <w:t>达。</w:t>
      </w:r>
    </w:p>
    <w:p w14:paraId="03543F91">
      <w:pPr>
        <w:keepNext w:val="0"/>
        <w:keepLines w:val="0"/>
        <w:pageBreakBefore w:val="0"/>
        <w:widowControl w:val="0"/>
        <w:kinsoku/>
        <w:wordWrap/>
        <w:overflowPunct/>
        <w:topLinePunct w:val="0"/>
        <w:autoSpaceDE/>
        <w:autoSpaceDN/>
        <w:bidi w:val="0"/>
        <w:adjustRightInd/>
        <w:snapToGrid/>
        <w:spacing w:before="0" w:after="0" w:line="400" w:lineRule="exact"/>
        <w:textAlignment w:val="auto"/>
      </w:pPr>
    </w:p>
    <w:p w14:paraId="07F23B2F">
      <w:pPr>
        <w:keepNext w:val="0"/>
        <w:keepLines w:val="0"/>
        <w:pageBreakBefore w:val="0"/>
        <w:widowControl w:val="0"/>
        <w:kinsoku/>
        <w:wordWrap/>
        <w:overflowPunct/>
        <w:topLinePunct w:val="0"/>
        <w:autoSpaceDE/>
        <w:autoSpaceDN/>
        <w:bidi w:val="0"/>
        <w:adjustRightInd/>
        <w:snapToGrid/>
        <w:spacing w:before="0" w:after="0" w:line="400" w:lineRule="exact"/>
        <w:ind w:left="0" w:firstLine="604" w:firstLineChars="200"/>
        <w:textAlignment w:val="auto"/>
      </w:pPr>
      <w:r>
        <w:rPr>
          <w:rFonts w:ascii="宋体" w:hAnsi="宋体" w:eastAsia="宋体" w:cs="宋体"/>
          <w:spacing w:val="11"/>
          <w:sz w:val="28"/>
          <w:szCs w:val="28"/>
        </w:rPr>
        <w:t>(下无正文)</w:t>
      </w:r>
    </w:p>
    <w:p w14:paraId="4EB27453">
      <w:pPr>
        <w:keepNext w:val="0"/>
        <w:keepLines w:val="0"/>
        <w:pageBreakBefore w:val="0"/>
        <w:widowControl w:val="0"/>
        <w:kinsoku/>
        <w:wordWrap/>
        <w:overflowPunct/>
        <w:topLinePunct w:val="0"/>
        <w:autoSpaceDE/>
        <w:autoSpaceDN/>
        <w:bidi w:val="0"/>
        <w:adjustRightInd/>
        <w:snapToGrid/>
        <w:spacing w:before="0" w:after="0" w:line="400" w:lineRule="exact"/>
        <w:ind w:left="0" w:firstLine="544" w:firstLineChars="200"/>
        <w:textAlignment w:val="auto"/>
        <w:outlineLvl w:val="0"/>
        <w:rPr>
          <w:rFonts w:hint="eastAsia" w:ascii="宋体" w:hAnsi="宋体" w:eastAsia="宋体" w:cs="宋体"/>
          <w:b/>
          <w:bCs/>
          <w:spacing w:val="-4"/>
          <w:sz w:val="28"/>
          <w:szCs w:val="28"/>
          <w:lang w:val="en-US" w:eastAsia="zh-CN"/>
        </w:rPr>
      </w:pPr>
      <w:bookmarkStart w:id="1" w:name="_Toc21561"/>
      <w:r>
        <w:rPr>
          <w:rFonts w:hint="eastAsia" w:ascii="宋体" w:hAnsi="宋体" w:eastAsia="宋体" w:cs="宋体"/>
          <w:b w:val="0"/>
          <w:bCs w:val="0"/>
          <w:spacing w:val="-4"/>
          <w:sz w:val="28"/>
          <w:szCs w:val="28"/>
          <w:lang w:val="en-US" w:eastAsia="zh-CN"/>
        </w:rPr>
        <w:t>附件1：</w:t>
      </w:r>
      <w:r>
        <w:rPr>
          <w:rFonts w:hint="eastAsia" w:ascii="宋体" w:hAnsi="宋体" w:eastAsia="宋体" w:cs="宋体"/>
          <w:b/>
          <w:bCs/>
          <w:spacing w:val="-4"/>
          <w:sz w:val="28"/>
          <w:szCs w:val="28"/>
          <w:lang w:val="en-US" w:eastAsia="zh-CN"/>
        </w:rPr>
        <w:t>功能</w:t>
      </w:r>
      <w:r>
        <w:rPr>
          <w:rFonts w:ascii="宋体" w:hAnsi="宋体" w:eastAsia="宋体" w:cs="宋体"/>
          <w:b/>
          <w:bCs/>
          <w:spacing w:val="-4"/>
          <w:sz w:val="28"/>
          <w:szCs w:val="28"/>
        </w:rPr>
        <w:t>要求</w:t>
      </w:r>
      <w:bookmarkEnd w:id="1"/>
    </w:p>
    <w:p w14:paraId="77AE5BC1">
      <w:pPr>
        <w:ind w:firstLine="544" w:firstLineChars="200"/>
      </w:pPr>
      <w:r>
        <w:rPr>
          <w:rFonts w:hint="eastAsia" w:ascii="宋体" w:hAnsi="宋体" w:eastAsia="宋体" w:cs="宋体"/>
          <w:b w:val="0"/>
          <w:bCs w:val="0"/>
          <w:spacing w:val="-4"/>
          <w:sz w:val="28"/>
          <w:szCs w:val="28"/>
          <w:lang w:val="en-US" w:eastAsia="zh-CN"/>
        </w:rPr>
        <w:t>附件2：</w:t>
      </w:r>
      <w:r>
        <w:rPr>
          <w:rFonts w:ascii="宋体" w:hAnsi="宋体" w:eastAsia="宋体" w:cs="宋体"/>
          <w:b/>
          <w:bCs/>
          <w:spacing w:val="-4"/>
          <w:sz w:val="28"/>
          <w:szCs w:val="28"/>
        </w:rPr>
        <w:t>性能要求</w:t>
      </w:r>
    </w:p>
    <w:sectPr>
      <w:pgSz w:w="11906" w:h="16838"/>
      <w:pgMar w:top="1440" w:right="1587" w:bottom="1440"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957A2">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D242FA">
                          <w:pPr>
                            <w:pStyle w:val="6"/>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43</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5D242FA">
                    <w:pPr>
                      <w:pStyle w:val="6"/>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43</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B1EC2"/>
    <w:rsid w:val="10AE2765"/>
    <w:rsid w:val="127E1741"/>
    <w:rsid w:val="1770383D"/>
    <w:rsid w:val="3AC84D80"/>
    <w:rsid w:val="6ADE6508"/>
    <w:rsid w:val="6C845EBC"/>
    <w:rsid w:val="7F215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qFormat/>
    <w:uiPriority w:val="0"/>
    <w:pPr>
      <w:jc w:val="left"/>
    </w:pPr>
  </w:style>
  <w:style w:type="paragraph" w:styleId="5">
    <w:name w:val="Plain Text"/>
    <w:basedOn w:val="1"/>
    <w:link w:val="10"/>
    <w:qFormat/>
    <w:uiPriority w:val="0"/>
    <w:rPr>
      <w:rFonts w:ascii="仿宋" w:hAnsi="仿宋"/>
      <w:szCs w:val="21"/>
    </w:rPr>
  </w:style>
  <w:style w:type="paragraph" w:styleId="6">
    <w:name w:val="footer"/>
    <w:basedOn w:val="1"/>
    <w:qFormat/>
    <w:uiPriority w:val="0"/>
    <w:pPr>
      <w:tabs>
        <w:tab w:val="center" w:pos="4153"/>
        <w:tab w:val="right" w:pos="8306"/>
      </w:tabs>
      <w:snapToGrid w:val="0"/>
      <w:jc w:val="left"/>
    </w:pPr>
    <w:rPr>
      <w:sz w:val="18"/>
    </w:rPr>
  </w:style>
  <w:style w:type="character" w:styleId="9">
    <w:name w:val="annotation reference"/>
    <w:basedOn w:val="8"/>
    <w:qFormat/>
    <w:uiPriority w:val="0"/>
    <w:rPr>
      <w:sz w:val="16"/>
      <w:szCs w:val="16"/>
    </w:rPr>
  </w:style>
  <w:style w:type="character" w:customStyle="1" w:styleId="10">
    <w:name w:val="纯文本 字符1"/>
    <w:link w:val="5"/>
    <w:qFormat/>
    <w:locked/>
    <w:uiPriority w:val="99"/>
    <w:rPr>
      <w:rFonts w:ascii="仿宋" w:hAnsi="仿宋" w:eastAsia="仿宋"/>
      <w:kern w:val="2"/>
      <w:sz w:val="32"/>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contractReviewCommentRevision_0bb374dff8f446e694451e7eb6ecf37d"/>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4508</Words>
  <Characters>4643</Characters>
  <Lines>0</Lines>
  <Paragraphs>0</Paragraphs>
  <TotalTime>3</TotalTime>
  <ScaleCrop>false</ScaleCrop>
  <LinksUpToDate>false</LinksUpToDate>
  <CharactersWithSpaces>4698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2025-02-24T11:21:40Z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