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版本号：KY2025-3-01420250225001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2025年外语口语计算机化考试技术服务项目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KY2025-3-014</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2025年外语口语计算机化考试技术服务项目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2025年外语口语计算机化考试技术服务项目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2025年外语口语计算机化考试技术服务，简要技术要求：详见磋商文件第三部分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2025年外语口语计算机化考试技术服务项目；简要技术要求：详见磋商文件第三部分。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项目服务内容</w:t>
            </w:r>
          </w:p>
        </w:tc>
        <w:tc>
          <w:tcPr>
            <w:tcW w:type="dxa" w:w="2076"/>
          </w:tcPr>
          <w:p>
            <w:pPr>
              <w:pStyle w:val="null3"/>
            </w:pPr>
            <w:r>
              <w:rPr>
                <w:rFonts w:ascii="仿宋_GB2312" w:hAnsi="仿宋_GB2312" w:cs="仿宋_GB2312" w:eastAsia="仿宋_GB2312"/>
              </w:rPr>
              <w:t>2025年陕西省普通高校招生外语口语机考技术服务包括提供口语考试相关系统，口语考试相关系统技术 服务及相关数据处理。包括：</w:t>
            </w:r>
          </w:p>
          <w:p>
            <w:pPr>
              <w:pStyle w:val="null3"/>
            </w:pPr>
            <w:r>
              <w:rPr>
                <w:rFonts w:ascii="仿宋_GB2312" w:hAnsi="仿宋_GB2312" w:cs="仿宋_GB2312" w:eastAsia="仿宋_GB2312"/>
              </w:rPr>
              <w:t>1.考点考试系统安装、维护以及使用培训。</w:t>
            </w:r>
          </w:p>
          <w:p>
            <w:pPr>
              <w:pStyle w:val="null3"/>
            </w:pPr>
            <w:r>
              <w:rPr>
                <w:rFonts w:ascii="仿宋_GB2312" w:hAnsi="仿宋_GB2312" w:cs="仿宋_GB2312" w:eastAsia="仿宋_GB2312"/>
              </w:rPr>
              <w:t>2.电子制题及技术支持；</w:t>
            </w:r>
          </w:p>
          <w:p>
            <w:pPr>
              <w:pStyle w:val="null3"/>
            </w:pPr>
            <w:r>
              <w:rPr>
                <w:rFonts w:ascii="仿宋_GB2312" w:hAnsi="仿宋_GB2312" w:cs="仿宋_GB2312" w:eastAsia="仿宋_GB2312"/>
              </w:rPr>
              <w:t>3.考生考场信息编排技术支持；</w:t>
            </w:r>
          </w:p>
          <w:p>
            <w:pPr>
              <w:pStyle w:val="null3"/>
            </w:pPr>
            <w:r>
              <w:rPr>
                <w:rFonts w:ascii="仿宋_GB2312" w:hAnsi="仿宋_GB2312" w:cs="仿宋_GB2312" w:eastAsia="仿宋_GB2312"/>
              </w:rPr>
              <w:t>4.考前及考试期间驻场技术支持；</w:t>
            </w:r>
          </w:p>
          <w:p>
            <w:pPr>
              <w:pStyle w:val="null3"/>
            </w:pPr>
            <w:r>
              <w:rPr>
                <w:rFonts w:ascii="仿宋_GB2312" w:hAnsi="仿宋_GB2312" w:cs="仿宋_GB2312" w:eastAsia="仿宋_GB2312"/>
              </w:rPr>
              <w:t>5.考试采集数据的整理、汇总所需系统和技术支持；</w:t>
            </w:r>
          </w:p>
          <w:p>
            <w:pPr>
              <w:pStyle w:val="null3"/>
            </w:pPr>
            <w:r>
              <w:rPr>
                <w:rFonts w:ascii="仿宋_GB2312" w:hAnsi="仿宋_GB2312" w:cs="仿宋_GB2312" w:eastAsia="仿宋_GB2312"/>
              </w:rPr>
              <w:t>6.负责考点考试系统所需其他软件的安装部署；</w:t>
            </w:r>
          </w:p>
          <w:p>
            <w:pPr>
              <w:pStyle w:val="null3"/>
            </w:pPr>
            <w:r>
              <w:rPr>
                <w:rFonts w:ascii="仿宋_GB2312" w:hAnsi="仿宋_GB2312" w:cs="仿宋_GB2312" w:eastAsia="仿宋_GB2312"/>
              </w:rPr>
              <w:t>7.提供口语考试的现场或远程技术服务及培训；</w:t>
            </w:r>
          </w:p>
          <w:p>
            <w:pPr>
              <w:pStyle w:val="null3"/>
            </w:pPr>
            <w:r>
              <w:rPr>
                <w:rFonts w:ascii="仿宋_GB2312" w:hAnsi="仿宋_GB2312" w:cs="仿宋_GB2312" w:eastAsia="仿宋_GB2312"/>
              </w:rPr>
              <w:t>8.完成人工智能评卷和数据合成技术服务；</w:t>
            </w:r>
          </w:p>
          <w:p>
            <w:pPr>
              <w:pStyle w:val="null3"/>
            </w:pPr>
            <w:r>
              <w:rPr>
                <w:rFonts w:ascii="仿宋_GB2312" w:hAnsi="仿宋_GB2312" w:cs="仿宋_GB2312" w:eastAsia="仿宋_GB2312"/>
              </w:rPr>
              <w:t>9.提供与本项目服务使用相关的系统及技术支持与维护。</w:t>
            </w:r>
          </w:p>
          <w:p>
            <w:pPr>
              <w:pStyle w:val="null3"/>
            </w:pPr>
            <w:r>
              <w:rPr>
                <w:rFonts w:ascii="仿宋_GB2312" w:hAnsi="仿宋_GB2312" w:cs="仿宋_GB2312" w:eastAsia="仿宋_GB2312"/>
              </w:rPr>
              <w:t>上述技术服务需根据陕西省教育考试院的考试工作安排，制订相应的工作方案，安排技术服务人员到采购人指定的地点完成技术服务，确保考试及评卷的顺利实施。</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口语考试系统功能要求</w:t>
            </w:r>
          </w:p>
        </w:tc>
        <w:tc>
          <w:tcPr>
            <w:tcW w:type="dxa" w:w="2076"/>
          </w:tcPr>
          <w:p>
            <w:pPr>
              <w:pStyle w:val="null3"/>
              <w:jc w:val="both"/>
            </w:pPr>
            <w:r>
              <w:rPr>
                <w:rFonts w:ascii="仿宋_GB2312" w:hAnsi="仿宋_GB2312" w:cs="仿宋_GB2312" w:eastAsia="仿宋_GB2312"/>
              </w:rPr>
              <w:t>用于本项目高考外语口语机考所需的相关系统，要求能在主流操作系统（如windows 7、8、10及更新版本的操作系统）正常稳定运行，无异常，满足高考外语口语机考需求。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题库管理系统服务</w:t>
            </w:r>
          </w:p>
        </w:tc>
        <w:tc>
          <w:tcPr>
            <w:tcW w:type="dxa" w:w="2076"/>
          </w:tcPr>
          <w:p>
            <w:pPr>
              <w:pStyle w:val="null3"/>
            </w:pPr>
            <w:r>
              <w:rPr>
                <w:rFonts w:ascii="仿宋_GB2312" w:hAnsi="仿宋_GB2312" w:cs="仿宋_GB2312" w:eastAsia="仿宋_GB2312"/>
              </w:rPr>
              <w:t>题库管理系统服务需要满足以下功能点：</w:t>
            </w:r>
          </w:p>
          <w:p>
            <w:pPr>
              <w:pStyle w:val="null3"/>
            </w:pPr>
            <w:r>
              <w:rPr>
                <w:rFonts w:ascii="仿宋_GB2312" w:hAnsi="仿宋_GB2312" w:cs="仿宋_GB2312" w:eastAsia="仿宋_GB2312"/>
              </w:rPr>
              <w:t>1)支持听力口语题型，包括听力理解、短文朗读、口头表达等相关的听说试题类型；</w:t>
            </w:r>
          </w:p>
          <w:p>
            <w:pPr>
              <w:pStyle w:val="null3"/>
            </w:pPr>
            <w:r>
              <w:rPr>
                <w:rFonts w:ascii="仿宋_GB2312" w:hAnsi="仿宋_GB2312" w:cs="仿宋_GB2312" w:eastAsia="仿宋_GB2312"/>
              </w:rPr>
              <w:t>2)系统支持丰富的多媒体素材资源，包含文字、图表、音频和视频等；</w:t>
            </w:r>
          </w:p>
          <w:p>
            <w:pPr>
              <w:pStyle w:val="null3"/>
            </w:pPr>
            <w:r>
              <w:rPr>
                <w:rFonts w:ascii="仿宋_GB2312" w:hAnsi="仿宋_GB2312" w:cs="仿宋_GB2312" w:eastAsia="仿宋_GB2312"/>
              </w:rPr>
              <w:t>3)支持试题题面内容的富文本编辑方式，包含但不限于行距、字体、字号、加粗、表格等；</w:t>
            </w:r>
          </w:p>
          <w:p>
            <w:pPr>
              <w:pStyle w:val="null3"/>
            </w:pPr>
            <w:r>
              <w:rPr>
                <w:rFonts w:ascii="仿宋_GB2312" w:hAnsi="仿宋_GB2312" w:cs="仿宋_GB2312" w:eastAsia="仿宋_GB2312"/>
              </w:rPr>
              <w:t>4)系统支持文本内容拼写检错，提高试题制作质量；</w:t>
            </w:r>
          </w:p>
          <w:p>
            <w:pPr>
              <w:pStyle w:val="null3"/>
            </w:pPr>
            <w:r>
              <w:rPr>
                <w:rFonts w:ascii="仿宋_GB2312" w:hAnsi="仿宋_GB2312" w:cs="仿宋_GB2312" w:eastAsia="仿宋_GB2312"/>
              </w:rPr>
              <w:t>5)提供音频编辑功能，包含语音的剪切、复制、粘贴等；</w:t>
            </w:r>
          </w:p>
          <w:p>
            <w:pPr>
              <w:pStyle w:val="null3"/>
            </w:pPr>
            <w:r>
              <w:rPr>
                <w:rFonts w:ascii="仿宋_GB2312" w:hAnsi="仿宋_GB2312" w:cs="仿宋_GB2312" w:eastAsia="仿宋_GB2312"/>
              </w:rPr>
              <w:t>6)系统要支持“所见即所得”的试题即时预览功能，可以在系统中看到当前试题和整卷在考试过程中的实际效果；</w:t>
            </w:r>
          </w:p>
          <w:p>
            <w:pPr>
              <w:pStyle w:val="null3"/>
            </w:pPr>
            <w:r>
              <w:rPr>
                <w:rFonts w:ascii="仿宋_GB2312" w:hAnsi="仿宋_GB2312" w:cs="仿宋_GB2312" w:eastAsia="仿宋_GB2312"/>
              </w:rPr>
              <w:t>7)支持命题人员创建个性化试卷模板；支持口语题型流程的任意定制和扩展，以定义全新题型； 试卷命制完成后，可将试卷加密并导出，试卷包和试卷密钥可分开导出和存储；可以对加密导出后的试卷进行完整性检查；试卷可跟批次进行绑定。</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计算机化考试管理系统服务</w:t>
            </w:r>
          </w:p>
        </w:tc>
        <w:tc>
          <w:tcPr>
            <w:tcW w:type="dxa" w:w="2076"/>
          </w:tcPr>
          <w:p>
            <w:pPr>
              <w:pStyle w:val="null3"/>
            </w:pPr>
            <w:r>
              <w:rPr>
                <w:rFonts w:ascii="仿宋_GB2312" w:hAnsi="仿宋_GB2312" w:cs="仿宋_GB2312" w:eastAsia="仿宋_GB2312"/>
              </w:rPr>
              <w:t>计算机化考试管理系统服务需包含以下功能点：</w:t>
            </w:r>
          </w:p>
          <w:p>
            <w:pPr>
              <w:pStyle w:val="null3"/>
            </w:pPr>
            <w:r>
              <w:rPr>
                <w:rFonts w:ascii="仿宋_GB2312" w:hAnsi="仿宋_GB2312" w:cs="仿宋_GB2312" w:eastAsia="仿宋_GB2312"/>
              </w:rPr>
              <w:t>1)考试任务需支持计划管理、报名管理、考点管理、考场编排管理、试卷管理、封场管理等环节；</w:t>
            </w:r>
          </w:p>
          <w:p>
            <w:pPr>
              <w:pStyle w:val="null3"/>
            </w:pPr>
            <w:r>
              <w:rPr>
                <w:rFonts w:ascii="仿宋_GB2312" w:hAnsi="仿宋_GB2312" w:cs="仿宋_GB2312" w:eastAsia="仿宋_GB2312"/>
              </w:rPr>
              <w:t>2)可对考试项目进行管理，编辑考试的基本信息，包括：考试项目名称、开始和结束时间，考试批次设置，计划的启用和停用等；</w:t>
            </w:r>
          </w:p>
          <w:p>
            <w:pPr>
              <w:pStyle w:val="null3"/>
            </w:pPr>
            <w:r>
              <w:rPr>
                <w:rFonts w:ascii="仿宋_GB2312" w:hAnsi="仿宋_GB2312" w:cs="仿宋_GB2312" w:eastAsia="仿宋_GB2312"/>
              </w:rPr>
              <w:t>3)支持对机考考点、考场的基础数据进行采集。如考点名称、联系人信息、考场设备信息、备用机数量等；</w:t>
            </w:r>
          </w:p>
          <w:p>
            <w:pPr>
              <w:pStyle w:val="null3"/>
            </w:pPr>
            <w:r>
              <w:rPr>
                <w:rFonts w:ascii="仿宋_GB2312" w:hAnsi="仿宋_GB2312" w:cs="仿宋_GB2312" w:eastAsia="仿宋_GB2312"/>
              </w:rPr>
              <w:t>4)支持在计划任务中为每个学科定义考试时段所使用的试卷；</w:t>
            </w:r>
          </w:p>
          <w:p>
            <w:pPr>
              <w:pStyle w:val="null3"/>
            </w:pPr>
            <w:r>
              <w:rPr>
                <w:rFonts w:ascii="仿宋_GB2312" w:hAnsi="仿宋_GB2312" w:cs="仿宋_GB2312" w:eastAsia="仿宋_GB2312"/>
              </w:rPr>
              <w:t>5)支持在考场编排进行环节，将工作分配到下级机构进行处理，并支持上级机构回收处理权限，回收时可以选择是否清空下级数据；</w:t>
            </w:r>
          </w:p>
          <w:p>
            <w:pPr>
              <w:pStyle w:val="null3"/>
            </w:pPr>
            <w:r>
              <w:rPr>
                <w:rFonts w:ascii="仿宋_GB2312" w:hAnsi="仿宋_GB2312" w:cs="仿宋_GB2312" w:eastAsia="仿宋_GB2312"/>
              </w:rPr>
              <w:t>6)支持上级管理机构查看下级机构的编排进度；</w:t>
            </w:r>
          </w:p>
          <w:p>
            <w:pPr>
              <w:pStyle w:val="null3"/>
            </w:pPr>
            <w:r>
              <w:rPr>
                <w:rFonts w:ascii="仿宋_GB2312" w:hAnsi="仿宋_GB2312" w:cs="仿宋_GB2312" w:eastAsia="仿宋_GB2312"/>
              </w:rPr>
              <w:t>7)支持自动考场编排模式，可以支持按考号顺序或者乱序的座位编排顺序，考编方式（如按报名点随机、按班级顺序、按考点随机等）；</w:t>
            </w:r>
          </w:p>
          <w:p>
            <w:pPr>
              <w:pStyle w:val="null3"/>
            </w:pPr>
            <w:r>
              <w:rPr>
                <w:rFonts w:ascii="仿宋_GB2312" w:hAnsi="仿宋_GB2312" w:cs="仿宋_GB2312" w:eastAsia="仿宋_GB2312"/>
              </w:rPr>
              <w:t>8)支持考生准考证、场次安排表、考场桌贴、考场门贴打印；</w:t>
            </w:r>
          </w:p>
          <w:p>
            <w:pPr>
              <w:pStyle w:val="null3"/>
            </w:pPr>
            <w:r>
              <w:rPr>
                <w:rFonts w:ascii="仿宋_GB2312" w:hAnsi="仿宋_GB2312" w:cs="仿宋_GB2312" w:eastAsia="仿宋_GB2312"/>
              </w:rPr>
              <w:t>9)支持下发封场任务，并可以查看封场进度。</w:t>
            </w:r>
          </w:p>
          <w:p>
            <w:pPr>
              <w:pStyle w:val="null3"/>
            </w:pPr>
            <w:r>
              <w:rPr>
                <w:rFonts w:ascii="仿宋_GB2312" w:hAnsi="仿宋_GB2312" w:cs="仿宋_GB2312" w:eastAsia="仿宋_GB2312"/>
              </w:rPr>
              <w:t>10)考试过程的异常考生，可由考务系统统一安排下场重考，也可由考试子系统自行安排下次重考；</w:t>
            </w:r>
          </w:p>
          <w:p>
            <w:pPr>
              <w:pStyle w:val="null3"/>
            </w:pPr>
            <w:r>
              <w:rPr>
                <w:rFonts w:ascii="仿宋_GB2312" w:hAnsi="仿宋_GB2312" w:cs="仿宋_GB2312" w:eastAsia="仿宋_GB2312"/>
              </w:rPr>
              <w:t>11)可监控考前、考中、考后各个环节，及时发现考试风险，避免事故发生：</w:t>
            </w:r>
          </w:p>
          <w:p>
            <w:pPr>
              <w:pStyle w:val="null3"/>
            </w:pPr>
            <w:r>
              <w:rPr>
                <w:rFonts w:ascii="仿宋_GB2312" w:hAnsi="仿宋_GB2312" w:cs="仿宋_GB2312" w:eastAsia="仿宋_GB2312"/>
              </w:rPr>
              <w:t>考前：监控总考点数、总考场数、总场次数、应考总人数、地区考场数量，监控每个批次考务包下载情况。能精确定位到考务包下载异常的场次；</w:t>
            </w:r>
          </w:p>
          <w:p>
            <w:pPr>
              <w:pStyle w:val="null3"/>
            </w:pPr>
            <w:r>
              <w:rPr>
                <w:rFonts w:ascii="仿宋_GB2312" w:hAnsi="仿宋_GB2312" w:cs="仿宋_GB2312" w:eastAsia="仿宋_GB2312"/>
              </w:rPr>
              <w:t>考中：监控进行中、未完成、续考场次。监控总试卷包下载，授权码下载情况、答案包上传情况，监控当前考试批次：试卷包下载、授权码下载、开始考试数、结束考试数。监控地区批次进度情况：监控地区所有批次已开考、已结束情况； 考中异常问题详细定位：详细定位到试卷包、授权码、开始考试、结束考试异常场次；</w:t>
            </w:r>
          </w:p>
          <w:p>
            <w:pPr>
              <w:pStyle w:val="null3"/>
            </w:pPr>
            <w:r>
              <w:rPr>
                <w:rFonts w:ascii="仿宋_GB2312" w:hAnsi="仿宋_GB2312" w:cs="仿宋_GB2312" w:eastAsia="仿宋_GB2312"/>
              </w:rPr>
              <w:t>考后：监控考试完成数、上传考试结果数、导出考试结果数，精确定位到考试结果包上传有异常的场次。</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计算机化考试系统服务</w:t>
            </w:r>
          </w:p>
        </w:tc>
        <w:tc>
          <w:tcPr>
            <w:tcW w:type="dxa" w:w="2076"/>
          </w:tcPr>
          <w:p>
            <w:pPr>
              <w:pStyle w:val="null3"/>
            </w:pPr>
            <w:r>
              <w:rPr>
                <w:rFonts w:ascii="仿宋_GB2312" w:hAnsi="仿宋_GB2312" w:cs="仿宋_GB2312" w:eastAsia="仿宋_GB2312"/>
              </w:rPr>
              <w:t>满足口语仿真考试、正式考试，系统分为监考机程序和考试机程序，需要满足以下功能点：</w:t>
            </w:r>
          </w:p>
          <w:p>
            <w:pPr>
              <w:pStyle w:val="null3"/>
            </w:pPr>
            <w:r>
              <w:rPr>
                <w:rFonts w:ascii="仿宋_GB2312" w:hAnsi="仿宋_GB2312" w:cs="仿宋_GB2312" w:eastAsia="仿宋_GB2312"/>
              </w:rPr>
              <w:t>(一)监考机监考管理</w:t>
            </w:r>
          </w:p>
          <w:p>
            <w:pPr>
              <w:pStyle w:val="null3"/>
            </w:pPr>
            <w:r>
              <w:rPr>
                <w:rFonts w:ascii="仿宋_GB2312" w:hAnsi="仿宋_GB2312" w:cs="仿宋_GB2312" w:eastAsia="仿宋_GB2312"/>
              </w:rPr>
              <w:t>1)系统支持手动离线导入考试的任务数据、试卷包及试卷授权密码；在系统联网的情况下，能自动下载本次考试的任务数据、试卷包及试卷授权密码；考场的考试进度情况可通过网络上传到考务管理系统。</w:t>
            </w:r>
          </w:p>
          <w:p>
            <w:pPr>
              <w:pStyle w:val="null3"/>
            </w:pPr>
            <w:r>
              <w:rPr>
                <w:rFonts w:ascii="仿宋_GB2312" w:hAnsi="仿宋_GB2312" w:cs="仿宋_GB2312" w:eastAsia="仿宋_GB2312"/>
              </w:rPr>
              <w:t>2)系统支持考试过程的监控，并实时获取考试机的答题状态，包括考生答题的进度；遇到网络异常（如学生机断网）监考机监考界面也能及时显示。</w:t>
            </w:r>
          </w:p>
          <w:p>
            <w:pPr>
              <w:pStyle w:val="null3"/>
            </w:pPr>
            <w:r>
              <w:rPr>
                <w:rFonts w:ascii="仿宋_GB2312" w:hAnsi="仿宋_GB2312" w:cs="仿宋_GB2312" w:eastAsia="仿宋_GB2312"/>
              </w:rPr>
              <w:t>3)在每个批次的监考界面，支持允许登录、开始考试、结束考试的操作。</w:t>
            </w:r>
          </w:p>
          <w:p>
            <w:pPr>
              <w:pStyle w:val="null3"/>
            </w:pPr>
            <w:r>
              <w:rPr>
                <w:rFonts w:ascii="仿宋_GB2312" w:hAnsi="仿宋_GB2312" w:cs="仿宋_GB2312" w:eastAsia="仿宋_GB2312"/>
              </w:rPr>
              <w:t>4)支持考场环境检测，在无需人工干预学生机的情况下启动学生机执行一场考试任务，按标准的考试流程自动完成考场环境的健康检查，并形成检查报告。需包含每个检查步骤出现异常学生机数量、异常情况的汇总统计、每台考试机的检查详情，异常的原因等。</w:t>
            </w:r>
          </w:p>
          <w:p>
            <w:pPr>
              <w:pStyle w:val="null3"/>
            </w:pPr>
            <w:r>
              <w:rPr>
                <w:rFonts w:ascii="仿宋_GB2312" w:hAnsi="仿宋_GB2312" w:cs="仿宋_GB2312" w:eastAsia="仿宋_GB2312"/>
              </w:rPr>
              <w:t>5)考试执行过程中，监考机和考试机间网络不稳定（偶尔断网），不影响学生机持续进行答题。考试进行中教师机发生断电、死机等异常，重启后能够自动恢复到本场考试状态。</w:t>
            </w:r>
          </w:p>
          <w:p>
            <w:pPr>
              <w:pStyle w:val="null3"/>
            </w:pPr>
            <w:r>
              <w:rPr>
                <w:rFonts w:ascii="仿宋_GB2312" w:hAnsi="仿宋_GB2312" w:cs="仿宋_GB2312" w:eastAsia="仿宋_GB2312"/>
              </w:rPr>
              <w:t>6)系统支持考试执行完成后，自动进行答卷包的完整性校验、上传考试状态数据和答卷包，并将数据上传至考务管理系统，保障考生数据的安全可靠。</w:t>
            </w:r>
          </w:p>
          <w:p>
            <w:pPr>
              <w:pStyle w:val="null3"/>
            </w:pPr>
            <w:r>
              <w:rPr>
                <w:rFonts w:ascii="仿宋_GB2312" w:hAnsi="仿宋_GB2312" w:cs="仿宋_GB2312" w:eastAsia="仿宋_GB2312"/>
              </w:rPr>
              <w:t>7)系统管理员对考场考试过程进行监考，对发现的违纪行为可通过系统进行处理；对于在考试过程中发生故障无法继续考试，或者考生答卷质量不能满足评分要求的考生，支持安排考生重考；</w:t>
            </w:r>
          </w:p>
          <w:p>
            <w:pPr>
              <w:pStyle w:val="null3"/>
            </w:pPr>
            <w:r>
              <w:rPr>
                <w:rFonts w:ascii="仿宋_GB2312" w:hAnsi="仿宋_GB2312" w:cs="仿宋_GB2312" w:eastAsia="仿宋_GB2312"/>
              </w:rPr>
              <w:t>（二）考试机答题管理</w:t>
            </w:r>
          </w:p>
          <w:p>
            <w:pPr>
              <w:pStyle w:val="null3"/>
            </w:pPr>
            <w:r>
              <w:rPr>
                <w:rFonts w:ascii="仿宋_GB2312" w:hAnsi="仿宋_GB2312" w:cs="仿宋_GB2312" w:eastAsia="仿宋_GB2312"/>
              </w:rPr>
              <w:t>1)系统支持考生的身份进行验证，包括身份证签到验证,考生考号登录验证、人脸识别验证等；</w:t>
            </w:r>
          </w:p>
          <w:p>
            <w:pPr>
              <w:pStyle w:val="null3"/>
            </w:pPr>
            <w:r>
              <w:rPr>
                <w:rFonts w:ascii="仿宋_GB2312" w:hAnsi="仿宋_GB2312" w:cs="仿宋_GB2312" w:eastAsia="仿宋_GB2312"/>
              </w:rPr>
              <w:t>2)系统支持检查并阻止考生的重复登录行为，不允许一个考生在多个计算机设备同时进行登录。考生更换登录计算机设备行为，由监考教师在监考机上授权后才可以执行。</w:t>
            </w:r>
          </w:p>
          <w:p>
            <w:pPr>
              <w:pStyle w:val="null3"/>
            </w:pPr>
            <w:r>
              <w:rPr>
                <w:rFonts w:ascii="仿宋_GB2312" w:hAnsi="仿宋_GB2312" w:cs="仿宋_GB2312" w:eastAsia="仿宋_GB2312"/>
              </w:rPr>
              <w:t>3)考试过程中，系统支持对考生的音频质量进行检测，并提醒音频质量不佳的考生。</w:t>
            </w:r>
          </w:p>
          <w:p>
            <w:pPr>
              <w:pStyle w:val="null3"/>
            </w:pPr>
            <w:r>
              <w:rPr>
                <w:rFonts w:ascii="仿宋_GB2312" w:hAnsi="仿宋_GB2312" w:cs="仿宋_GB2312" w:eastAsia="仿宋_GB2312"/>
              </w:rPr>
              <w:t>4)考试过程中，系统支持进行耳机掉落行为检测，并给予一定的缓冲时间重新插上耳机继续完成任务。</w:t>
            </w:r>
          </w:p>
          <w:p>
            <w:pPr>
              <w:pStyle w:val="null3"/>
            </w:pPr>
            <w:r>
              <w:rPr>
                <w:rFonts w:ascii="仿宋_GB2312" w:hAnsi="仿宋_GB2312" w:cs="仿宋_GB2312" w:eastAsia="仿宋_GB2312"/>
              </w:rPr>
              <w:t>5)系统支持对键盘进行锁定，禁止考生切换出非考试界面。遇到需要用键盘进行交互的题型时，自动解锁部分按键，答题结束继续保持锁定状态，确保考生在考试期间无干扰顺利答题；</w:t>
            </w:r>
          </w:p>
          <w:p>
            <w:pPr>
              <w:pStyle w:val="null3"/>
            </w:pPr>
            <w:r>
              <w:rPr>
                <w:rFonts w:ascii="仿宋_GB2312" w:hAnsi="仿宋_GB2312" w:cs="仿宋_GB2312" w:eastAsia="仿宋_GB2312"/>
              </w:rPr>
              <w:t>6)支持对试卷包进行加密，支持自动对考生答卷数据进行加密打包上传，且试卷包和答卷包都做到每个考点校有独立的加密密钥。 考试过程中，学生机长时间与教师机断开连接（直到任务结束都无法恢复），不影响学生机持续进行答题，系统支持通过界面上的导入导出操作回收脱网的答卷数据，且该操作要特定的鉴权码进行授权验证。</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智能评分系统服务</w:t>
            </w:r>
          </w:p>
        </w:tc>
        <w:tc>
          <w:tcPr>
            <w:tcW w:type="dxa" w:w="2076"/>
          </w:tcPr>
          <w:p>
            <w:pPr>
              <w:pStyle w:val="null3"/>
            </w:pPr>
            <w:r>
              <w:rPr>
                <w:rFonts w:ascii="仿宋_GB2312" w:hAnsi="仿宋_GB2312" w:cs="仿宋_GB2312" w:eastAsia="仿宋_GB2312"/>
              </w:rPr>
              <w:t>智能评分系统服务包括智能评分和人工评分，系统需满足以下功能点：</w:t>
            </w:r>
          </w:p>
          <w:p>
            <w:pPr>
              <w:pStyle w:val="null3"/>
            </w:pPr>
            <w:r>
              <w:rPr>
                <w:rFonts w:ascii="仿宋_GB2312" w:hAnsi="仿宋_GB2312" w:cs="仿宋_GB2312" w:eastAsia="仿宋_GB2312"/>
              </w:rPr>
              <w:t>1)系统支持完全人工评分或完全自动评分，以及二者相结合的方式；</w:t>
            </w:r>
          </w:p>
          <w:p>
            <w:pPr>
              <w:pStyle w:val="null3"/>
            </w:pPr>
            <w:r>
              <w:rPr>
                <w:rFonts w:ascii="仿宋_GB2312" w:hAnsi="仿宋_GB2312" w:cs="仿宋_GB2312" w:eastAsia="仿宋_GB2312"/>
              </w:rPr>
              <w:t>2)具有分组培训功能帮助评卷专家统一评分标准；</w:t>
            </w:r>
          </w:p>
          <w:p>
            <w:pPr>
              <w:pStyle w:val="null3"/>
            </w:pPr>
            <w:r>
              <w:rPr>
                <w:rFonts w:ascii="仿宋_GB2312" w:hAnsi="仿宋_GB2312" w:cs="仿宋_GB2312" w:eastAsia="仿宋_GB2312"/>
              </w:rPr>
              <w:t>3)具有多评机制，保障人工定标准确性；</w:t>
            </w:r>
          </w:p>
          <w:p>
            <w:pPr>
              <w:pStyle w:val="null3"/>
            </w:pPr>
            <w:r>
              <w:rPr>
                <w:rFonts w:ascii="仿宋_GB2312" w:hAnsi="仿宋_GB2312" w:cs="仿宋_GB2312" w:eastAsia="仿宋_GB2312"/>
              </w:rPr>
              <w:t>4)评分记录所有评分轨迹实时可查，支持密号查询、分数范围、阅卷指标查询、评卷员查询等；</w:t>
            </w:r>
          </w:p>
          <w:p>
            <w:pPr>
              <w:pStyle w:val="null3"/>
            </w:pPr>
            <w:r>
              <w:rPr>
                <w:rFonts w:ascii="仿宋_GB2312" w:hAnsi="仿宋_GB2312" w:cs="仿宋_GB2312" w:eastAsia="仿宋_GB2312"/>
              </w:rPr>
              <w:t>5)支持多种不同权限的角色，如领导组、专家组、学科组、质检组等；</w:t>
            </w:r>
          </w:p>
          <w:p>
            <w:pPr>
              <w:pStyle w:val="null3"/>
            </w:pPr>
            <w:r>
              <w:rPr>
                <w:rFonts w:ascii="仿宋_GB2312" w:hAnsi="仿宋_GB2312" w:cs="仿宋_GB2312" w:eastAsia="仿宋_GB2312"/>
              </w:rPr>
              <w:t>6)系统支持国内的主流口语考试封闭题型和开放题型的评分，如段落朗读、情景问答、话题简述、故事复述、口头作文的自动出分；</w:t>
            </w:r>
          </w:p>
          <w:p>
            <w:pPr>
              <w:pStyle w:val="null3"/>
            </w:pPr>
            <w:r>
              <w:rPr>
                <w:rFonts w:ascii="仿宋_GB2312" w:hAnsi="仿宋_GB2312" w:cs="仿宋_GB2312" w:eastAsia="仿宋_GB2312"/>
              </w:rPr>
              <w:t>7)系统支持自有或第三方人工智能评分引擎对考生语音包进行自动评分，提高评分质量；</w:t>
            </w:r>
          </w:p>
          <w:p>
            <w:pPr>
              <w:pStyle w:val="null3"/>
            </w:pPr>
            <w:r>
              <w:rPr>
                <w:rFonts w:ascii="仿宋_GB2312" w:hAnsi="仿宋_GB2312" w:cs="仿宋_GB2312" w:eastAsia="仿宋_GB2312"/>
              </w:rPr>
              <w:t>8)支持导入人工定标结果进行机器学习，提高口语评分质量；</w:t>
            </w:r>
          </w:p>
          <w:p>
            <w:pPr>
              <w:pStyle w:val="null3"/>
            </w:pPr>
            <w:r>
              <w:rPr>
                <w:rFonts w:ascii="仿宋_GB2312" w:hAnsi="仿宋_GB2312" w:cs="仿宋_GB2312" w:eastAsia="仿宋_GB2312"/>
              </w:rPr>
              <w:t>9)具有多种复核机制的人工复核功能，可在机器自动评分基础上对于不正常答题的考生语音进行人工复核和纠正； 支持多种出分模式，并可根据需要自由组合，包括按照最高分、多次平均分、最低分、指定某次复核得分。</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1)安全性：采用严密的数据安全体系，确保试题和考生答案的保密和完整。采用技术与管理相结合的手段，保证试题在考前不会泄密，保证考生答案不可篡改和假冒。</w:t>
            </w:r>
          </w:p>
          <w:p>
            <w:pPr>
              <w:pStyle w:val="null3"/>
            </w:pPr>
            <w:r>
              <w:rPr>
                <w:rFonts w:ascii="仿宋_GB2312" w:hAnsi="仿宋_GB2312" w:cs="仿宋_GB2312" w:eastAsia="仿宋_GB2312"/>
              </w:rPr>
              <w:t>2)成熟性：系统采用广泛应用的成熟技术，各模块之间采用故障检测与恢复机制。保障现场考试系统在稳定的硬件环境内可以达到24小时无故障运行。同时系统被广泛用于同类考试中且无重大事故。</w:t>
            </w:r>
          </w:p>
          <w:p>
            <w:pPr>
              <w:pStyle w:val="null3"/>
            </w:pPr>
            <w:r>
              <w:rPr>
                <w:rFonts w:ascii="仿宋_GB2312" w:hAnsi="仿宋_GB2312" w:cs="仿宋_GB2312" w:eastAsia="仿宋_GB2312"/>
              </w:rPr>
              <w:t>3)可扩展性：各个子系统之间采用松耦合方式，既相互联系（采用一致的数据接口），又相互独立；实现模块化定制，可以根据考试主管部门的业务特点进行模块组合或定制。</w:t>
            </w:r>
          </w:p>
          <w:p>
            <w:pPr>
              <w:pStyle w:val="null3"/>
            </w:pPr>
            <w:r>
              <w:rPr>
                <w:rFonts w:ascii="仿宋_GB2312" w:hAnsi="仿宋_GB2312" w:cs="仿宋_GB2312" w:eastAsia="仿宋_GB2312"/>
              </w:rPr>
              <w:t>4)可管理性：严格的授权与控制体系。明确考试各环节负责人的工作内容和权限。</w:t>
            </w:r>
          </w:p>
          <w:p>
            <w:pPr>
              <w:pStyle w:val="null3"/>
            </w:pPr>
            <w:r>
              <w:rPr>
                <w:rFonts w:ascii="仿宋_GB2312" w:hAnsi="仿宋_GB2312" w:cs="仿宋_GB2312" w:eastAsia="仿宋_GB2312"/>
              </w:rPr>
              <w:t>5)规范性：为保证系统的稳定可靠运行，系统设计体现用户的实际需求，设计规范严格遵循国际标准，符合国家考试信息标准要求。</w:t>
            </w:r>
          </w:p>
          <w:p>
            <w:pPr>
              <w:pStyle w:val="null3"/>
            </w:pPr>
            <w:r>
              <w:rPr>
                <w:rFonts w:ascii="仿宋_GB2312" w:hAnsi="仿宋_GB2312" w:cs="仿宋_GB2312" w:eastAsia="仿宋_GB2312"/>
              </w:rPr>
              <w:t>6)先进性：采用先进的软件结构体系，提高整个系统的工作效率与运行速度。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7）兼容性：供应商需出具签字盖章的承诺书，承诺供应商用于本项目口语考试的计算机化考试系统能兼容采购人现有的耳机，以保证口语考试的音频效果。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服务期：各项任务需根据各阶段工作时间要求完成，本项目最终完成时间为2025年4月30日前。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w:t>
            </w:r>
          </w:p>
        </w:tc>
        <w:tc>
          <w:tcPr>
            <w:tcW w:type="dxa" w:w="2492"/>
          </w:tcPr>
          <w:p>
            <w:pPr>
              <w:pStyle w:val="null3"/>
            </w:pPr>
            <w:r>
              <w:rPr>
                <w:rFonts w:ascii="仿宋_GB2312" w:hAnsi="仿宋_GB2312" w:cs="仿宋_GB2312" w:eastAsia="仿宋_GB2312"/>
              </w:rPr>
              <w:t>根据项目采购需求的满足程度赋分：采购需求完全满足磋商文件要求计5-6分；采购需求基本满足磋商文件但有细微负偏差计3-4.9分；采购需求有缺漏项，未完全响应，计0-2.9分。 备注：供应商应逐条对应项目需求进行应答，并提供充足的佐证材料予以证明。技术指标偏差表完全复制磋商文件项目需求的，专家可给予0-3分的扣减。</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详细评审---项目需求.docx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项目特点结合采购人需求制定项目总体实施方案，包括但不限于：①项目背景理解；②项目需求分析；③技术方案；④系统整体架构设计；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详细评审---总体实施方案.docx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项目特点结合采购人需求制定项目实施与保障方案，包括但不限于：①项目实施计划；②应急预案；③售后服务方案；④培训方案；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p>
            <w:pPr>
              <w:pStyle w:val="null3"/>
            </w:pPr>
            <w:r>
              <w:rPr>
                <w:rFonts w:ascii="仿宋_GB2312" w:hAnsi="仿宋_GB2312" w:cs="仿宋_GB2312" w:eastAsia="仿宋_GB2312"/>
              </w:rPr>
              <w:t>供应商认为有必要说明的问题.docx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特点结合采购人需求制定项目保密方案，包括但不限于：①保密制度；②保密措施；③保密承诺；方案各部分内容全面详细、阐述条理清晰详尽、符合本项目采购需求得12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1、提供项目负责人2022年1月1日至今类似项目业绩，每提供1份得1分，最高得3分。备注：业绩须体现项目负责人信息，未按要求提供不计分） 2、提供供应商2022年1月1日至今(以合同签订日期为准)类似项目业绩合同，每份计2分，满分10分。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1、供应商提供针对本项目拟投入的团队人员（包括但不限于）：①团队人员分工、职责；②团队人员数量、名单及经验能力证明材料；满分8分。每有一项缺项扣4分，每有一项内容中有缺陷，指项目需求不匹配或不能满足项目实施要求及其他不利于项目实施或套用其他项目内容的扣2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详细评审---人员配备1.docx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1）项目实施团队组织架构合理，团队人员技术力量强、搭配合理，项目管理团队人员应具有有效的信息系统管理工程师、系统集成项目管理工程师、信息系统项目管理师等计算机技术与软件专业技术资格考试（软考）证书，具备一种证书每人得2分（个人得分不累加），最高得6分。 （2）项目团队成员应具有有效的软件设计师、软件评测师、数据库系统工程师、系统分析师、系统架构设计师、信息系统项目管理师等计算机技术与软件专业技术资格考试（软考）证书、注册信息安全专业人员证书，具备一种证书每人得1分（个人得分不累加），最高得5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详细评审---人员配备2.docx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供应商具备有效的质量管理体系认证证书、信息安全管理体系认证证书、信息技术服务管理体系认证证书，每提供1个得1分，满分3分。 备注：提供有效期内的认证证书复印件加盖公章，不提供证明文件不得分）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详细评审---企业资质.docx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详见附件：详细评审---企业资质.docx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详见附件：详细评审---项目需求.docx</w:t>
      </w:r>
    </w:p>
    <w:p>
      <w:pPr>
        <w:pStyle w:val="null3"/>
        <w:ind w:firstLine="960"/>
      </w:pPr>
      <w:r>
        <w:rPr>
          <w:rFonts w:ascii="仿宋_GB2312" w:hAnsi="仿宋_GB2312" w:cs="仿宋_GB2312" w:eastAsia="仿宋_GB2312"/>
        </w:rPr>
        <w:t>详见附件：详细评审---总体实施方案.docx</w:t>
      </w:r>
    </w:p>
    <w:p>
      <w:pPr>
        <w:pStyle w:val="null3"/>
        <w:ind w:firstLine="960"/>
      </w:pPr>
      <w:r>
        <w:rPr>
          <w:rFonts w:ascii="仿宋_GB2312" w:hAnsi="仿宋_GB2312" w:cs="仿宋_GB2312" w:eastAsia="仿宋_GB2312"/>
        </w:rPr>
        <w:t>详见附件：详细评审---人员配备1.docx</w:t>
      </w:r>
    </w:p>
    <w:p>
      <w:pPr>
        <w:pStyle w:val="null3"/>
        <w:ind w:firstLine="960"/>
      </w:pPr>
      <w:r>
        <w:rPr>
          <w:rFonts w:ascii="仿宋_GB2312" w:hAnsi="仿宋_GB2312" w:cs="仿宋_GB2312" w:eastAsia="仿宋_GB2312"/>
        </w:rPr>
        <w:t>详见附件：详细评审---人员配备2.docx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