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版本号：ZJZBSX-250209-1079420250228001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融媒体中心建设项目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ZJZBSX-250209-10794</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融媒体中心建设项目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ZJZBSX-250209-10794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融媒体中心建设项目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融媒体中心建设项目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书：供应商应授权合法的人员参加投标全过程，其中法定代表人/负责人直接投标，须提交法定代表人/负责人身份证明书和身份证；法定代表人/负责人授权代表参加投标的，须出具法定代表人/负责人授权书及授权代表身份证；磋商文件中凡是需要法定代表人签字或盖章之处，非法人单位的负责人均参照执行</w:t>
      </w:r>
    </w:p>
    <w:p>
      <w:pPr>
        <w:pStyle w:val="null3"/>
      </w:pPr>
      <w:r>
        <w:rPr>
          <w:rFonts w:ascii="仿宋_GB2312" w:hAnsi="仿宋_GB2312" w:cs="仿宋_GB2312" w:eastAsia="仿宋_GB2312"/>
        </w:rPr>
        <w:t>3、财务状况报告：提供2023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三个月内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社会保障资金缴纳证明：提供2024年01月01日至磋商响应文件递交截止日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5、税收缴纳证明：提供2024年01月01日至磋商响应文件递交截止日已缴存的任意一个月的纳税证明或完税证明，纳税证明或完税证明上应有代收机构或税务机关的公章，依法免税的单位应提供相关证明材料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7、承诺函：提供具有履行合同所必需的设备和专业技术能力的承诺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87888601-8013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可移动投影仪</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说明：签订合同前，乙方应缴纳合同金额5%的履约保证金。项目验收合格后，甲方一次性无息退还5%的履约保证金给乙方</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代理服务费收费标准：（1）30万元（不含）以上的项目收费参考国家计委计价格[2002]1980号文规定之收费标准下浮35%收取。 （2）30万元（含）以下的项目，按每个项目3000元包干收取（若为多标段项目，按照实际中标金额比例分别确定各标段中标服务费）。 具体收费额以招标代理机构出具的发票为准。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详见招标文件及合同相关内容。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联系电话：029-87888601转8013</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融媒体中心建设。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融媒体中心硬件及相关软件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标的名称：融媒体中心硬件及相关软件</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融媒体软件平台</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一、全媒体内容在线预检系统</w:t>
                  </w:r>
                </w:p>
                <w:p>
                  <w:pPr>
                    <w:pStyle w:val="null3"/>
                    <w:jc w:val="both"/>
                  </w:pPr>
                  <w:r>
                    <w:rPr>
                      <w:rFonts w:ascii="仿宋_GB2312" w:hAnsi="仿宋_GB2312" w:cs="仿宋_GB2312" w:eastAsia="仿宋_GB2312"/>
                      <w:sz w:val="21"/>
                    </w:rPr>
                    <w:t>1.需提供1年Saas化的产品服务，以云端账号登录形式进行发布信息的事前在线检测。</w:t>
                  </w:r>
                </w:p>
                <w:p>
                  <w:pPr>
                    <w:pStyle w:val="null3"/>
                    <w:jc w:val="both"/>
                  </w:pPr>
                  <w:r>
                    <w:rPr>
                      <w:rFonts w:ascii="仿宋_GB2312" w:hAnsi="仿宋_GB2312" w:cs="仿宋_GB2312" w:eastAsia="仿宋_GB2312"/>
                      <w:sz w:val="21"/>
                    </w:rPr>
                    <w:t>2.系统需支持网站、微信公众号发布内容的预检，检测方式为文本检测和网址检测。</w:t>
                  </w:r>
                </w:p>
                <w:p>
                  <w:pPr>
                    <w:pStyle w:val="null3"/>
                    <w:jc w:val="both"/>
                  </w:pPr>
                  <w:r>
                    <w:rPr>
                      <w:rFonts w:ascii="仿宋_GB2312" w:hAnsi="仿宋_GB2312" w:cs="仿宋_GB2312" w:eastAsia="仿宋_GB2312"/>
                      <w:sz w:val="21"/>
                    </w:rPr>
                    <w:t>3.需支持检测某个网页的文章内容，将网页URL链接粘贴到系统中进行一键检测。（需提供系统截图）</w:t>
                  </w:r>
                </w:p>
                <w:p>
                  <w:pPr>
                    <w:pStyle w:val="null3"/>
                    <w:jc w:val="both"/>
                  </w:pPr>
                  <w:r>
                    <w:rPr>
                      <w:rFonts w:ascii="仿宋_GB2312" w:hAnsi="仿宋_GB2312" w:cs="仿宋_GB2312" w:eastAsia="仿宋_GB2312"/>
                      <w:sz w:val="21"/>
                    </w:rPr>
                    <w:t>4.需支持具备文本检测：支持对将待发布的文本内容粘贴复制到系统内一键检测。</w:t>
                  </w:r>
                </w:p>
                <w:p>
                  <w:pPr>
                    <w:pStyle w:val="null3"/>
                    <w:jc w:val="both"/>
                  </w:pPr>
                  <w:r>
                    <w:rPr>
                      <w:rFonts w:ascii="仿宋_GB2312" w:hAnsi="仿宋_GB2312" w:cs="仿宋_GB2312" w:eastAsia="仿宋_GB2312"/>
                      <w:sz w:val="21"/>
                    </w:rPr>
                    <w:t>5.需支持具备网址检测：支持对网站、微信等地址链接复制到系统内直接检测。</w:t>
                  </w:r>
                </w:p>
                <w:p>
                  <w:pPr>
                    <w:pStyle w:val="null3"/>
                    <w:jc w:val="both"/>
                  </w:pPr>
                  <w:r>
                    <w:rPr>
                      <w:rFonts w:ascii="仿宋_GB2312" w:hAnsi="仿宋_GB2312" w:cs="仿宋_GB2312" w:eastAsia="仿宋_GB2312"/>
                      <w:sz w:val="21"/>
                    </w:rPr>
                    <w:t>6.需支持将文本内容复制粘贴到内容安全检测的文本框中，然后进行一键检测，同时支持文本格式的编辑，将修改好的内容可以一键复制。</w:t>
                  </w:r>
                </w:p>
                <w:p>
                  <w:pPr>
                    <w:pStyle w:val="null3"/>
                    <w:jc w:val="both"/>
                  </w:pPr>
                  <w:r>
                    <w:rPr>
                      <w:rFonts w:ascii="仿宋_GB2312" w:hAnsi="仿宋_GB2312" w:cs="仿宋_GB2312" w:eastAsia="仿宋_GB2312"/>
                      <w:sz w:val="21"/>
                    </w:rPr>
                    <w:t>7.系统在性能方面，需支持错敏信息检测的性能不低于1000字/秒。</w:t>
                  </w:r>
                </w:p>
                <w:p>
                  <w:pPr>
                    <w:pStyle w:val="null3"/>
                    <w:jc w:val="both"/>
                  </w:pPr>
                  <w:r>
                    <w:rPr>
                      <w:rFonts w:ascii="仿宋_GB2312" w:hAnsi="仿宋_GB2312" w:cs="仿宋_GB2312" w:eastAsia="仿宋_GB2312"/>
                      <w:sz w:val="21"/>
                    </w:rPr>
                    <w:t>8.需支持对检测出来的敏感词内容进行高亮显示及定位功能，提醒编辑人员快速修改。</w:t>
                  </w:r>
                </w:p>
                <w:p>
                  <w:pPr>
                    <w:pStyle w:val="null3"/>
                    <w:jc w:val="both"/>
                  </w:pPr>
                  <w:r>
                    <w:rPr>
                      <w:rFonts w:ascii="仿宋_GB2312" w:hAnsi="仿宋_GB2312" w:cs="仿宋_GB2312" w:eastAsia="仿宋_GB2312"/>
                      <w:sz w:val="21"/>
                    </w:rPr>
                    <w:t>9.需支持文本格式的编辑，将修改好的内容可以一键复制。</w:t>
                  </w:r>
                </w:p>
                <w:p>
                  <w:pPr>
                    <w:pStyle w:val="null3"/>
                    <w:jc w:val="both"/>
                  </w:pPr>
                  <w:r>
                    <w:rPr>
                      <w:rFonts w:ascii="仿宋_GB2312" w:hAnsi="仿宋_GB2312" w:cs="仿宋_GB2312" w:eastAsia="仿宋_GB2312"/>
                      <w:sz w:val="21"/>
                    </w:rPr>
                    <w:t>10.需支持将检测出来的敏感词问题列表导出。</w:t>
                  </w:r>
                </w:p>
                <w:p>
                  <w:pPr>
                    <w:pStyle w:val="null3"/>
                    <w:jc w:val="both"/>
                  </w:pPr>
                  <w:r>
                    <w:rPr>
                      <w:rFonts w:ascii="仿宋_GB2312" w:hAnsi="仿宋_GB2312" w:cs="仿宋_GB2312" w:eastAsia="仿宋_GB2312"/>
                      <w:sz w:val="21"/>
                    </w:rPr>
                    <w:t>11.网站内容预检需要采用正向查错与反向查错技术相融合的敏感词自动机模式，增强审核功能。</w:t>
                  </w:r>
                </w:p>
                <w:p>
                  <w:pPr>
                    <w:pStyle w:val="null3"/>
                    <w:jc w:val="both"/>
                  </w:pPr>
                  <w:r>
                    <w:rPr>
                      <w:rFonts w:ascii="仿宋_GB2312" w:hAnsi="仿宋_GB2312" w:cs="仿宋_GB2312" w:eastAsia="仿宋_GB2312"/>
                      <w:sz w:val="21"/>
                    </w:rPr>
                    <w:t>12.本次项目需要采用现代自然语言处理分析技术和敏感词、错别字库相结合的方法，检测内容中存在的错别字、敏感信息。</w:t>
                  </w:r>
                </w:p>
                <w:p>
                  <w:pPr>
                    <w:pStyle w:val="null3"/>
                    <w:jc w:val="both"/>
                  </w:pPr>
                  <w:r>
                    <w:rPr>
                      <w:rFonts w:ascii="仿宋_GB2312" w:hAnsi="仿宋_GB2312" w:cs="仿宋_GB2312" w:eastAsia="仿宋_GB2312"/>
                      <w:sz w:val="21"/>
                    </w:rPr>
                    <w:t>13.▲所购买的内容在线预检服务需支持无缝集成到学校已有网站群系统(当前版本：博达全媒体网站群管理平台V12.0)中，涉及的所有费用要求包含在本次整体报价中。（需提供证明函）</w:t>
                  </w:r>
                </w:p>
                <w:p>
                  <w:pPr>
                    <w:pStyle w:val="null3"/>
                    <w:jc w:val="both"/>
                  </w:pPr>
                  <w:r>
                    <w:rPr>
                      <w:rFonts w:ascii="仿宋_GB2312" w:hAnsi="仿宋_GB2312" w:cs="仿宋_GB2312" w:eastAsia="仿宋_GB2312"/>
                      <w:sz w:val="21"/>
                    </w:rPr>
                    <w:t>14.需支持敏感词检测：其中包括恐暴违禁、恶意宣传、文本色情、政治敏感、低俗辱骂、敏感人物等。</w:t>
                  </w:r>
                </w:p>
                <w:p>
                  <w:pPr>
                    <w:pStyle w:val="null3"/>
                    <w:jc w:val="both"/>
                  </w:pPr>
                  <w:r>
                    <w:rPr>
                      <w:rFonts w:ascii="仿宋_GB2312" w:hAnsi="仿宋_GB2312" w:cs="仿宋_GB2312" w:eastAsia="仿宋_GB2312"/>
                      <w:sz w:val="21"/>
                    </w:rPr>
                    <w:t>15.需支持异常链接检：应能预检内容当中上所有的相关外链信息，对可能存在的博彩、色情、广告等非法内容和链接进行智能检测和识别。</w:t>
                  </w:r>
                </w:p>
                <w:p>
                  <w:pPr>
                    <w:pStyle w:val="null3"/>
                    <w:jc w:val="both"/>
                  </w:pPr>
                  <w:r>
                    <w:rPr>
                      <w:rFonts w:ascii="仿宋_GB2312" w:hAnsi="仿宋_GB2312" w:cs="仿宋_GB2312" w:eastAsia="仿宋_GB2312"/>
                      <w:sz w:val="21"/>
                    </w:rPr>
                    <w:t>16.需支持疑似隐私信息检测：其中包括身份证、电话等。</w:t>
                  </w:r>
                </w:p>
                <w:p>
                  <w:pPr>
                    <w:pStyle w:val="null3"/>
                    <w:jc w:val="both"/>
                  </w:pPr>
                  <w:r>
                    <w:rPr>
                      <w:rFonts w:ascii="仿宋_GB2312" w:hAnsi="仿宋_GB2312" w:cs="仿宋_GB2312" w:eastAsia="仿宋_GB2312"/>
                      <w:sz w:val="21"/>
                    </w:rPr>
                    <w:t>需支持重大表述问题检测：其中包括恐国家领导及其重点思想、国家政策方针、党及民族等意识形态类问题。</w:t>
                  </w:r>
                </w:p>
                <w:p>
                  <w:pPr>
                    <w:pStyle w:val="null3"/>
                    <w:jc w:val="both"/>
                  </w:pPr>
                  <w:r>
                    <w:rPr>
                      <w:rFonts w:ascii="仿宋_GB2312" w:hAnsi="仿宋_GB2312" w:cs="仿宋_GB2312" w:eastAsia="仿宋_GB2312"/>
                      <w:sz w:val="21"/>
                    </w:rPr>
                    <w:t>二、公共信息内容安全监测平台</w:t>
                  </w:r>
                </w:p>
                <w:p>
                  <w:pPr>
                    <w:pStyle w:val="null3"/>
                    <w:jc w:val="both"/>
                  </w:pPr>
                  <w:r>
                    <w:rPr>
                      <w:rFonts w:ascii="仿宋_GB2312" w:hAnsi="仿宋_GB2312" w:cs="仿宋_GB2312" w:eastAsia="仿宋_GB2312"/>
                      <w:sz w:val="21"/>
                    </w:rPr>
                    <w:t>1.提供1年内容安全监测服务。</w:t>
                  </w:r>
                </w:p>
                <w:p>
                  <w:pPr>
                    <w:pStyle w:val="null3"/>
                    <w:jc w:val="both"/>
                  </w:pPr>
                  <w:r>
                    <w:rPr>
                      <w:rFonts w:ascii="仿宋_GB2312" w:hAnsi="仿宋_GB2312" w:cs="仿宋_GB2312" w:eastAsia="仿宋_GB2312"/>
                      <w:sz w:val="21"/>
                    </w:rPr>
                    <w:t>2.需提供定制化词库用于学校定制化监测。</w:t>
                  </w:r>
                </w:p>
                <w:p>
                  <w:pPr>
                    <w:pStyle w:val="null3"/>
                    <w:jc w:val="both"/>
                  </w:pPr>
                  <w:r>
                    <w:rPr>
                      <w:rFonts w:ascii="仿宋_GB2312" w:hAnsi="仿宋_GB2312" w:cs="仿宋_GB2312" w:eastAsia="仿宋_GB2312"/>
                      <w:sz w:val="21"/>
                    </w:rPr>
                    <w:t>3.系统需能够支持新的媒体资产单一或批量添加。可以对站点设置管理员和通讯员信息。</w:t>
                  </w:r>
                </w:p>
                <w:p>
                  <w:pPr>
                    <w:pStyle w:val="null3"/>
                    <w:jc w:val="both"/>
                  </w:pPr>
                  <w:r>
                    <w:rPr>
                      <w:rFonts w:ascii="仿宋_GB2312" w:hAnsi="仿宋_GB2312" w:cs="仿宋_GB2312" w:eastAsia="仿宋_GB2312"/>
                      <w:sz w:val="21"/>
                    </w:rPr>
                    <w:t>4.系统可查看学校现有媒体资产监测情况，同时明确媒体资产所属部门后关联该部门的管理员、通讯员信息。</w:t>
                  </w:r>
                </w:p>
                <w:p>
                  <w:pPr>
                    <w:pStyle w:val="null3"/>
                    <w:jc w:val="both"/>
                  </w:pPr>
                  <w:r>
                    <w:rPr>
                      <w:rFonts w:ascii="仿宋_GB2312" w:hAnsi="仿宋_GB2312" w:cs="仿宋_GB2312" w:eastAsia="仿宋_GB2312"/>
                      <w:sz w:val="21"/>
                    </w:rPr>
                    <w:t>5.内容展示：系统可查看学校站点下文章内容，可通过今日、昨日以及自定义时间筛选，支持按部门、站点、媒体类型进行筛选查看。</w:t>
                  </w:r>
                </w:p>
                <w:p>
                  <w:pPr>
                    <w:pStyle w:val="null3"/>
                    <w:jc w:val="both"/>
                  </w:pPr>
                  <w:r>
                    <w:rPr>
                      <w:rFonts w:ascii="仿宋_GB2312" w:hAnsi="仿宋_GB2312" w:cs="仿宋_GB2312" w:eastAsia="仿宋_GB2312"/>
                      <w:sz w:val="21"/>
                    </w:rPr>
                    <w:t>6.新增内容发现：系统可监测媒体资产每日发文情况。</w:t>
                  </w:r>
                </w:p>
                <w:p>
                  <w:pPr>
                    <w:pStyle w:val="null3"/>
                    <w:jc w:val="both"/>
                  </w:pPr>
                  <w:r>
                    <w:rPr>
                      <w:rFonts w:ascii="仿宋_GB2312" w:hAnsi="仿宋_GB2312" w:cs="仿宋_GB2312" w:eastAsia="仿宋_GB2312"/>
                      <w:sz w:val="21"/>
                    </w:rPr>
                    <w:t>7.风险发现：系统支持对历史文章进行一次全量检测以及后续每日新增内容进行风险检测，监测范围涵盖敏感信息、落马官员、隐私信息、链接监测等四方面。</w:t>
                  </w:r>
                </w:p>
                <w:p>
                  <w:pPr>
                    <w:pStyle w:val="null3"/>
                    <w:jc w:val="both"/>
                  </w:pPr>
                  <w:r>
                    <w:rPr>
                      <w:rFonts w:ascii="仿宋_GB2312" w:hAnsi="仿宋_GB2312" w:cs="仿宋_GB2312" w:eastAsia="仿宋_GB2312"/>
                      <w:sz w:val="21"/>
                    </w:rPr>
                    <w:t>8.▲系统支持安全调用学校网站群接口进行检测，且取得已有站群安全认证。</w:t>
                  </w:r>
                </w:p>
                <w:p>
                  <w:pPr>
                    <w:pStyle w:val="null3"/>
                    <w:jc w:val="both"/>
                  </w:pPr>
                  <w:r>
                    <w:rPr>
                      <w:rFonts w:ascii="仿宋_GB2312" w:hAnsi="仿宋_GB2312" w:cs="仿宋_GB2312" w:eastAsia="仿宋_GB2312"/>
                      <w:sz w:val="21"/>
                    </w:rPr>
                    <w:t>9.要求提供人工审核对站点增量内容进行监测后的复审，保证监测结果的准确性，防止误报。</w:t>
                  </w:r>
                </w:p>
                <w:p>
                  <w:pPr>
                    <w:pStyle w:val="null3"/>
                    <w:jc w:val="both"/>
                  </w:pPr>
                  <w:r>
                    <w:rPr>
                      <w:rFonts w:ascii="仿宋_GB2312" w:hAnsi="仿宋_GB2312" w:cs="仿宋_GB2312" w:eastAsia="仿宋_GB2312"/>
                      <w:sz w:val="21"/>
                    </w:rPr>
                    <w:t>10.系统支持忽略功能，对提出的风险问题，学校认为无需修改问题，点击“忽略”后，后续该问题不会进行推送下发。</w:t>
                  </w:r>
                </w:p>
                <w:p>
                  <w:pPr>
                    <w:pStyle w:val="null3"/>
                    <w:jc w:val="both"/>
                  </w:pPr>
                  <w:r>
                    <w:rPr>
                      <w:rFonts w:ascii="仿宋_GB2312" w:hAnsi="仿宋_GB2312" w:cs="仿宋_GB2312" w:eastAsia="仿宋_GB2312"/>
                      <w:sz w:val="21"/>
                    </w:rPr>
                    <w:t>11.系统需支持单个问题修改，具备提醒修改功能，可向所属站点绑定的通讯员发送⼀份提醒邮件。</w:t>
                  </w:r>
                </w:p>
                <w:p>
                  <w:pPr>
                    <w:pStyle w:val="null3"/>
                    <w:jc w:val="both"/>
                  </w:pPr>
                  <w:r>
                    <w:rPr>
                      <w:rFonts w:ascii="仿宋_GB2312" w:hAnsi="仿宋_GB2312" w:cs="仿宋_GB2312" w:eastAsia="仿宋_GB2312"/>
                      <w:sz w:val="21"/>
                    </w:rPr>
                    <w:t>12.▲系统支持键提醒功能：点击键提醒后，可将风险内容，通过邮件同步给对应站点的通讯员，提醒其整改。（需提供系统截图）</w:t>
                  </w:r>
                </w:p>
                <w:p>
                  <w:pPr>
                    <w:pStyle w:val="null3"/>
                    <w:jc w:val="both"/>
                  </w:pPr>
                  <w:r>
                    <w:rPr>
                      <w:rFonts w:ascii="仿宋_GB2312" w:hAnsi="仿宋_GB2312" w:cs="仿宋_GB2312" w:eastAsia="仿宋_GB2312"/>
                      <w:sz w:val="21"/>
                    </w:rPr>
                    <w:t>13.系统需能够支持通过微信公众号推送风险内容。</w:t>
                  </w:r>
                </w:p>
                <w:p>
                  <w:pPr>
                    <w:pStyle w:val="null3"/>
                    <w:jc w:val="both"/>
                  </w:pPr>
                  <w:r>
                    <w:rPr>
                      <w:rFonts w:ascii="仿宋_GB2312" w:hAnsi="仿宋_GB2312" w:cs="仿宋_GB2312" w:eastAsia="仿宋_GB2312"/>
                      <w:sz w:val="21"/>
                    </w:rPr>
                    <w:t>14.系统需支持批量或单个复验功能对提出的风险问题，可验证通讯人员是否修改完成，修改正确。</w:t>
                  </w:r>
                </w:p>
                <w:p>
                  <w:pPr>
                    <w:pStyle w:val="null3"/>
                    <w:jc w:val="both"/>
                  </w:pPr>
                  <w:r>
                    <w:rPr>
                      <w:rFonts w:ascii="仿宋_GB2312" w:hAnsi="仿宋_GB2312" w:cs="仿宋_GB2312" w:eastAsia="仿宋_GB2312"/>
                      <w:sz w:val="21"/>
                    </w:rPr>
                    <w:t>系统需支持导出功能，已监测出的风险，支持学校一键导出，同时可根据上方筛选项进行导出。</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bl>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（核心产品 ） 可移动投影仪 （需提供节能产品认证证书）</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1.采用ALPD单色激光四色荧光粉色轮成像技术，纯激光光源；</w:t>
                  </w:r>
                </w:p>
                <w:p>
                  <w:pPr>
                    <w:pStyle w:val="null3"/>
                    <w:jc w:val="both"/>
                  </w:pPr>
                  <w:r>
                    <w:rPr>
                      <w:rFonts w:ascii="仿宋_GB2312" w:hAnsi="仿宋_GB2312" w:cs="仿宋_GB2312" w:eastAsia="仿宋_GB2312"/>
                      <w:sz w:val="21"/>
                    </w:rPr>
                    <w:t>2.▲DLP投影技术，DMD芯片，单机原始分辨率≥1920*1080；长宽比16:9；</w:t>
                  </w:r>
                </w:p>
                <w:p>
                  <w:pPr>
                    <w:pStyle w:val="null3"/>
                    <w:jc w:val="both"/>
                  </w:pPr>
                  <w:r>
                    <w:rPr>
                      <w:rFonts w:ascii="仿宋_GB2312" w:hAnsi="仿宋_GB2312" w:cs="仿宋_GB2312" w:eastAsia="仿宋_GB2312"/>
                      <w:sz w:val="21"/>
                    </w:rPr>
                    <w:t>3.▲电动聚焦镜头，避免调整聚焦时碰触机身，使机身位移；</w:t>
                  </w:r>
                </w:p>
                <w:p>
                  <w:pPr>
                    <w:pStyle w:val="null3"/>
                    <w:jc w:val="both"/>
                  </w:pPr>
                  <w:r>
                    <w:rPr>
                      <w:rFonts w:ascii="仿宋_GB2312" w:hAnsi="仿宋_GB2312" w:cs="仿宋_GB2312" w:eastAsia="仿宋_GB2312"/>
                      <w:sz w:val="21"/>
                    </w:rPr>
                    <w:t>4.▲支持电动镜头变焦，变焦比例≥1.6倍；（提供现场演示）；</w:t>
                  </w:r>
                </w:p>
                <w:p>
                  <w:pPr>
                    <w:pStyle w:val="null3"/>
                    <w:jc w:val="both"/>
                  </w:pPr>
                  <w:r>
                    <w:rPr>
                      <w:rFonts w:ascii="仿宋_GB2312" w:hAnsi="仿宋_GB2312" w:cs="仿宋_GB2312" w:eastAsia="仿宋_GB2312"/>
                      <w:sz w:val="21"/>
                    </w:rPr>
                    <w:t>5.▲支持垂直水平方向电动镜头位移，垂直方向≥100%，水平方向≥40%；（</w:t>
                  </w:r>
                  <w:r>
                    <w:rPr>
                      <w:rFonts w:ascii="仿宋_GB2312" w:hAnsi="仿宋_GB2312" w:cs="仿宋_GB2312" w:eastAsia="仿宋_GB2312"/>
                      <w:sz w:val="21"/>
                    </w:rPr>
                    <w:t>携带设备</w:t>
                  </w:r>
                  <w:r>
                    <w:rPr>
                      <w:rFonts w:ascii="仿宋_GB2312" w:hAnsi="仿宋_GB2312" w:cs="仿宋_GB2312" w:eastAsia="仿宋_GB2312"/>
                      <w:sz w:val="21"/>
                    </w:rPr>
                    <w:t>提供现场演示）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6.对比度≥5000000:1；</w:t>
                  </w:r>
                </w:p>
                <w:p>
                  <w:pPr>
                    <w:pStyle w:val="null3"/>
                    <w:jc w:val="both"/>
                  </w:pPr>
                  <w:r>
                    <w:rPr>
                      <w:rFonts w:ascii="仿宋_GB2312" w:hAnsi="仿宋_GB2312" w:cs="仿宋_GB2312" w:eastAsia="仿宋_GB2312"/>
                      <w:sz w:val="21"/>
                    </w:rPr>
                    <w:t>7.色域：色域覆盖面积大于REC.709标准；</w:t>
                  </w:r>
                </w:p>
                <w:p>
                  <w:pPr>
                    <w:pStyle w:val="null3"/>
                    <w:jc w:val="both"/>
                  </w:pPr>
                  <w:r>
                    <w:rPr>
                      <w:rFonts w:ascii="仿宋_GB2312" w:hAnsi="仿宋_GB2312" w:cs="仿宋_GB2312" w:eastAsia="仿宋_GB2312"/>
                      <w:sz w:val="21"/>
                    </w:rPr>
                    <w:t>8.▲亮度≥5600流明；</w:t>
                  </w:r>
                </w:p>
                <w:p>
                  <w:pPr>
                    <w:pStyle w:val="null3"/>
                    <w:jc w:val="both"/>
                  </w:pPr>
                  <w:r>
                    <w:rPr>
                      <w:rFonts w:ascii="仿宋_GB2312" w:hAnsi="仿宋_GB2312" w:cs="仿宋_GB2312" w:eastAsia="仿宋_GB2312"/>
                      <w:sz w:val="21"/>
                    </w:rPr>
                    <w:t>9.▲密闭光机设计，免除尘维护，外壳无过滤网（提供现场演示，现场查看）；</w:t>
                  </w:r>
                </w:p>
                <w:p>
                  <w:pPr>
                    <w:pStyle w:val="null3"/>
                    <w:jc w:val="both"/>
                  </w:pPr>
                  <w:r>
                    <w:rPr>
                      <w:rFonts w:ascii="仿宋_GB2312" w:hAnsi="仿宋_GB2312" w:cs="仿宋_GB2312" w:eastAsia="仿宋_GB2312"/>
                      <w:sz w:val="21"/>
                    </w:rPr>
                    <w:t>10. 3D技术：多种3D模式，单机支持DLP link 3D和IR 3D模式，多机支持IR 3D模式；</w:t>
                  </w:r>
                </w:p>
                <w:p>
                  <w:pPr>
                    <w:pStyle w:val="null3"/>
                    <w:jc w:val="both"/>
                  </w:pPr>
                  <w:r>
                    <w:rPr>
                      <w:rFonts w:ascii="仿宋_GB2312" w:hAnsi="仿宋_GB2312" w:cs="仿宋_GB2312" w:eastAsia="仿宋_GB2312"/>
                      <w:sz w:val="21"/>
                    </w:rPr>
                    <w:t>11.散热系统：采用铜管液冷散热技术；</w:t>
                  </w:r>
                </w:p>
                <w:p>
                  <w:pPr>
                    <w:pStyle w:val="null3"/>
                    <w:jc w:val="both"/>
                  </w:pPr>
                  <w:r>
                    <w:rPr>
                      <w:rFonts w:ascii="仿宋_GB2312" w:hAnsi="仿宋_GB2312" w:cs="仿宋_GB2312" w:eastAsia="仿宋_GB2312"/>
                      <w:sz w:val="21"/>
                    </w:rPr>
                    <w:t>12.光源寿命≥25000小时（正常模式）；</w:t>
                  </w:r>
                </w:p>
                <w:p>
                  <w:pPr>
                    <w:pStyle w:val="null3"/>
                    <w:jc w:val="both"/>
                  </w:pPr>
                  <w:r>
                    <w:rPr>
                      <w:rFonts w:ascii="仿宋_GB2312" w:hAnsi="仿宋_GB2312" w:cs="仿宋_GB2312" w:eastAsia="仿宋_GB2312"/>
                      <w:sz w:val="21"/>
                    </w:rPr>
                    <w:t>13.照度均匀性≥90%；</w:t>
                  </w:r>
                </w:p>
                <w:p>
                  <w:pPr>
                    <w:pStyle w:val="null3"/>
                    <w:jc w:val="both"/>
                  </w:pPr>
                  <w:r>
                    <w:rPr>
                      <w:rFonts w:ascii="仿宋_GB2312" w:hAnsi="仿宋_GB2312" w:cs="仿宋_GB2312" w:eastAsia="仿宋_GB2312"/>
                      <w:sz w:val="21"/>
                    </w:rPr>
                    <w:t>14.正常模式下整机噪音≤36db；</w:t>
                  </w:r>
                </w:p>
                <w:p>
                  <w:pPr>
                    <w:pStyle w:val="null3"/>
                    <w:jc w:val="both"/>
                  </w:pPr>
                  <w:r>
                    <w:rPr>
                      <w:rFonts w:ascii="仿宋_GB2312" w:hAnsi="仿宋_GB2312" w:cs="仿宋_GB2312" w:eastAsia="仿宋_GB2312"/>
                      <w:sz w:val="21"/>
                    </w:rPr>
                    <w:t>15.支持垂直水平梯形校正及四点校正；</w:t>
                  </w:r>
                </w:p>
                <w:p>
                  <w:pPr>
                    <w:pStyle w:val="null3"/>
                    <w:jc w:val="both"/>
                  </w:pPr>
                  <w:r>
                    <w:rPr>
                      <w:rFonts w:ascii="仿宋_GB2312" w:hAnsi="仿宋_GB2312" w:cs="仿宋_GB2312" w:eastAsia="仿宋_GB2312"/>
                      <w:sz w:val="21"/>
                    </w:rPr>
                    <w:t>16.控制方式：支持无线遥控器，网络RJ45和RS-232控制；</w:t>
                  </w:r>
                </w:p>
                <w:p>
                  <w:pPr>
                    <w:pStyle w:val="null3"/>
                    <w:jc w:val="both"/>
                  </w:pPr>
                  <w:r>
                    <w:rPr>
                      <w:rFonts w:ascii="仿宋_GB2312" w:hAnsi="仿宋_GB2312" w:cs="仿宋_GB2312" w:eastAsia="仿宋_GB2312"/>
                      <w:sz w:val="21"/>
                    </w:rPr>
                    <w:t>17.接口:</w:t>
                  </w:r>
                </w:p>
                <w:p>
                  <w:pPr>
                    <w:pStyle w:val="null3"/>
                    <w:jc w:val="both"/>
                  </w:pPr>
                  <w:r>
                    <w:rPr>
                      <w:rFonts w:ascii="仿宋_GB2312" w:hAnsi="仿宋_GB2312" w:cs="仿宋_GB2312" w:eastAsia="仿宋_GB2312"/>
                      <w:sz w:val="21"/>
                    </w:rPr>
                    <w:t>输入：</w:t>
                  </w:r>
                  <w:r>
                    <w:rPr>
                      <w:rFonts w:ascii="仿宋_GB2312" w:hAnsi="仿宋_GB2312" w:cs="仿宋_GB2312" w:eastAsia="仿宋_GB2312"/>
                      <w:sz w:val="21"/>
                    </w:rPr>
                    <w:t>HDMI*2；VGA*2；Audio in（mini jack,3.5mm）*1；3D SYNC IN*1；</w:t>
                  </w:r>
                </w:p>
                <w:p>
                  <w:pPr>
                    <w:pStyle w:val="null3"/>
                    <w:jc w:val="both"/>
                  </w:pPr>
                  <w:r>
                    <w:rPr>
                      <w:rFonts w:ascii="仿宋_GB2312" w:hAnsi="仿宋_GB2312" w:cs="仿宋_GB2312" w:eastAsia="仿宋_GB2312"/>
                      <w:sz w:val="21"/>
                    </w:rPr>
                    <w:t>输出：</w:t>
                  </w:r>
                  <w:r>
                    <w:rPr>
                      <w:rFonts w:ascii="仿宋_GB2312" w:hAnsi="仿宋_GB2312" w:cs="仿宋_GB2312" w:eastAsia="仿宋_GB2312"/>
                      <w:sz w:val="21"/>
                    </w:rPr>
                    <w:t>VGA*1（与VGA in 2共用）；Audio out（mini jack,3.5mm）*1；3D SYNC OUT*1；IR 3D OUT *1</w:t>
                  </w:r>
                </w:p>
                <w:p>
                  <w:pPr>
                    <w:pStyle w:val="null3"/>
                    <w:jc w:val="both"/>
                  </w:pPr>
                  <w:r>
                    <w:rPr>
                      <w:rFonts w:ascii="仿宋_GB2312" w:hAnsi="仿宋_GB2312" w:cs="仿宋_GB2312" w:eastAsia="仿宋_GB2312"/>
                      <w:sz w:val="21"/>
                    </w:rPr>
                    <w:t>控制：</w:t>
                  </w:r>
                  <w:r>
                    <w:rPr>
                      <w:rFonts w:ascii="仿宋_GB2312" w:hAnsi="仿宋_GB2312" w:cs="仿宋_GB2312" w:eastAsia="仿宋_GB2312"/>
                      <w:sz w:val="21"/>
                    </w:rPr>
                    <w:t>USB-B*1；RS232*1；RJ45*1；</w:t>
                  </w:r>
                </w:p>
                <w:p>
                  <w:pPr>
                    <w:pStyle w:val="null3"/>
                    <w:jc w:val="both"/>
                  </w:pPr>
                  <w:r>
                    <w:rPr>
                      <w:rFonts w:ascii="仿宋_GB2312" w:hAnsi="仿宋_GB2312" w:cs="仿宋_GB2312" w:eastAsia="仿宋_GB2312"/>
                      <w:sz w:val="21"/>
                    </w:rPr>
                    <w:t>18.其它功能：内置测试图片模板，单机3D显示，自动信号搜索，360°投影。</w:t>
                  </w:r>
                </w:p>
                <w:p>
                  <w:pPr>
                    <w:pStyle w:val="null3"/>
                    <w:jc w:val="both"/>
                  </w:pPr>
                  <w:r>
                    <w:rPr>
                      <w:rFonts w:ascii="仿宋_GB2312" w:hAnsi="仿宋_GB2312" w:cs="仿宋_GB2312" w:eastAsia="仿宋_GB2312"/>
                      <w:sz w:val="21"/>
                    </w:rPr>
                    <w:t>19.配备移动支架。</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bl>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智能电子门锁</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1.适配门厚度≥100mm；</w:t>
                  </w:r>
                  <w:r>
                    <w:br/>
                  </w:r>
                  <w:r>
                    <w:rPr>
                      <w:rFonts w:ascii="仿宋_GB2312" w:hAnsi="仿宋_GB2312" w:cs="仿宋_GB2312" w:eastAsia="仿宋_GB2312"/>
                      <w:sz w:val="21"/>
                    </w:rPr>
                    <w:t>2.虚位密码位数≥20位；</w:t>
                  </w:r>
                  <w:r>
                    <w:br/>
                  </w:r>
                  <w:r>
                    <w:rPr>
                      <w:rFonts w:ascii="仿宋_GB2312" w:hAnsi="仿宋_GB2312" w:cs="仿宋_GB2312" w:eastAsia="仿宋_GB2312"/>
                      <w:sz w:val="21"/>
                    </w:rPr>
                    <w:t>3.指纹容量≥100；</w:t>
                  </w:r>
                  <w:r>
                    <w:br/>
                  </w:r>
                  <w:r>
                    <w:rPr>
                      <w:rFonts w:ascii="仿宋_GB2312" w:hAnsi="仿宋_GB2312" w:cs="仿宋_GB2312" w:eastAsia="仿宋_GB2312"/>
                      <w:sz w:val="21"/>
                    </w:rPr>
                    <w:t>4.电池类型：锂电池；</w:t>
                  </w:r>
                  <w:r>
                    <w:br/>
                  </w:r>
                  <w:r>
                    <w:rPr>
                      <w:rFonts w:ascii="仿宋_GB2312" w:hAnsi="仿宋_GB2312" w:cs="仿宋_GB2312" w:eastAsia="仿宋_GB2312"/>
                      <w:sz w:val="21"/>
                    </w:rPr>
                    <w:t>5.支持推拉门开门方式；</w:t>
                  </w:r>
                  <w:r>
                    <w:br/>
                  </w:r>
                  <w:r>
                    <w:rPr>
                      <w:rFonts w:ascii="仿宋_GB2312" w:hAnsi="仿宋_GB2312" w:cs="仿宋_GB2312" w:eastAsia="仿宋_GB2312"/>
                      <w:sz w:val="21"/>
                    </w:rPr>
                    <w:t>6.支持半导体指纹、临时密码、APP、密码、钥匙、蓝牙、NFC等开锁方式；</w:t>
                  </w:r>
                  <w:r>
                    <w:br/>
                  </w:r>
                  <w:r>
                    <w:rPr>
                      <w:rFonts w:ascii="仿宋_GB2312" w:hAnsi="仿宋_GB2312" w:cs="仿宋_GB2312" w:eastAsia="仿宋_GB2312"/>
                      <w:sz w:val="21"/>
                    </w:rPr>
                    <w:t>7.锁芯等级≥C级</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灯光</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1、最大功率≥50W；</w:t>
                  </w:r>
                  <w:r>
                    <w:br/>
                  </w:r>
                  <w:r>
                    <w:rPr>
                      <w:rFonts w:ascii="仿宋_GB2312" w:hAnsi="仿宋_GB2312" w:cs="仿宋_GB2312" w:eastAsia="仿宋_GB2312"/>
                      <w:sz w:val="21"/>
                    </w:rPr>
                    <w:t>2、灯光亮度≥0.5m/3800lux；</w:t>
                  </w:r>
                  <w:r>
                    <w:br/>
                  </w:r>
                  <w:r>
                    <w:rPr>
                      <w:rFonts w:ascii="仿宋_GB2312" w:hAnsi="仿宋_GB2312" w:cs="仿宋_GB2312" w:eastAsia="仿宋_GB2312"/>
                      <w:sz w:val="21"/>
                    </w:rPr>
                    <w:t>3、色温：≥3200-5600k；</w:t>
                  </w:r>
                  <w:r>
                    <w:br/>
                  </w:r>
                  <w:r>
                    <w:rPr>
                      <w:rFonts w:ascii="仿宋_GB2312" w:hAnsi="仿宋_GB2312" w:cs="仿宋_GB2312" w:eastAsia="仿宋_GB2312"/>
                      <w:sz w:val="21"/>
                    </w:rPr>
                    <w:t>4、供电：同时满足电池供电和外置供电,工作续航≥60min；</w:t>
                  </w:r>
                  <w:r>
                    <w:br/>
                  </w:r>
                  <w:r>
                    <w:rPr>
                      <w:rFonts w:ascii="仿宋_GB2312" w:hAnsi="仿宋_GB2312" w:cs="仿宋_GB2312" w:eastAsia="仿宋_GB2312"/>
                      <w:sz w:val="21"/>
                    </w:rPr>
                    <w:t>拓展口：</w:t>
                  </w:r>
                  <w:r>
                    <w:rPr>
                      <w:rFonts w:ascii="仿宋_GB2312" w:hAnsi="仿宋_GB2312" w:cs="仿宋_GB2312" w:eastAsia="仿宋_GB2312"/>
                      <w:sz w:val="21"/>
                    </w:rPr>
                    <w:t>zy卡口。</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bl>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闪光灯</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1、最大功率≥75W；</w:t>
                  </w:r>
                  <w:r>
                    <w:br/>
                  </w:r>
                  <w:r>
                    <w:rPr>
                      <w:rFonts w:ascii="仿宋_GB2312" w:hAnsi="仿宋_GB2312" w:cs="仿宋_GB2312" w:eastAsia="仿宋_GB2312"/>
                      <w:sz w:val="21"/>
                    </w:rPr>
                    <w:t>2、灯源；LED；</w:t>
                  </w:r>
                  <w:r>
                    <w:br/>
                  </w:r>
                  <w:r>
                    <w:rPr>
                      <w:rFonts w:ascii="仿宋_GB2312" w:hAnsi="仿宋_GB2312" w:cs="仿宋_GB2312" w:eastAsia="仿宋_GB2312"/>
                      <w:sz w:val="21"/>
                    </w:rPr>
                    <w:t>3、供电：满足内置电池供电；</w:t>
                  </w:r>
                  <w:r>
                    <w:br/>
                  </w:r>
                  <w:r>
                    <w:rPr>
                      <w:rFonts w:ascii="仿宋_GB2312" w:hAnsi="仿宋_GB2312" w:cs="仿宋_GB2312" w:eastAsia="仿宋_GB2312"/>
                      <w:sz w:val="21"/>
                    </w:rPr>
                    <w:t>4、全功率闪光≥450次；</w:t>
                  </w:r>
                  <w:r>
                    <w:br/>
                  </w:r>
                  <w:r>
                    <w:rPr>
                      <w:rFonts w:ascii="仿宋_GB2312" w:hAnsi="仿宋_GB2312" w:cs="仿宋_GB2312" w:eastAsia="仿宋_GB2312"/>
                      <w:sz w:val="21"/>
                    </w:rPr>
                    <w:t>5、具备离机高速同步功能；</w:t>
                  </w:r>
                  <w:r>
                    <w:br/>
                  </w:r>
                  <w:r>
                    <w:rPr>
                      <w:rFonts w:ascii="仿宋_GB2312" w:hAnsi="仿宋_GB2312" w:cs="仿宋_GB2312" w:eastAsia="仿宋_GB2312"/>
                      <w:sz w:val="21"/>
                    </w:rPr>
                    <w:t>接口：通用口，适用佳能、尼康、索尼、富士等品牌；</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bl>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高清显示器</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1、适用于单反、摄像机，摄影摄像；</w:t>
                  </w:r>
                  <w:r>
                    <w:br/>
                  </w:r>
                  <w:r>
                    <w:rPr>
                      <w:rFonts w:ascii="仿宋_GB2312" w:hAnsi="仿宋_GB2312" w:cs="仿宋_GB2312" w:eastAsia="仿宋_GB2312"/>
                      <w:sz w:val="21"/>
                    </w:rPr>
                    <w:t>2、接口；视频接口需支持SDI/HDMI输入输出，天线接口≥2天线；</w:t>
                  </w:r>
                  <w:r>
                    <w:br/>
                  </w:r>
                  <w:r>
                    <w:rPr>
                      <w:rFonts w:ascii="仿宋_GB2312" w:hAnsi="仿宋_GB2312" w:cs="仿宋_GB2312" w:eastAsia="仿宋_GB2312"/>
                      <w:sz w:val="21"/>
                    </w:rPr>
                    <w:t>3、电源：满足输入输出为同一类型接口；</w:t>
                  </w:r>
                  <w:r>
                    <w:br/>
                  </w:r>
                  <w:r>
                    <w:rPr>
                      <w:rFonts w:ascii="仿宋_GB2312" w:hAnsi="仿宋_GB2312" w:cs="仿宋_GB2312" w:eastAsia="仿宋_GB2312"/>
                      <w:sz w:val="21"/>
                    </w:rPr>
                    <w:t>4、耳机接口：3.5mm、USB Type-C；</w:t>
                  </w:r>
                  <w:r>
                    <w:br/>
                  </w:r>
                  <w:r>
                    <w:rPr>
                      <w:rFonts w:ascii="仿宋_GB2312" w:hAnsi="仿宋_GB2312" w:cs="仿宋_GB2312" w:eastAsia="仿宋_GB2312"/>
                      <w:sz w:val="21"/>
                    </w:rPr>
                    <w:t>5、屏幕尺寸：≥5.5寸；</w:t>
                  </w:r>
                  <w:r>
                    <w:br/>
                  </w:r>
                  <w:r>
                    <w:rPr>
                      <w:rFonts w:ascii="仿宋_GB2312" w:hAnsi="仿宋_GB2312" w:cs="仿宋_GB2312" w:eastAsia="仿宋_GB2312"/>
                      <w:sz w:val="21"/>
                    </w:rPr>
                    <w:t>6、分辨率：≥1920*1080p；</w:t>
                  </w:r>
                  <w:r>
                    <w:br/>
                  </w:r>
                  <w:r>
                    <w:rPr>
                      <w:rFonts w:ascii="仿宋_GB2312" w:hAnsi="仿宋_GB2312" w:cs="仿宋_GB2312" w:eastAsia="仿宋_GB2312"/>
                      <w:sz w:val="21"/>
                    </w:rPr>
                    <w:t>7、显示比例：≥16:9；</w:t>
                  </w:r>
                  <w:r>
                    <w:br/>
                  </w:r>
                  <w:r>
                    <w:rPr>
                      <w:rFonts w:ascii="仿宋_GB2312" w:hAnsi="仿宋_GB2312" w:cs="仿宋_GB2312" w:eastAsia="仿宋_GB2312"/>
                      <w:sz w:val="21"/>
                    </w:rPr>
                    <w:t>8、电压：7~16V；</w:t>
                  </w:r>
                  <w:r>
                    <w:br/>
                  </w:r>
                  <w:r>
                    <w:rPr>
                      <w:rFonts w:ascii="仿宋_GB2312" w:hAnsi="仿宋_GB2312" w:cs="仿宋_GB2312" w:eastAsia="仿宋_GB2312"/>
                      <w:sz w:val="21"/>
                    </w:rPr>
                    <w:t>9、频率：5.1-5.9GHz；</w:t>
                  </w:r>
                  <w:r>
                    <w:br/>
                  </w:r>
                  <w:r>
                    <w:rPr>
                      <w:rFonts w:ascii="仿宋_GB2312" w:hAnsi="仿宋_GB2312" w:cs="仿宋_GB2312" w:eastAsia="仿宋_GB2312"/>
                      <w:sz w:val="21"/>
                    </w:rPr>
                    <w:t>10、码流：≥12Mbps；</w:t>
                  </w:r>
                  <w:r>
                    <w:br/>
                  </w:r>
                  <w:r>
                    <w:rPr>
                      <w:rFonts w:ascii="仿宋_GB2312" w:hAnsi="仿宋_GB2312" w:cs="仿宋_GB2312" w:eastAsia="仿宋_GB2312"/>
                      <w:sz w:val="21"/>
                    </w:rPr>
                    <w:t>发射功率：</w:t>
                  </w:r>
                  <w:r>
                    <w:rPr>
                      <w:rFonts w:ascii="仿宋_GB2312" w:hAnsi="仿宋_GB2312" w:cs="仿宋_GB2312" w:eastAsia="仿宋_GB2312"/>
                      <w:sz w:val="21"/>
                    </w:rPr>
                    <w:t>≥23dbm</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bl>
          <w:p/>
        </w:tc>
      </w:tr>
      <w:tr>
        <w:tc>
          <w:tcPr>
            <w:tcW w:type="dxa" w:w="2076"/>
          </w:tcPr>
          <w:p/>
        </w:tc>
        <w:tc>
          <w:tcPr>
            <w:tcW w:type="dxa" w:w="2076"/>
          </w:tcPr>
          <w:p>
            <w:pPr>
              <w:pStyle w:val="null3"/>
            </w:pPr>
            <w:r>
              <w:rPr>
                <w:rFonts w:ascii="仿宋_GB2312" w:hAnsi="仿宋_GB2312" w:cs="仿宋_GB2312" w:eastAsia="仿宋_GB2312"/>
              </w:rPr>
              <w:t>7</w:t>
            </w:r>
          </w:p>
        </w:tc>
        <w:tc>
          <w:tcPr>
            <w:tcW w:type="dxa" w:w="2076"/>
          </w:tcPr>
          <w:p>
            <w:pPr>
              <w:pStyle w:val="null3"/>
            </w:pPr>
            <w:r>
              <w:rPr>
                <w:rFonts w:ascii="仿宋_GB2312" w:hAnsi="仿宋_GB2312" w:cs="仿宋_GB2312" w:eastAsia="仿宋_GB2312"/>
              </w:rPr>
              <w:t>无人机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飞行器基本参数</w:t>
                  </w:r>
                  <w:r>
                    <w:br/>
                  </w:r>
                  <w:r>
                    <w:rPr>
                      <w:rFonts w:ascii="仿宋_GB2312" w:hAnsi="仿宋_GB2312" w:cs="仿宋_GB2312" w:eastAsia="仿宋_GB2312"/>
                      <w:sz w:val="21"/>
                    </w:rPr>
                    <w:t>尺寸（折叠）：长</w:t>
                  </w:r>
                  <w:r>
                    <w:rPr>
                      <w:rFonts w:ascii="仿宋_GB2312" w:hAnsi="仿宋_GB2312" w:cs="仿宋_GB2312" w:eastAsia="仿宋_GB2312"/>
                      <w:sz w:val="21"/>
                    </w:rPr>
                    <w:t>×宽×高在≤215×96×84mm以内，方便携带与运输。</w:t>
                  </w:r>
                  <w:r>
                    <w:br/>
                  </w:r>
                  <w:r>
                    <w:rPr>
                      <w:rFonts w:ascii="仿宋_GB2312" w:hAnsi="仿宋_GB2312" w:cs="仿宋_GB2312" w:eastAsia="仿宋_GB2312"/>
                      <w:sz w:val="21"/>
                    </w:rPr>
                    <w:t>重量（含电池及桨叶）：总重量不超过</w:t>
                  </w:r>
                  <w:r>
                    <w:rPr>
                      <w:rFonts w:ascii="仿宋_GB2312" w:hAnsi="仿宋_GB2312" w:cs="仿宋_GB2312" w:eastAsia="仿宋_GB2312"/>
                      <w:sz w:val="21"/>
                    </w:rPr>
                    <w:t>895克，确保飞行的便捷性与灵活性，便于长时间操控及应对复杂飞行环境。</w:t>
                  </w:r>
                  <w:r>
                    <w:br/>
                  </w:r>
                  <w:r>
                    <w:rPr>
                      <w:rFonts w:ascii="仿宋_GB2312" w:hAnsi="仿宋_GB2312" w:cs="仿宋_GB2312" w:eastAsia="仿宋_GB2312"/>
                      <w:sz w:val="21"/>
                    </w:rPr>
                    <w:t>飞行性能参数</w:t>
                  </w:r>
                  <w:r>
                    <w:br/>
                  </w:r>
                  <w:r>
                    <w:rPr>
                      <w:rFonts w:ascii="仿宋_GB2312" w:hAnsi="仿宋_GB2312" w:cs="仿宋_GB2312" w:eastAsia="仿宋_GB2312"/>
                      <w:sz w:val="21"/>
                    </w:rPr>
                    <w:t>最大飞行速度：常温且无风环境下，飞行速度需达到</w:t>
                  </w:r>
                  <w:r>
                    <w:rPr>
                      <w:rFonts w:ascii="仿宋_GB2312" w:hAnsi="仿宋_GB2312" w:cs="仿宋_GB2312" w:eastAsia="仿宋_GB2312"/>
                      <w:sz w:val="21"/>
                    </w:rPr>
                    <w:t>20m/s及以上。</w:t>
                  </w:r>
                  <w:r>
                    <w:br/>
                  </w:r>
                  <w:r>
                    <w:rPr>
                      <w:rFonts w:ascii="仿宋_GB2312" w:hAnsi="仿宋_GB2312" w:cs="仿宋_GB2312" w:eastAsia="仿宋_GB2312"/>
                      <w:sz w:val="21"/>
                    </w:rPr>
                    <w:t>最大续航时间：常温且无风环境下，续航时间不少于</w:t>
                  </w:r>
                  <w:r>
                    <w:rPr>
                      <w:rFonts w:ascii="仿宋_GB2312" w:hAnsi="仿宋_GB2312" w:cs="仿宋_GB2312" w:eastAsia="仿宋_GB2312"/>
                      <w:sz w:val="21"/>
                    </w:rPr>
                    <w:t>46分钟。</w:t>
                  </w:r>
                  <w:r>
                    <w:br/>
                  </w:r>
                  <w:r>
                    <w:rPr>
                      <w:rFonts w:ascii="仿宋_GB2312" w:hAnsi="仿宋_GB2312" w:cs="仿宋_GB2312" w:eastAsia="仿宋_GB2312"/>
                      <w:sz w:val="21"/>
                    </w:rPr>
                    <w:t>抗风等级：具备抵御度</w:t>
                  </w:r>
                  <w:r>
                    <w:rPr>
                      <w:rFonts w:ascii="仿宋_GB2312" w:hAnsi="仿宋_GB2312" w:cs="仿宋_GB2312" w:eastAsia="仿宋_GB2312"/>
                      <w:sz w:val="21"/>
                    </w:rPr>
                    <w:t>≥12米/秒风的能力。</w:t>
                  </w:r>
                  <w:r>
                    <w:br/>
                  </w:r>
                  <w:r>
                    <w:rPr>
                      <w:rFonts w:ascii="仿宋_GB2312" w:hAnsi="仿宋_GB2312" w:cs="仿宋_GB2312" w:eastAsia="仿宋_GB2312"/>
                      <w:sz w:val="21"/>
                    </w:rPr>
                    <w:t>拍摄性能参数</w:t>
                  </w:r>
                  <w:r>
                    <w:br/>
                  </w:r>
                  <w:r>
                    <w:rPr>
                      <w:rFonts w:ascii="仿宋_GB2312" w:hAnsi="仿宋_GB2312" w:cs="仿宋_GB2312" w:eastAsia="仿宋_GB2312"/>
                      <w:sz w:val="21"/>
                    </w:rPr>
                    <w:t>主摄镜头：有效像素需达到</w:t>
                  </w:r>
                  <w:r>
                    <w:rPr>
                      <w:rFonts w:ascii="仿宋_GB2312" w:hAnsi="仿宋_GB2312" w:cs="仿宋_GB2312" w:eastAsia="仿宋_GB2312"/>
                      <w:sz w:val="21"/>
                    </w:rPr>
                    <w:t>2000万及以上。</w:t>
                  </w:r>
                  <w:r>
                    <w:br/>
                  </w:r>
                  <w:r>
                    <w:rPr>
                      <w:rFonts w:ascii="仿宋_GB2312" w:hAnsi="仿宋_GB2312" w:cs="仿宋_GB2312" w:eastAsia="仿宋_GB2312"/>
                      <w:sz w:val="21"/>
                    </w:rPr>
                    <w:t>长焦镜头：等效焦距不低于</w:t>
                  </w:r>
                  <w:r>
                    <w:rPr>
                      <w:rFonts w:ascii="仿宋_GB2312" w:hAnsi="仿宋_GB2312" w:cs="仿宋_GB2312" w:eastAsia="仿宋_GB2312"/>
                      <w:sz w:val="21"/>
                    </w:rPr>
                    <w:t>162mm。</w:t>
                  </w:r>
                  <w:r>
                    <w:br/>
                  </w:r>
                  <w:r>
                    <w:rPr>
                      <w:rFonts w:ascii="仿宋_GB2312" w:hAnsi="仿宋_GB2312" w:cs="仿宋_GB2312" w:eastAsia="仿宋_GB2312"/>
                      <w:sz w:val="21"/>
                    </w:rPr>
                    <w:t>视频拍摄能力：支持</w:t>
                  </w:r>
                  <w:r>
                    <w:rPr>
                      <w:rFonts w:ascii="仿宋_GB2312" w:hAnsi="仿宋_GB2312" w:cs="仿宋_GB2312" w:eastAsia="仿宋_GB2312"/>
                      <w:sz w:val="21"/>
                    </w:rPr>
                    <w:t>4K 60fps 及以上规格的视频拍摄。</w:t>
                  </w:r>
                  <w:r>
                    <w:br/>
                  </w:r>
                  <w:r>
                    <w:rPr>
                      <w:rFonts w:ascii="仿宋_GB2312" w:hAnsi="仿宋_GB2312" w:cs="仿宋_GB2312" w:eastAsia="仿宋_GB2312"/>
                      <w:sz w:val="21"/>
                    </w:rPr>
                    <w:t>配件参数</w:t>
                  </w:r>
                  <w:r>
                    <w:br/>
                  </w:r>
                  <w:r>
                    <w:rPr>
                      <w:rFonts w:ascii="仿宋_GB2312" w:hAnsi="仿宋_GB2312" w:cs="仿宋_GB2312" w:eastAsia="仿宋_GB2312"/>
                      <w:sz w:val="21"/>
                    </w:rPr>
                    <w:t>智能飞行电池：配置数量不少于</w:t>
                  </w:r>
                  <w:r>
                    <w:rPr>
                      <w:rFonts w:ascii="仿宋_GB2312" w:hAnsi="仿宋_GB2312" w:cs="仿宋_GB2312" w:eastAsia="仿宋_GB2312"/>
                      <w:sz w:val="21"/>
                    </w:rPr>
                    <w:t>3块。</w:t>
                  </w:r>
                  <w:r>
                    <w:br/>
                  </w:r>
                  <w:r>
                    <w:rPr>
                      <w:rFonts w:ascii="仿宋_GB2312" w:hAnsi="仿宋_GB2312" w:cs="仿宋_GB2312" w:eastAsia="仿宋_GB2312"/>
                      <w:sz w:val="21"/>
                    </w:rPr>
                    <w:t>备用浆叶：备用螺旋桨</w:t>
                  </w:r>
                  <w:r>
                    <w:rPr>
                      <w:rFonts w:ascii="仿宋_GB2312" w:hAnsi="仿宋_GB2312" w:cs="仿宋_GB2312" w:eastAsia="仿宋_GB2312"/>
                      <w:sz w:val="21"/>
                    </w:rPr>
                    <w:t>1对</w:t>
                  </w:r>
                  <w:r>
                    <w:br/>
                  </w:r>
                  <w:r>
                    <w:rPr>
                      <w:rFonts w:ascii="仿宋_GB2312" w:hAnsi="仿宋_GB2312" w:cs="仿宋_GB2312" w:eastAsia="仿宋_GB2312"/>
                      <w:sz w:val="21"/>
                    </w:rPr>
                    <w:t>电池管家：配备</w:t>
                  </w:r>
                  <w:r>
                    <w:rPr>
                      <w:rFonts w:ascii="仿宋_GB2312" w:hAnsi="仿宋_GB2312" w:cs="仿宋_GB2312" w:eastAsia="仿宋_GB2312"/>
                      <w:sz w:val="21"/>
                    </w:rPr>
                    <w:t>1个。</w:t>
                  </w:r>
                  <w:r>
                    <w:br/>
                  </w:r>
                  <w:r>
                    <w:rPr>
                      <w:rFonts w:ascii="仿宋_GB2312" w:hAnsi="仿宋_GB2312" w:cs="仿宋_GB2312" w:eastAsia="仿宋_GB2312"/>
                      <w:sz w:val="21"/>
                    </w:rPr>
                    <w:t>ND滤镜套装：提供一套，需包含ND64、ND8、ND16、ND32四种不同规格滤镜。</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076"/>
          </w:tcPr>
          <w:p/>
        </w:tc>
        <w:tc>
          <w:tcPr>
            <w:tcW w:type="dxa" w:w="2076"/>
          </w:tcPr>
          <w:p>
            <w:pPr>
              <w:pStyle w:val="null3"/>
            </w:pPr>
            <w:r>
              <w:rPr>
                <w:rFonts w:ascii="仿宋_GB2312" w:hAnsi="仿宋_GB2312" w:cs="仿宋_GB2312" w:eastAsia="仿宋_GB2312"/>
              </w:rPr>
              <w:t>8</w:t>
            </w:r>
          </w:p>
        </w:tc>
        <w:tc>
          <w:tcPr>
            <w:tcW w:type="dxa" w:w="2076"/>
          </w:tcPr>
          <w:p>
            <w:pPr>
              <w:pStyle w:val="null3"/>
            </w:pPr>
            <w:r>
              <w:rPr>
                <w:rFonts w:ascii="仿宋_GB2312" w:hAnsi="仿宋_GB2312" w:cs="仿宋_GB2312" w:eastAsia="仿宋_GB2312"/>
              </w:rPr>
              <w:t>指向麦</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1、电容式类型，多种供电方式；</w:t>
                  </w:r>
                  <w:r>
                    <w:br/>
                  </w:r>
                  <w:r>
                    <w:rPr>
                      <w:rFonts w:ascii="仿宋_GB2312" w:hAnsi="仿宋_GB2312" w:cs="仿宋_GB2312" w:eastAsia="仿宋_GB2312"/>
                      <w:sz w:val="21"/>
                    </w:rPr>
                    <w:t>2、超心型拾音模式；</w:t>
                  </w:r>
                  <w:r>
                    <w:br/>
                  </w:r>
                  <w:r>
                    <w:rPr>
                      <w:rFonts w:ascii="仿宋_GB2312" w:hAnsi="仿宋_GB2312" w:cs="仿宋_GB2312" w:eastAsia="仿宋_GB2312"/>
                      <w:sz w:val="21"/>
                    </w:rPr>
                    <w:t>3、频率：20hz-20khz；</w:t>
                  </w:r>
                  <w:r>
                    <w:br/>
                  </w:r>
                  <w:r>
                    <w:rPr>
                      <w:rFonts w:ascii="仿宋_GB2312" w:hAnsi="仿宋_GB2312" w:cs="仿宋_GB2312" w:eastAsia="仿宋_GB2312"/>
                      <w:sz w:val="21"/>
                    </w:rPr>
                    <w:t>4、灵敏度：-32±3dB；</w:t>
                  </w:r>
                  <w:r>
                    <w:br/>
                  </w:r>
                  <w:r>
                    <w:rPr>
                      <w:rFonts w:ascii="仿宋_GB2312" w:hAnsi="仿宋_GB2312" w:cs="仿宋_GB2312" w:eastAsia="仿宋_GB2312"/>
                      <w:sz w:val="21"/>
                    </w:rPr>
                    <w:t>5、信噪比：≥80dB；</w:t>
                  </w:r>
                  <w:r>
                    <w:br/>
                  </w:r>
                  <w:r>
                    <w:rPr>
                      <w:rFonts w:ascii="仿宋_GB2312" w:hAnsi="仿宋_GB2312" w:cs="仿宋_GB2312" w:eastAsia="仿宋_GB2312"/>
                      <w:sz w:val="21"/>
                    </w:rPr>
                    <w:t>6、输出：≥200Ω；</w:t>
                  </w:r>
                  <w:r>
                    <w:br/>
                  </w:r>
                  <w:r>
                    <w:rPr>
                      <w:rFonts w:ascii="仿宋_GB2312" w:hAnsi="仿宋_GB2312" w:cs="仿宋_GB2312" w:eastAsia="仿宋_GB2312"/>
                      <w:sz w:val="21"/>
                    </w:rPr>
                    <w:t>7、连接主体：相机、摄像机；</w:t>
                  </w:r>
                  <w:r>
                    <w:br/>
                  </w:r>
                  <w:r>
                    <w:rPr>
                      <w:rFonts w:ascii="仿宋_GB2312" w:hAnsi="仿宋_GB2312" w:cs="仿宋_GB2312" w:eastAsia="仿宋_GB2312"/>
                      <w:sz w:val="21"/>
                    </w:rPr>
                    <w:t>传输方式：有线。</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076"/>
          </w:tcPr>
          <w:p/>
        </w:tc>
        <w:tc>
          <w:tcPr>
            <w:tcW w:type="dxa" w:w="2076"/>
          </w:tcPr>
          <w:p>
            <w:pPr>
              <w:pStyle w:val="null3"/>
            </w:pPr>
            <w:r>
              <w:rPr>
                <w:rFonts w:ascii="仿宋_GB2312" w:hAnsi="仿宋_GB2312" w:cs="仿宋_GB2312" w:eastAsia="仿宋_GB2312"/>
              </w:rPr>
              <w:t>9</w:t>
            </w:r>
          </w:p>
        </w:tc>
        <w:tc>
          <w:tcPr>
            <w:tcW w:type="dxa" w:w="2076"/>
          </w:tcPr>
          <w:p>
            <w:pPr>
              <w:pStyle w:val="null3"/>
            </w:pPr>
            <w:r>
              <w:rPr>
                <w:rFonts w:ascii="仿宋_GB2312" w:hAnsi="仿宋_GB2312" w:cs="仿宋_GB2312" w:eastAsia="仿宋_GB2312"/>
              </w:rPr>
              <w:t>监听耳机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1、谐波失真：≤0.1%；</w:t>
                  </w:r>
                  <w:r>
                    <w:br/>
                  </w:r>
                  <w:r>
                    <w:rPr>
                      <w:rFonts w:ascii="仿宋_GB2312" w:hAnsi="仿宋_GB2312" w:cs="仿宋_GB2312" w:eastAsia="仿宋_GB2312"/>
                      <w:sz w:val="21"/>
                    </w:rPr>
                    <w:t>2、佩戴方式：头戴式；</w:t>
                  </w:r>
                  <w:r>
                    <w:br/>
                  </w:r>
                  <w:r>
                    <w:rPr>
                      <w:rFonts w:ascii="仿宋_GB2312" w:hAnsi="仿宋_GB2312" w:cs="仿宋_GB2312" w:eastAsia="仿宋_GB2312"/>
                      <w:sz w:val="21"/>
                    </w:rPr>
                    <w:t>3、频率：20-20000hz；</w:t>
                  </w:r>
                  <w:r>
                    <w:br/>
                  </w:r>
                  <w:r>
                    <w:rPr>
                      <w:rFonts w:ascii="仿宋_GB2312" w:hAnsi="仿宋_GB2312" w:cs="仿宋_GB2312" w:eastAsia="仿宋_GB2312"/>
                      <w:sz w:val="21"/>
                    </w:rPr>
                    <w:t>4、阻抗：32 ohms；</w:t>
                  </w:r>
                  <w:r>
                    <w:br/>
                  </w:r>
                  <w:r>
                    <w:rPr>
                      <w:rFonts w:ascii="仿宋_GB2312" w:hAnsi="仿宋_GB2312" w:cs="仿宋_GB2312" w:eastAsia="仿宋_GB2312"/>
                      <w:sz w:val="21"/>
                    </w:rPr>
                    <w:t>5、接口：3.5mm、6.5mm转接头；</w:t>
                  </w:r>
                  <w:r>
                    <w:br/>
                  </w:r>
                  <w:r>
                    <w:rPr>
                      <w:rFonts w:ascii="仿宋_GB2312" w:hAnsi="仿宋_GB2312" w:cs="仿宋_GB2312" w:eastAsia="仿宋_GB2312"/>
                      <w:sz w:val="21"/>
                    </w:rPr>
                    <w:t>6、声压级：108dB；</w:t>
                  </w:r>
                  <w:r>
                    <w:br/>
                  </w:r>
                  <w:r>
                    <w:rPr>
                      <w:rFonts w:ascii="仿宋_GB2312" w:hAnsi="仿宋_GB2312" w:cs="仿宋_GB2312" w:eastAsia="仿宋_GB2312"/>
                      <w:sz w:val="21"/>
                    </w:rPr>
                    <w:t>载荷：</w:t>
                  </w:r>
                  <w:r>
                    <w:rPr>
                      <w:rFonts w:ascii="仿宋_GB2312" w:hAnsi="仿宋_GB2312" w:cs="仿宋_GB2312" w:eastAsia="仿宋_GB2312"/>
                      <w:sz w:val="21"/>
                    </w:rPr>
                    <w:t>≥500mW；</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3套</w:t>
                  </w:r>
                </w:p>
              </w:tc>
            </w:tr>
          </w:tbl>
          <w:p/>
        </w:tc>
      </w:tr>
      <w:tr>
        <w:tc>
          <w:tcPr>
            <w:tcW w:type="dxa" w:w="2076"/>
          </w:tcPr>
          <w:p/>
        </w:tc>
        <w:tc>
          <w:tcPr>
            <w:tcW w:type="dxa" w:w="2076"/>
          </w:tcPr>
          <w:p>
            <w:pPr>
              <w:pStyle w:val="null3"/>
            </w:pPr>
            <w:r>
              <w:rPr>
                <w:rFonts w:ascii="仿宋_GB2312" w:hAnsi="仿宋_GB2312" w:cs="仿宋_GB2312" w:eastAsia="仿宋_GB2312"/>
              </w:rPr>
              <w:t>10</w:t>
            </w:r>
          </w:p>
        </w:tc>
        <w:tc>
          <w:tcPr>
            <w:tcW w:type="dxa" w:w="2076"/>
          </w:tcPr>
          <w:p>
            <w:pPr>
              <w:pStyle w:val="null3"/>
            </w:pPr>
            <w:r>
              <w:rPr>
                <w:rFonts w:ascii="仿宋_GB2312" w:hAnsi="仿宋_GB2312" w:cs="仿宋_GB2312" w:eastAsia="仿宋_GB2312"/>
              </w:rPr>
              <w:t>脚架</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1、铝合金材质；</w:t>
                  </w:r>
                </w:p>
                <w:p>
                  <w:pPr>
                    <w:pStyle w:val="null3"/>
                    <w:jc w:val="both"/>
                  </w:pPr>
                  <w:r>
                    <w:rPr>
                      <w:rFonts w:ascii="仿宋_GB2312" w:hAnsi="仿宋_GB2312" w:cs="仿宋_GB2312" w:eastAsia="仿宋_GB2312"/>
                      <w:sz w:val="21"/>
                    </w:rPr>
                    <w:t>2、类型：脚架+云台</w:t>
                  </w:r>
                  <w:r>
                    <w:br/>
                  </w:r>
                  <w:r>
                    <w:rPr>
                      <w:rFonts w:ascii="仿宋_GB2312" w:hAnsi="仿宋_GB2312" w:cs="仿宋_GB2312" w:eastAsia="仿宋_GB2312"/>
                      <w:sz w:val="21"/>
                    </w:rPr>
                    <w:t>3、展开高度；≥1.8m；</w:t>
                  </w:r>
                </w:p>
                <w:p>
                  <w:pPr>
                    <w:pStyle w:val="null3"/>
                    <w:jc w:val="both"/>
                  </w:pPr>
                  <w:r>
                    <w:rPr>
                      <w:rFonts w:ascii="仿宋_GB2312" w:hAnsi="仿宋_GB2312" w:cs="仿宋_GB2312" w:eastAsia="仿宋_GB2312"/>
                      <w:sz w:val="21"/>
                    </w:rPr>
                    <w:t>4、节数：≥4节；</w:t>
                  </w:r>
                  <w:r>
                    <w:br/>
                  </w:r>
                  <w:r>
                    <w:rPr>
                      <w:rFonts w:ascii="仿宋_GB2312" w:hAnsi="仿宋_GB2312" w:cs="仿宋_GB2312" w:eastAsia="仿宋_GB2312"/>
                      <w:sz w:val="21"/>
                    </w:rPr>
                    <w:t>5、云台类型液压云台；、</w:t>
                  </w:r>
                </w:p>
                <w:p>
                  <w:pPr>
                    <w:pStyle w:val="null3"/>
                    <w:jc w:val="both"/>
                  </w:pPr>
                  <w:r>
                    <w:rPr>
                      <w:rFonts w:ascii="仿宋_GB2312" w:hAnsi="仿宋_GB2312" w:cs="仿宋_GB2312" w:eastAsia="仿宋_GB2312"/>
                      <w:sz w:val="21"/>
                    </w:rPr>
                    <w:t>6、俯仰角度：+90°/-75°；</w:t>
                  </w:r>
                  <w:r>
                    <w:br/>
                  </w:r>
                  <w:r>
                    <w:rPr>
                      <w:rFonts w:ascii="仿宋_GB2312" w:hAnsi="仿宋_GB2312" w:cs="仿宋_GB2312" w:eastAsia="仿宋_GB2312"/>
                      <w:sz w:val="21"/>
                    </w:rPr>
                    <w:t>7、水平角度：360°，承重：≥3kg</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bl>
          <w:p/>
        </w:tc>
      </w:tr>
      <w:tr>
        <w:tc>
          <w:tcPr>
            <w:tcW w:type="dxa" w:w="2076"/>
          </w:tcPr>
          <w:p/>
        </w:tc>
        <w:tc>
          <w:tcPr>
            <w:tcW w:type="dxa" w:w="2076"/>
          </w:tcPr>
          <w:p>
            <w:pPr>
              <w:pStyle w:val="null3"/>
            </w:pPr>
            <w:r>
              <w:rPr>
                <w:rFonts w:ascii="仿宋_GB2312" w:hAnsi="仿宋_GB2312" w:cs="仿宋_GB2312" w:eastAsia="仿宋_GB2312"/>
              </w:rPr>
              <w:t>11</w:t>
            </w:r>
          </w:p>
        </w:tc>
        <w:tc>
          <w:tcPr>
            <w:tcW w:type="dxa" w:w="2076"/>
          </w:tcPr>
          <w:p>
            <w:pPr>
              <w:pStyle w:val="null3"/>
            </w:pPr>
            <w:r>
              <w:rPr>
                <w:rFonts w:ascii="仿宋_GB2312" w:hAnsi="仿宋_GB2312" w:cs="仿宋_GB2312" w:eastAsia="仿宋_GB2312"/>
              </w:rPr>
              <w:t>计算机工作站</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处理器：</w:t>
                  </w:r>
                  <w:r>
                    <w:rPr>
                      <w:rFonts w:ascii="仿宋_GB2312" w:hAnsi="仿宋_GB2312" w:cs="仿宋_GB2312" w:eastAsia="仿宋_GB2312"/>
                      <w:sz w:val="21"/>
                    </w:rPr>
                    <w:t>64位X86处理器，核心数量≥20核，主频&gt;2.5GHz</w:t>
                  </w:r>
                  <w:r>
                    <w:br/>
                  </w:r>
                  <w:r>
                    <w:rPr>
                      <w:rFonts w:ascii="仿宋_GB2312" w:hAnsi="仿宋_GB2312" w:cs="仿宋_GB2312" w:eastAsia="仿宋_GB2312"/>
                      <w:sz w:val="21"/>
                    </w:rPr>
                    <w:t>性能指标：缓存</w:t>
                  </w:r>
                  <w:r>
                    <w:rPr>
                      <w:rFonts w:ascii="仿宋_GB2312" w:hAnsi="仿宋_GB2312" w:cs="仿宋_GB2312" w:eastAsia="仿宋_GB2312"/>
                      <w:sz w:val="21"/>
                    </w:rPr>
                    <w:t>≥33MB，核心数≥20个，线程数≥28个，</w:t>
                  </w:r>
                  <w:r>
                    <w:br/>
                  </w:r>
                  <w:r>
                    <w:rPr>
                      <w:rFonts w:ascii="仿宋_GB2312" w:hAnsi="仿宋_GB2312" w:cs="仿宋_GB2312" w:eastAsia="仿宋_GB2312"/>
                      <w:sz w:val="21"/>
                    </w:rPr>
                    <w:t>内存容量：</w:t>
                  </w:r>
                  <w:r>
                    <w:rPr>
                      <w:rFonts w:ascii="仿宋_GB2312" w:hAnsi="仿宋_GB2312" w:cs="仿宋_GB2312" w:eastAsia="仿宋_GB2312"/>
                      <w:sz w:val="21"/>
                    </w:rPr>
                    <w:t>≥32GB。存储容量：≥1TB。</w:t>
                  </w:r>
                  <w:r>
                    <w:br/>
                  </w:r>
                  <w:r>
                    <w:rPr>
                      <w:rFonts w:ascii="仿宋_GB2312" w:hAnsi="仿宋_GB2312" w:cs="仿宋_GB2312" w:eastAsia="仿宋_GB2312"/>
                      <w:sz w:val="21"/>
                    </w:rPr>
                    <w:t>显卡：标配</w:t>
                  </w:r>
                  <w:r>
                    <w:rPr>
                      <w:rFonts w:ascii="仿宋_GB2312" w:hAnsi="仿宋_GB2312" w:cs="仿宋_GB2312" w:eastAsia="仿宋_GB2312"/>
                      <w:sz w:val="21"/>
                    </w:rPr>
                    <w:t>12G独立显卡，支持支持HDMI视频输出显示。</w:t>
                  </w:r>
                  <w:r>
                    <w:br/>
                  </w:r>
                  <w:r>
                    <w:rPr>
                      <w:rFonts w:ascii="仿宋_GB2312" w:hAnsi="仿宋_GB2312" w:cs="仿宋_GB2312" w:eastAsia="仿宋_GB2312"/>
                      <w:sz w:val="21"/>
                    </w:rPr>
                    <w:t>网络有线：千兆以太网接口，支持</w:t>
                  </w:r>
                  <w:r>
                    <w:rPr>
                      <w:rFonts w:ascii="仿宋_GB2312" w:hAnsi="仿宋_GB2312" w:cs="仿宋_GB2312" w:eastAsia="仿宋_GB2312"/>
                      <w:sz w:val="21"/>
                    </w:rPr>
                    <w:t>IEEE 802.3标准。</w:t>
                  </w:r>
                  <w:r>
                    <w:br/>
                  </w:r>
                  <w:r>
                    <w:rPr>
                      <w:rFonts w:ascii="仿宋_GB2312" w:hAnsi="仿宋_GB2312" w:cs="仿宋_GB2312" w:eastAsia="仿宋_GB2312"/>
                      <w:sz w:val="21"/>
                    </w:rPr>
                    <w:t>无线：支持</w:t>
                  </w:r>
                  <w:r>
                    <w:rPr>
                      <w:rFonts w:ascii="仿宋_GB2312" w:hAnsi="仿宋_GB2312" w:cs="仿宋_GB2312" w:eastAsia="仿宋_GB2312"/>
                      <w:sz w:val="21"/>
                    </w:rPr>
                    <w:t>IEEE 802.11ax（Wi-Fi 6e），具备蓝牙。</w:t>
                  </w:r>
                  <w:r>
                    <w:br/>
                  </w:r>
                  <w:r>
                    <w:rPr>
                      <w:rFonts w:ascii="仿宋_GB2312" w:hAnsi="仿宋_GB2312" w:cs="仿宋_GB2312" w:eastAsia="仿宋_GB2312"/>
                      <w:sz w:val="21"/>
                    </w:rPr>
                    <w:t>接口前置：</w:t>
                  </w:r>
                  <w:r>
                    <w:rPr>
                      <w:rFonts w:ascii="仿宋_GB2312" w:hAnsi="仿宋_GB2312" w:cs="仿宋_GB2312" w:eastAsia="仿宋_GB2312"/>
                      <w:sz w:val="21"/>
                    </w:rPr>
                    <w:t>≥2个USB 2.0端口、≥1个USB 3.2 Type-C端口、≥1个 USB 3.2端口。</w:t>
                  </w:r>
                  <w:r>
                    <w:br/>
                  </w:r>
                  <w:r>
                    <w:rPr>
                      <w:rFonts w:ascii="仿宋_GB2312" w:hAnsi="仿宋_GB2312" w:cs="仿宋_GB2312" w:eastAsia="仿宋_GB2312"/>
                      <w:sz w:val="21"/>
                    </w:rPr>
                    <w:t>后置：</w:t>
                  </w:r>
                  <w:r>
                    <w:rPr>
                      <w:rFonts w:ascii="仿宋_GB2312" w:hAnsi="仿宋_GB2312" w:cs="仿宋_GB2312" w:eastAsia="仿宋_GB2312"/>
                      <w:sz w:val="21"/>
                    </w:rPr>
                    <w:t>≥3个USB3.2端口、≥3个DisplayPort1.4a端口、≥2个USB2.0端口、≥2个USB3.2端口、≥1个RJ-45以太网端口。</w:t>
                  </w:r>
                  <w:r>
                    <w:br/>
                  </w:r>
                  <w:r>
                    <w:rPr>
                      <w:rFonts w:ascii="仿宋_GB2312" w:hAnsi="仿宋_GB2312" w:cs="仿宋_GB2312" w:eastAsia="仿宋_GB2312"/>
                      <w:sz w:val="21"/>
                    </w:rPr>
                    <w:t>配件键盘鼠标及屏幕：专业无线键盘和鼠标，及</w:t>
                  </w:r>
                  <w:r>
                    <w:rPr>
                      <w:rFonts w:ascii="仿宋_GB2312" w:hAnsi="仿宋_GB2312" w:cs="仿宋_GB2312" w:eastAsia="仿宋_GB2312"/>
                      <w:sz w:val="21"/>
                    </w:rPr>
                    <w:t>≥27英寸显示屏幕。</w:t>
                  </w:r>
                  <w:r>
                    <w:br/>
                  </w:r>
                  <w:r>
                    <w:rPr>
                      <w:rFonts w:ascii="仿宋_GB2312" w:hAnsi="仿宋_GB2312" w:cs="仿宋_GB2312" w:eastAsia="仿宋_GB2312"/>
                      <w:sz w:val="21"/>
                    </w:rPr>
                    <w:t>配套搭配操作台（</w:t>
                  </w:r>
                  <w:r>
                    <w:rPr>
                      <w:rFonts w:ascii="仿宋_GB2312" w:hAnsi="仿宋_GB2312" w:cs="仿宋_GB2312" w:eastAsia="仿宋_GB2312"/>
                      <w:sz w:val="21"/>
                    </w:rPr>
                    <w:t>4人位工作台3套，6人位工作台2套），及座椅柜体。</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5套</w:t>
                  </w:r>
                </w:p>
              </w:tc>
            </w:tr>
          </w:tbl>
          <w:p/>
        </w:tc>
      </w:tr>
      <w:tr>
        <w:tc>
          <w:tcPr>
            <w:tcW w:type="dxa" w:w="2076"/>
          </w:tcPr>
          <w:p/>
        </w:tc>
        <w:tc>
          <w:tcPr>
            <w:tcW w:type="dxa" w:w="2076"/>
          </w:tcPr>
          <w:p>
            <w:pPr>
              <w:pStyle w:val="null3"/>
            </w:pPr>
            <w:r>
              <w:rPr>
                <w:rFonts w:ascii="仿宋_GB2312" w:hAnsi="仿宋_GB2312" w:cs="仿宋_GB2312" w:eastAsia="仿宋_GB2312"/>
              </w:rPr>
              <w:t>12</w:t>
            </w:r>
          </w:p>
        </w:tc>
        <w:tc>
          <w:tcPr>
            <w:tcW w:type="dxa" w:w="2076"/>
          </w:tcPr>
          <w:p>
            <w:pPr>
              <w:pStyle w:val="null3"/>
            </w:pPr>
            <w:r>
              <w:rPr>
                <w:rFonts w:ascii="仿宋_GB2312" w:hAnsi="仿宋_GB2312" w:cs="仿宋_GB2312" w:eastAsia="仿宋_GB2312"/>
              </w:rPr>
              <w:t>打印机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打印技术：采用激光打印技术，确保打印速度和质量。</w:t>
                  </w:r>
                  <w:r>
                    <w:br/>
                  </w:r>
                  <w:r>
                    <w:rPr>
                      <w:rFonts w:ascii="仿宋_GB2312" w:hAnsi="仿宋_GB2312" w:cs="仿宋_GB2312" w:eastAsia="仿宋_GB2312"/>
                      <w:sz w:val="21"/>
                    </w:rPr>
                    <w:t>打印速度：在</w:t>
                  </w:r>
                  <w:r>
                    <w:rPr>
                      <w:rFonts w:ascii="仿宋_GB2312" w:hAnsi="仿宋_GB2312" w:cs="仿宋_GB2312" w:eastAsia="仿宋_GB2312"/>
                      <w:sz w:val="21"/>
                    </w:rPr>
                    <w:t>A4纸标准下，黑白打印速度不低于33页/分钟，彩色打印速度不低于24页/分钟。</w:t>
                  </w:r>
                  <w:r>
                    <w:br/>
                  </w:r>
                  <w:r>
                    <w:rPr>
                      <w:rFonts w:ascii="仿宋_GB2312" w:hAnsi="仿宋_GB2312" w:cs="仿宋_GB2312" w:eastAsia="仿宋_GB2312"/>
                      <w:sz w:val="21"/>
                    </w:rPr>
                    <w:t>分辨率：物理分辨率不低于</w:t>
                  </w:r>
                  <w:r>
                    <w:rPr>
                      <w:rFonts w:ascii="仿宋_GB2312" w:hAnsi="仿宋_GB2312" w:cs="仿宋_GB2312" w:eastAsia="仿宋_GB2312"/>
                      <w:sz w:val="21"/>
                    </w:rPr>
                    <w:t>1200×1200dpi，确保打印出的文字和图像清晰锐利。</w:t>
                  </w:r>
                  <w:r>
                    <w:br/>
                  </w:r>
                  <w:r>
                    <w:rPr>
                      <w:rFonts w:ascii="仿宋_GB2312" w:hAnsi="仿宋_GB2312" w:cs="仿宋_GB2312" w:eastAsia="仿宋_GB2312"/>
                      <w:sz w:val="21"/>
                    </w:rPr>
                    <w:t>纸张处理：标配纸盒容量不低于</w:t>
                  </w:r>
                  <w:r>
                    <w:rPr>
                      <w:rFonts w:ascii="仿宋_GB2312" w:hAnsi="仿宋_GB2312" w:cs="仿宋_GB2312" w:eastAsia="仿宋_GB2312"/>
                      <w:sz w:val="21"/>
                    </w:rPr>
                    <w:t>250页，支持A4、A3等常见纸张尺寸，同时具备手动进纸槽，方便特殊尺寸纸张的打印。</w:t>
                  </w:r>
                  <w:r>
                    <w:br/>
                  </w:r>
                  <w:r>
                    <w:rPr>
                      <w:rFonts w:ascii="仿宋_GB2312" w:hAnsi="仿宋_GB2312" w:cs="仿宋_GB2312" w:eastAsia="仿宋_GB2312"/>
                      <w:sz w:val="21"/>
                    </w:rPr>
                    <w:t>扫描方式：采用平板式和馈纸式双扫描方式，满足不同文件的扫描速度：在</w:t>
                  </w:r>
                  <w:r>
                    <w:rPr>
                      <w:rFonts w:ascii="仿宋_GB2312" w:hAnsi="仿宋_GB2312" w:cs="仿宋_GB2312" w:eastAsia="仿宋_GB2312"/>
                      <w:sz w:val="21"/>
                    </w:rPr>
                    <w:t>300dpi分辨率下，黑白扫描速度不低于30张/分钟，彩色扫描速度不低于25张/分钟。</w:t>
                  </w:r>
                  <w:r>
                    <w:br/>
                  </w:r>
                  <w:r>
                    <w:rPr>
                      <w:rFonts w:ascii="仿宋_GB2312" w:hAnsi="仿宋_GB2312" w:cs="仿宋_GB2312" w:eastAsia="仿宋_GB2312"/>
                      <w:sz w:val="21"/>
                    </w:rPr>
                    <w:t>扫描分辨率：光学分辨率不低于</w:t>
                  </w:r>
                  <w:r>
                    <w:rPr>
                      <w:rFonts w:ascii="仿宋_GB2312" w:hAnsi="仿宋_GB2312" w:cs="仿宋_GB2312" w:eastAsia="仿宋_GB2312"/>
                      <w:sz w:val="21"/>
                    </w:rPr>
                    <w:t>600×600dpi，最大可支持9600×9600dpi的增强分辨率。</w:t>
                  </w:r>
                  <w:r>
                    <w:br/>
                  </w:r>
                  <w:r>
                    <w:rPr>
                      <w:rFonts w:ascii="仿宋_GB2312" w:hAnsi="仿宋_GB2312" w:cs="仿宋_GB2312" w:eastAsia="仿宋_GB2312"/>
                      <w:sz w:val="21"/>
                    </w:rPr>
                    <w:t>文件格式支持：支持</w:t>
                  </w:r>
                  <w:r>
                    <w:rPr>
                      <w:rFonts w:ascii="仿宋_GB2312" w:hAnsi="仿宋_GB2312" w:cs="仿宋_GB2312" w:eastAsia="仿宋_GB2312"/>
                      <w:sz w:val="21"/>
                    </w:rPr>
                    <w:t>PDF、JPEG、TIFF等常见文件格式输出，便于文件存储和分享。</w:t>
                  </w:r>
                  <w:r>
                    <w:br/>
                  </w:r>
                  <w:r>
                    <w:rPr>
                      <w:rFonts w:ascii="仿宋_GB2312" w:hAnsi="仿宋_GB2312" w:cs="仿宋_GB2312" w:eastAsia="仿宋_GB2312"/>
                      <w:sz w:val="21"/>
                    </w:rPr>
                    <w:t>复印速度：黑白复印速度不低于</w:t>
                  </w:r>
                  <w:r>
                    <w:rPr>
                      <w:rFonts w:ascii="仿宋_GB2312" w:hAnsi="仿宋_GB2312" w:cs="仿宋_GB2312" w:eastAsia="仿宋_GB2312"/>
                      <w:sz w:val="21"/>
                    </w:rPr>
                    <w:t>33页/分钟，彩色复印速度不低于24页/分钟。</w:t>
                  </w:r>
                  <w:r>
                    <w:br/>
                  </w:r>
                  <w:r>
                    <w:rPr>
                      <w:rFonts w:ascii="仿宋_GB2312" w:hAnsi="仿宋_GB2312" w:cs="仿宋_GB2312" w:eastAsia="仿宋_GB2312"/>
                      <w:sz w:val="21"/>
                    </w:rPr>
                    <w:t>复印分辨率：不低于</w:t>
                  </w:r>
                  <w:r>
                    <w:rPr>
                      <w:rFonts w:ascii="仿宋_GB2312" w:hAnsi="仿宋_GB2312" w:cs="仿宋_GB2312" w:eastAsia="仿宋_GB2312"/>
                      <w:sz w:val="21"/>
                    </w:rPr>
                    <w:t>600×600dpi，保证复印质量与原件相近。</w:t>
                  </w:r>
                  <w:r>
                    <w:br/>
                  </w:r>
                  <w:r>
                    <w:rPr>
                      <w:rFonts w:ascii="仿宋_GB2312" w:hAnsi="仿宋_GB2312" w:cs="仿宋_GB2312" w:eastAsia="仿宋_GB2312"/>
                      <w:sz w:val="21"/>
                    </w:rPr>
                    <w:t>缩放比例：支持</w:t>
                  </w:r>
                  <w:r>
                    <w:rPr>
                      <w:rFonts w:ascii="仿宋_GB2312" w:hAnsi="仿宋_GB2312" w:cs="仿宋_GB2312" w:eastAsia="仿宋_GB2312"/>
                      <w:sz w:val="21"/>
                    </w:rPr>
                    <w:t>25%-400%的缩放复印，满足不同尺寸文件的复印需求。</w:t>
                  </w:r>
                  <w:r>
                    <w:br/>
                  </w:r>
                  <w:r>
                    <w:rPr>
                      <w:rFonts w:ascii="仿宋_GB2312" w:hAnsi="仿宋_GB2312" w:cs="仿宋_GB2312" w:eastAsia="仿宋_GB2312"/>
                      <w:sz w:val="21"/>
                    </w:rPr>
                    <w:t>连续复印能力：最多可连续复印</w:t>
                  </w:r>
                  <w:r>
                    <w:rPr>
                      <w:rFonts w:ascii="仿宋_GB2312" w:hAnsi="仿宋_GB2312" w:cs="仿宋_GB2312" w:eastAsia="仿宋_GB2312"/>
                      <w:sz w:val="21"/>
                    </w:rPr>
                    <w:t>999页，适合大量文件的复印工作。</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bl>
          <w:p/>
        </w:tc>
      </w:tr>
      <w:tr>
        <w:tc>
          <w:tcPr>
            <w:tcW w:type="dxa" w:w="2076"/>
          </w:tcPr>
          <w:p/>
        </w:tc>
        <w:tc>
          <w:tcPr>
            <w:tcW w:type="dxa" w:w="2076"/>
          </w:tcPr>
          <w:p>
            <w:pPr>
              <w:pStyle w:val="null3"/>
            </w:pPr>
            <w:r>
              <w:rPr>
                <w:rFonts w:ascii="仿宋_GB2312" w:hAnsi="仿宋_GB2312" w:cs="仿宋_GB2312" w:eastAsia="仿宋_GB2312"/>
              </w:rPr>
              <w:t>13</w:t>
            </w:r>
          </w:p>
        </w:tc>
        <w:tc>
          <w:tcPr>
            <w:tcW w:type="dxa" w:w="2076"/>
          </w:tcPr>
          <w:p>
            <w:pPr>
              <w:pStyle w:val="null3"/>
            </w:pPr>
            <w:r>
              <w:rPr>
                <w:rFonts w:ascii="仿宋_GB2312" w:hAnsi="仿宋_GB2312" w:cs="仿宋_GB2312" w:eastAsia="仿宋_GB2312"/>
              </w:rPr>
              <w:t>4K前端图像 采集设备</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2件传感器尺寸：全画幅</w:t>
                  </w:r>
                  <w:r>
                    <w:br/>
                  </w:r>
                  <w:r>
                    <w:rPr>
                      <w:rFonts w:ascii="仿宋_GB2312" w:hAnsi="仿宋_GB2312" w:cs="仿宋_GB2312" w:eastAsia="仿宋_GB2312"/>
                      <w:sz w:val="21"/>
                    </w:rPr>
                    <w:t>像素</w:t>
                  </w:r>
                  <w:r>
                    <w:rPr>
                      <w:rFonts w:ascii="仿宋_GB2312" w:hAnsi="仿宋_GB2312" w:cs="仿宋_GB2312" w:eastAsia="仿宋_GB2312"/>
                      <w:sz w:val="21"/>
                    </w:rPr>
                    <w:t>≥3300万。</w:t>
                  </w:r>
                  <w:r>
                    <w:br/>
                  </w:r>
                  <w:r>
                    <w:rPr>
                      <w:rFonts w:ascii="仿宋_GB2312" w:hAnsi="仿宋_GB2312" w:cs="仿宋_GB2312" w:eastAsia="仿宋_GB2312"/>
                      <w:sz w:val="21"/>
                    </w:rPr>
                    <w:t>液晶屏</w:t>
                  </w:r>
                  <w:r>
                    <w:rPr>
                      <w:rFonts w:ascii="仿宋_GB2312" w:hAnsi="仿宋_GB2312" w:cs="仿宋_GB2312" w:eastAsia="仿宋_GB2312"/>
                      <w:sz w:val="21"/>
                    </w:rPr>
                    <w:t>≥3英寸</w:t>
                  </w:r>
                  <w:r>
                    <w:br/>
                  </w:r>
                  <w:r>
                    <w:rPr>
                      <w:rFonts w:ascii="仿宋_GB2312" w:hAnsi="仿宋_GB2312" w:cs="仿宋_GB2312" w:eastAsia="仿宋_GB2312"/>
                      <w:sz w:val="21"/>
                    </w:rPr>
                    <w:t>拍摄性能：支持</w:t>
                  </w:r>
                  <w:r>
                    <w:rPr>
                      <w:rFonts w:ascii="仿宋_GB2312" w:hAnsi="仿宋_GB2312" w:cs="仿宋_GB2312" w:eastAsia="仿宋_GB2312"/>
                      <w:sz w:val="21"/>
                    </w:rPr>
                    <w:t>≥10张/秒的连拍速度，满足捕捉快速运动画面的需求</w:t>
                  </w:r>
                  <w:r>
                    <w:br/>
                  </w:r>
                  <w:r>
                    <w:rPr>
                      <w:rFonts w:ascii="仿宋_GB2312" w:hAnsi="仿宋_GB2312" w:cs="仿宋_GB2312" w:eastAsia="仿宋_GB2312"/>
                      <w:sz w:val="21"/>
                    </w:rPr>
                    <w:t>视频性能：支持</w:t>
                  </w:r>
                  <w:r>
                    <w:rPr>
                      <w:rFonts w:ascii="仿宋_GB2312" w:hAnsi="仿宋_GB2312" w:cs="仿宋_GB2312" w:eastAsia="仿宋_GB2312"/>
                      <w:sz w:val="21"/>
                    </w:rPr>
                    <w:t>4K视频拍摄，满足高清视频记录需求。</w:t>
                  </w:r>
                  <w:r>
                    <w:br/>
                  </w:r>
                  <w:r>
                    <w:rPr>
                      <w:rFonts w:ascii="仿宋_GB2312" w:hAnsi="仿宋_GB2312" w:cs="仿宋_GB2312" w:eastAsia="仿宋_GB2312"/>
                      <w:sz w:val="21"/>
                    </w:rPr>
                    <w:t>存储与接口：支持常见的存储介质，如</w:t>
                  </w:r>
                  <w:r>
                    <w:rPr>
                      <w:rFonts w:ascii="仿宋_GB2312" w:hAnsi="仿宋_GB2312" w:cs="仿宋_GB2312" w:eastAsia="仿宋_GB2312"/>
                      <w:sz w:val="21"/>
                    </w:rPr>
                    <w:t>SD卡、SDHC卡、SDXC卡等；具备高速USB接口、标准HDMI接口等，方便数据传输和外接设备连接。</w:t>
                  </w:r>
                  <w:r>
                    <w:br/>
                  </w:r>
                  <w:r>
                    <w:rPr>
                      <w:rFonts w:ascii="仿宋_GB2312" w:hAnsi="仿宋_GB2312" w:cs="仿宋_GB2312" w:eastAsia="仿宋_GB2312"/>
                      <w:sz w:val="21"/>
                    </w:rPr>
                    <w:t>镜头：</w:t>
                  </w:r>
                  <w:r>
                    <w:br/>
                  </w:r>
                  <w:r>
                    <w:rPr>
                      <w:rFonts w:ascii="仿宋_GB2312" w:hAnsi="仿宋_GB2312" w:cs="仿宋_GB2312" w:eastAsia="仿宋_GB2312"/>
                      <w:sz w:val="21"/>
                    </w:rPr>
                    <w:t>1.支持自动对焦</w:t>
                  </w:r>
                  <w:r>
                    <w:br/>
                  </w:r>
                  <w:r>
                    <w:rPr>
                      <w:rFonts w:ascii="仿宋_GB2312" w:hAnsi="仿宋_GB2312" w:cs="仿宋_GB2312" w:eastAsia="仿宋_GB2312"/>
                      <w:sz w:val="21"/>
                    </w:rPr>
                    <w:t>2.最大光圈2.8最小光圈22</w:t>
                  </w:r>
                  <w:r>
                    <w:br/>
                  </w:r>
                  <w:r>
                    <w:rPr>
                      <w:rFonts w:ascii="仿宋_GB2312" w:hAnsi="仿宋_GB2312" w:cs="仿宋_GB2312" w:eastAsia="仿宋_GB2312"/>
                      <w:sz w:val="21"/>
                    </w:rPr>
                    <w:t>3.滤镜直径：≥82mm</w:t>
                  </w:r>
                  <w:r>
                    <w:br/>
                  </w:r>
                  <w:r>
                    <w:rPr>
                      <w:rFonts w:ascii="仿宋_GB2312" w:hAnsi="仿宋_GB2312" w:cs="仿宋_GB2312" w:eastAsia="仿宋_GB2312"/>
                      <w:sz w:val="21"/>
                    </w:rPr>
                    <w:t>4.光圈叶片数：≥11片</w:t>
                  </w:r>
                  <w:r>
                    <w:br/>
                  </w:r>
                  <w:r>
                    <w:rPr>
                      <w:rFonts w:ascii="仿宋_GB2312" w:hAnsi="仿宋_GB2312" w:cs="仿宋_GB2312" w:eastAsia="仿宋_GB2312"/>
                      <w:sz w:val="21"/>
                    </w:rPr>
                    <w:t>5.焦距范围24-70mm</w:t>
                  </w:r>
                  <w:r>
                    <w:br/>
                  </w:r>
                  <w:r>
                    <w:rPr>
                      <w:rFonts w:ascii="仿宋_GB2312" w:hAnsi="仿宋_GB2312" w:cs="仿宋_GB2312" w:eastAsia="仿宋_GB2312"/>
                      <w:sz w:val="21"/>
                    </w:rPr>
                    <w:t>6.视角分别应满足:61°-23°；84°-34°</w:t>
                  </w:r>
                  <w:r>
                    <w:br/>
                  </w:r>
                  <w:r>
                    <w:rPr>
                      <w:rFonts w:ascii="仿宋_GB2312" w:hAnsi="仿宋_GB2312" w:cs="仿宋_GB2312" w:eastAsia="仿宋_GB2312"/>
                      <w:sz w:val="21"/>
                    </w:rPr>
                    <w:t>二、</w:t>
                  </w:r>
                  <w:r>
                    <w:rPr>
                      <w:rFonts w:ascii="仿宋_GB2312" w:hAnsi="仿宋_GB2312" w:cs="仿宋_GB2312" w:eastAsia="仿宋_GB2312"/>
                      <w:sz w:val="21"/>
                    </w:rPr>
                    <w:t>1件传感器尺寸：全画幅</w:t>
                  </w:r>
                  <w:r>
                    <w:br/>
                  </w:r>
                  <w:r>
                    <w:rPr>
                      <w:rFonts w:ascii="仿宋_GB2312" w:hAnsi="仿宋_GB2312" w:cs="仿宋_GB2312" w:eastAsia="仿宋_GB2312"/>
                      <w:sz w:val="21"/>
                    </w:rPr>
                    <w:t>像素</w:t>
                  </w:r>
                  <w:r>
                    <w:rPr>
                      <w:rFonts w:ascii="仿宋_GB2312" w:hAnsi="仿宋_GB2312" w:cs="仿宋_GB2312" w:eastAsia="仿宋_GB2312"/>
                      <w:sz w:val="21"/>
                    </w:rPr>
                    <w:t>≥6100万。</w:t>
                  </w:r>
                  <w:r>
                    <w:br/>
                  </w:r>
                  <w:r>
                    <w:rPr>
                      <w:rFonts w:ascii="仿宋_GB2312" w:hAnsi="仿宋_GB2312" w:cs="仿宋_GB2312" w:eastAsia="仿宋_GB2312"/>
                      <w:sz w:val="21"/>
                    </w:rPr>
                    <w:t>液晶屏</w:t>
                  </w:r>
                  <w:r>
                    <w:rPr>
                      <w:rFonts w:ascii="仿宋_GB2312" w:hAnsi="仿宋_GB2312" w:cs="仿宋_GB2312" w:eastAsia="仿宋_GB2312"/>
                      <w:sz w:val="21"/>
                    </w:rPr>
                    <w:t xml:space="preserve">≥3英寸 </w:t>
                  </w:r>
                  <w:r>
                    <w:br/>
                  </w:r>
                  <w:r>
                    <w:rPr>
                      <w:rFonts w:ascii="仿宋_GB2312" w:hAnsi="仿宋_GB2312" w:cs="仿宋_GB2312" w:eastAsia="仿宋_GB2312"/>
                      <w:sz w:val="21"/>
                    </w:rPr>
                    <w:t>拍摄性能：</w:t>
                  </w:r>
                  <w:r>
                    <w:rPr>
                      <w:rFonts w:ascii="仿宋_GB2312" w:hAnsi="仿宋_GB2312" w:cs="仿宋_GB2312" w:eastAsia="仿宋_GB2312"/>
                      <w:sz w:val="21"/>
                    </w:rPr>
                    <w:t>Hi+模式下最高可达10张/秒连拍；静态图像快门速度为1/8000秒至30秒，B门功能支持长时间曝光拍摄。</w:t>
                  </w:r>
                  <w:r>
                    <w:br/>
                  </w:r>
                  <w:r>
                    <w:rPr>
                      <w:rFonts w:ascii="仿宋_GB2312" w:hAnsi="仿宋_GB2312" w:cs="仿宋_GB2312" w:eastAsia="仿宋_GB2312"/>
                      <w:sz w:val="21"/>
                    </w:rPr>
                    <w:t>视频性能：支持</w:t>
                  </w:r>
                  <w:r>
                    <w:rPr>
                      <w:rFonts w:ascii="仿宋_GB2312" w:hAnsi="仿宋_GB2312" w:cs="仿宋_GB2312" w:eastAsia="仿宋_GB2312"/>
                      <w:sz w:val="21"/>
                    </w:rPr>
                    <w:t>8K 24p、4K 60p视频拍摄。</w:t>
                  </w:r>
                  <w:r>
                    <w:br/>
                  </w:r>
                  <w:r>
                    <w:rPr>
                      <w:rFonts w:ascii="仿宋_GB2312" w:hAnsi="仿宋_GB2312" w:cs="仿宋_GB2312" w:eastAsia="仿宋_GB2312"/>
                      <w:sz w:val="21"/>
                    </w:rPr>
                    <w:t>存储与接口：支持</w:t>
                  </w:r>
                  <w:r>
                    <w:rPr>
                      <w:rFonts w:ascii="仿宋_GB2312" w:hAnsi="仿宋_GB2312" w:cs="仿宋_GB2312" w:eastAsia="仿宋_GB2312"/>
                      <w:sz w:val="21"/>
                    </w:rPr>
                    <w:t>SD卡、SDHC卡、SDXC卡存储；拥有高速USB 3.2 Gen2接口、标准HDMI接口，满足数据传输需求，同时支持NFC和蓝牙传输，方便设备间的数据交互。</w:t>
                  </w:r>
                  <w:r>
                    <w:br/>
                  </w:r>
                  <w:r>
                    <w:rPr>
                      <w:rFonts w:ascii="仿宋_GB2312" w:hAnsi="仿宋_GB2312" w:cs="仿宋_GB2312" w:eastAsia="仿宋_GB2312"/>
                      <w:sz w:val="21"/>
                    </w:rPr>
                    <w:t>镜头：</w:t>
                  </w:r>
                  <w:r>
                    <w:br/>
                  </w:r>
                  <w:r>
                    <w:rPr>
                      <w:rFonts w:ascii="仿宋_GB2312" w:hAnsi="仿宋_GB2312" w:cs="仿宋_GB2312" w:eastAsia="仿宋_GB2312"/>
                      <w:sz w:val="21"/>
                    </w:rPr>
                    <w:t>1.支持自动对焦</w:t>
                  </w:r>
                  <w:r>
                    <w:br/>
                  </w:r>
                  <w:r>
                    <w:rPr>
                      <w:rFonts w:ascii="仿宋_GB2312" w:hAnsi="仿宋_GB2312" w:cs="仿宋_GB2312" w:eastAsia="仿宋_GB2312"/>
                      <w:sz w:val="21"/>
                    </w:rPr>
                    <w:t>2.最大光圈2.8最小光圈22</w:t>
                  </w:r>
                  <w:r>
                    <w:br/>
                  </w:r>
                  <w:r>
                    <w:rPr>
                      <w:rFonts w:ascii="仿宋_GB2312" w:hAnsi="仿宋_GB2312" w:cs="仿宋_GB2312" w:eastAsia="仿宋_GB2312"/>
                      <w:sz w:val="21"/>
                    </w:rPr>
                    <w:t>3.滤镜直径：≥82mm</w:t>
                  </w:r>
                  <w:r>
                    <w:br/>
                  </w:r>
                  <w:r>
                    <w:rPr>
                      <w:rFonts w:ascii="仿宋_GB2312" w:hAnsi="仿宋_GB2312" w:cs="仿宋_GB2312" w:eastAsia="仿宋_GB2312"/>
                      <w:sz w:val="21"/>
                    </w:rPr>
                    <w:t>4.光圈叶片数：≥9片</w:t>
                  </w:r>
                  <w:r>
                    <w:br/>
                  </w:r>
                  <w:r>
                    <w:rPr>
                      <w:rFonts w:ascii="仿宋_GB2312" w:hAnsi="仿宋_GB2312" w:cs="仿宋_GB2312" w:eastAsia="仿宋_GB2312"/>
                      <w:sz w:val="21"/>
                    </w:rPr>
                    <w:t>5.焦距范围16-35mm</w:t>
                  </w:r>
                  <w:r>
                    <w:br/>
                  </w:r>
                  <w:r>
                    <w:rPr>
                      <w:rFonts w:ascii="仿宋_GB2312" w:hAnsi="仿宋_GB2312" w:cs="仿宋_GB2312" w:eastAsia="仿宋_GB2312"/>
                      <w:sz w:val="21"/>
                    </w:rPr>
                    <w:t>6.视角分别应满足:83°-44°；107°-63°</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076"/>
          </w:tcPr>
          <w:p/>
        </w:tc>
        <w:tc>
          <w:tcPr>
            <w:tcW w:type="dxa" w:w="2076"/>
          </w:tcPr>
          <w:p>
            <w:pPr>
              <w:pStyle w:val="null3"/>
            </w:pPr>
            <w:r>
              <w:rPr>
                <w:rFonts w:ascii="仿宋_GB2312" w:hAnsi="仿宋_GB2312" w:cs="仿宋_GB2312" w:eastAsia="仿宋_GB2312"/>
              </w:rPr>
              <w:t>14</w:t>
            </w:r>
          </w:p>
        </w:tc>
        <w:tc>
          <w:tcPr>
            <w:tcW w:type="dxa" w:w="2076"/>
          </w:tcPr>
          <w:p>
            <w:pPr>
              <w:pStyle w:val="null3"/>
            </w:pPr>
            <w:r>
              <w:rPr>
                <w:rFonts w:ascii="仿宋_GB2312" w:hAnsi="仿宋_GB2312" w:cs="仿宋_GB2312" w:eastAsia="仿宋_GB2312"/>
              </w:rPr>
              <w:t>稳定器</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支持横竖拍切换</w:t>
                  </w:r>
                  <w:r>
                    <w:br/>
                  </w:r>
                  <w:r>
                    <w:rPr>
                      <w:rFonts w:ascii="仿宋_GB2312" w:hAnsi="仿宋_GB2312" w:cs="仿宋_GB2312" w:eastAsia="仿宋_GB2312"/>
                      <w:sz w:val="21"/>
                    </w:rPr>
                    <w:t>负载重量不小于</w:t>
                  </w:r>
                  <w:r>
                    <w:rPr>
                      <w:rFonts w:ascii="仿宋_GB2312" w:hAnsi="仿宋_GB2312" w:cs="仿宋_GB2312" w:eastAsia="仿宋_GB2312"/>
                      <w:sz w:val="21"/>
                    </w:rPr>
                    <w:t>4.5千克</w:t>
                  </w:r>
                  <w:r>
                    <w:br/>
                  </w:r>
                  <w:r>
                    <w:rPr>
                      <w:rFonts w:ascii="仿宋_GB2312" w:hAnsi="仿宋_GB2312" w:cs="仿宋_GB2312" w:eastAsia="仿宋_GB2312"/>
                      <w:sz w:val="21"/>
                    </w:rPr>
                    <w:t>支持远程控制</w:t>
                  </w:r>
                  <w:r>
                    <w:br/>
                  </w:r>
                  <w:r>
                    <w:rPr>
                      <w:rFonts w:ascii="仿宋_GB2312" w:hAnsi="仿宋_GB2312" w:cs="仿宋_GB2312" w:eastAsia="仿宋_GB2312"/>
                      <w:sz w:val="21"/>
                    </w:rPr>
                    <w:t>最长续航时间不低于</w:t>
                  </w:r>
                  <w:r>
                    <w:rPr>
                      <w:rFonts w:ascii="仿宋_GB2312" w:hAnsi="仿宋_GB2312" w:cs="仿宋_GB2312" w:eastAsia="仿宋_GB2312"/>
                      <w:sz w:val="21"/>
                    </w:rPr>
                    <w:t>20小时</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bl>
          <w:p/>
        </w:tc>
      </w:tr>
      <w:tr>
        <w:tc>
          <w:tcPr>
            <w:tcW w:type="dxa" w:w="2076"/>
          </w:tcPr>
          <w:p/>
        </w:tc>
        <w:tc>
          <w:tcPr>
            <w:tcW w:type="dxa" w:w="2076"/>
          </w:tcPr>
          <w:p>
            <w:pPr>
              <w:pStyle w:val="null3"/>
            </w:pPr>
            <w:r>
              <w:rPr>
                <w:rFonts w:ascii="仿宋_GB2312" w:hAnsi="仿宋_GB2312" w:cs="仿宋_GB2312" w:eastAsia="仿宋_GB2312"/>
              </w:rPr>
              <w:t>15</w:t>
            </w:r>
          </w:p>
        </w:tc>
        <w:tc>
          <w:tcPr>
            <w:tcW w:type="dxa" w:w="2076"/>
          </w:tcPr>
          <w:p>
            <w:pPr>
              <w:pStyle w:val="null3"/>
            </w:pPr>
            <w:r>
              <w:rPr>
                <w:rFonts w:ascii="仿宋_GB2312" w:hAnsi="仿宋_GB2312" w:cs="仿宋_GB2312" w:eastAsia="仿宋_GB2312"/>
              </w:rPr>
              <w:t>高色准显示器</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6"/>
              <w:gridCol w:w="155"/>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屏幕尺寸</w:t>
                  </w:r>
                  <w:r>
                    <w:rPr>
                      <w:rFonts w:ascii="仿宋_GB2312" w:hAnsi="仿宋_GB2312" w:cs="仿宋_GB2312" w:eastAsia="仿宋_GB2312"/>
                      <w:sz w:val="21"/>
                    </w:rPr>
                    <w:t>≥85英寸</w:t>
                  </w:r>
                  <w:r>
                    <w:br/>
                  </w:r>
                  <w:r>
                    <w:rPr>
                      <w:rFonts w:ascii="仿宋_GB2312" w:hAnsi="仿宋_GB2312" w:cs="仿宋_GB2312" w:eastAsia="仿宋_GB2312"/>
                      <w:sz w:val="21"/>
                    </w:rPr>
                    <w:t>屏幕比例：</w:t>
                  </w:r>
                  <w:r>
                    <w:rPr>
                      <w:rFonts w:ascii="仿宋_GB2312" w:hAnsi="仿宋_GB2312" w:cs="仿宋_GB2312" w:eastAsia="仿宋_GB2312"/>
                      <w:sz w:val="21"/>
                    </w:rPr>
                    <w:t>16:9（宽屏）</w:t>
                  </w:r>
                  <w:r>
                    <w:br/>
                  </w:r>
                  <w:r>
                    <w:rPr>
                      <w:rFonts w:ascii="仿宋_GB2312" w:hAnsi="仿宋_GB2312" w:cs="仿宋_GB2312" w:eastAsia="仿宋_GB2312"/>
                      <w:sz w:val="21"/>
                    </w:rPr>
                    <w:t>高清标准：</w:t>
                  </w:r>
                  <w:r>
                    <w:rPr>
                      <w:rFonts w:ascii="仿宋_GB2312" w:hAnsi="仿宋_GB2312" w:cs="仿宋_GB2312" w:eastAsia="仿宋_GB2312"/>
                      <w:sz w:val="21"/>
                    </w:rPr>
                    <w:t>≥4K（3840×2160）</w:t>
                  </w:r>
                  <w:r>
                    <w:br/>
                  </w:r>
                  <w:r>
                    <w:rPr>
                      <w:rFonts w:ascii="仿宋_GB2312" w:hAnsi="仿宋_GB2312" w:cs="仿宋_GB2312" w:eastAsia="仿宋_GB2312"/>
                      <w:sz w:val="21"/>
                    </w:rPr>
                    <w:t>音效系统：杜比视界全景声</w:t>
                  </w:r>
                  <w:r>
                    <w:br/>
                  </w:r>
                  <w:r>
                    <w:rPr>
                      <w:rFonts w:ascii="仿宋_GB2312" w:hAnsi="仿宋_GB2312" w:cs="仿宋_GB2312" w:eastAsia="仿宋_GB2312"/>
                      <w:sz w:val="21"/>
                    </w:rPr>
                    <w:t>接口类型：提供</w:t>
                  </w:r>
                  <w:r>
                    <w:rPr>
                      <w:rFonts w:ascii="仿宋_GB2312" w:hAnsi="仿宋_GB2312" w:cs="仿宋_GB2312" w:eastAsia="仿宋_GB2312"/>
                      <w:sz w:val="21"/>
                    </w:rPr>
                    <w:t>≥2个HDMI2.1接口、≥1个HDMI2.0接口、≥1个USB3.0接口。</w:t>
                  </w:r>
                  <w:r>
                    <w:br/>
                  </w:r>
                  <w:r>
                    <w:rPr>
                      <w:rFonts w:ascii="仿宋_GB2312" w:hAnsi="仿宋_GB2312" w:cs="仿宋_GB2312" w:eastAsia="仿宋_GB2312"/>
                      <w:sz w:val="21"/>
                    </w:rPr>
                    <w:t>刷新率：</w:t>
                  </w:r>
                  <w:r>
                    <w:rPr>
                      <w:rFonts w:ascii="仿宋_GB2312" w:hAnsi="仿宋_GB2312" w:cs="仿宋_GB2312" w:eastAsia="仿宋_GB2312"/>
                      <w:sz w:val="21"/>
                    </w:rPr>
                    <w:t>≥240Hz</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陕西科技大学(西安校区)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中标企业为中小企业的，签订合同后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详见招标文件及合同相关内容。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详见招标文件及合同相关内容。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壹份、副本贰份、纸质投标文件正、副本分别胶装。若线上电子投标文件与纸质投标文件不一致的，以线上电子投标文件为准；若正本和副本不符，以正本为准。线下递交文件时间：详见本项目招标公告提交投标文件截止时间；线下递交文件地点：陕西省西安市碑林区长安北路8B高速经纬大厦16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1、供应商基本信息.docx 投标函 2、资格审查文件.docx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2、资格审查文件.docx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2、资格审查文件.docx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2、资格审查文件.docx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三个月内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2、资格审查文件.docx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提供2024年01月01日至磋商响应文件递交截止日已缴存的任意一个月的社会保障资金缴存单据或社保机构开具的社会保险参保缴费情况证明，依法不需要缴纳社会保障资金的单位应提供相关证明材料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2、资格审查文件.docx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提供2024年01月01日至磋商响应文件递交截止日已缴存的任意一个月的纳税证明或完税证明，纳税证明或完税证明上应有代收机构或税务机关的公章，依法免税的单位应提供相关证明材料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2、资格审查文件.docx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2、资格审查文件.docx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2、资格审查文件.docx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3、分项报价表.docx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4、技术响应表.docx 1、供应商基本信息.docx 6、拒绝政府采购领域商业贿赂承诺书.docx 中小企业声明函 5、实施方案.docx 7、商务应答表.docx 投标函 残疾人福利性单位声明函 标的清单 2、资格审查文件.docx 投标文件封面 监狱企业的证明文件 3、分项报价表.docx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4、技术响应表.docx 1、供应商基本信息.docx 6、拒绝政府采购领域商业贿赂承诺书.docx 中小企业声明函 5、实施方案.docx 7、商务应答表.docx 投标函 残疾人福利性单位声明函 标的清单 2、资格审查文件.docx 投标文件封面 监狱企业的证明文件 3、分项报价表.docx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商务要求是否满足实质性要求的（供货期大于招标要求、质保期小于招标要求、付款方式不满足招标要求）</w:t>
            </w:r>
          </w:p>
        </w:tc>
        <w:tc>
          <w:tcPr>
            <w:tcW w:type="dxa" w:w="1661"/>
          </w:tcPr>
          <w:p>
            <w:pPr>
              <w:pStyle w:val="null3"/>
            </w:pPr>
            <w:r>
              <w:rPr>
                <w:rFonts w:ascii="仿宋_GB2312" w:hAnsi="仿宋_GB2312" w:cs="仿宋_GB2312" w:eastAsia="仿宋_GB2312"/>
              </w:rPr>
              <w:t>7、商务应答表.docx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基本分35分：完全符合、响应招标文件要求，没有负偏离计35分；“▲”号参数为重要技术指标，每负偏离一项扣3分，非“▲”号参数每负偏离一项扣1分，扣完为止。▲指标须提供充足的清晰可辨识的截图或其他佐证材料，否则视为负偏离。技术参数中要求用演示作为佐证的，必须提供相关演示，否则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4、技术响应表.docx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1.针对投标人对本项目提供的服务方案进行打分。方案合理、可行、全面的计3.1-5分；方案基本合理可行，但内容不全计0.1-3分。未提供的不计分； 2.针对投标人对本项目提供的进度保障措施、应急方案进行打分，方案合理、可行、全面的计3.1-5分；方案基本合理可行，但内容不全计0.1-3分。未提供的不计分。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1、供应商基本信息.docx</w:t>
            </w:r>
          </w:p>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提供完整、可行的培训及售后服务方案，明确具体培训方式、时间、地点、人员以及内容等。投标人具有内容全面、措施有力，完善的培训方案得6.1-10分；投标人培训方案简单、不合理得0.1-6分；投标人未提供培训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p>
            <w:pPr>
              <w:pStyle w:val="null3"/>
            </w:pPr>
            <w:r>
              <w:rPr>
                <w:rFonts w:ascii="仿宋_GB2312" w:hAnsi="仿宋_GB2312" w:cs="仿宋_GB2312" w:eastAsia="仿宋_GB2312"/>
              </w:rPr>
              <w:t>1、供应商基本信息.docx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建立质量保证体系，包括风险分析管理与控制、沟通管理、项目变更管理等内容。质量保障方案内容完整，结构清晰，可操作性强，能完全满足项目需求计5-3.1分；质量保障方案无重大缺项，有一定合理性和可操作性，基本满足项目需求计3-1.1分；质量保障方案缺项较多，未能准确描述方案内容，得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p>
            <w:pPr>
              <w:pStyle w:val="null3"/>
            </w:pPr>
            <w:r>
              <w:rPr>
                <w:rFonts w:ascii="仿宋_GB2312" w:hAnsi="仿宋_GB2312" w:cs="仿宋_GB2312" w:eastAsia="仿宋_GB2312"/>
              </w:rPr>
              <w:t>1、供应商基本信息.docx</w:t>
            </w:r>
          </w:p>
        </w:tc>
      </w:tr>
      <w:tr>
        <w:tc>
          <w:tcPr>
            <w:tcW w:type="dxa" w:w="831"/>
            <w:vMerge/>
          </w:tcPr>
          <w:p/>
        </w:tc>
        <w:tc>
          <w:tcPr>
            <w:tcW w:type="dxa" w:w="1661"/>
          </w:tcPr>
          <w:p>
            <w:pPr>
              <w:pStyle w:val="null3"/>
            </w:pPr>
            <w:r>
              <w:rPr>
                <w:rFonts w:ascii="仿宋_GB2312" w:hAnsi="仿宋_GB2312" w:cs="仿宋_GB2312" w:eastAsia="仿宋_GB2312"/>
              </w:rPr>
              <w:t>运维服务能力</w:t>
            </w:r>
          </w:p>
        </w:tc>
        <w:tc>
          <w:tcPr>
            <w:tcW w:type="dxa" w:w="2492"/>
          </w:tcPr>
          <w:p>
            <w:pPr>
              <w:pStyle w:val="null3"/>
            </w:pPr>
            <w:r>
              <w:rPr>
                <w:rFonts w:ascii="仿宋_GB2312" w:hAnsi="仿宋_GB2312" w:cs="仿宋_GB2312" w:eastAsia="仿宋_GB2312"/>
              </w:rPr>
              <w:t>投标人需依据实际情况提供项目运维售后服务方案、运维服务及质保承诺：针对投标人对本项目提供运维服务承诺及质保期承诺≥1年的，得2分；针对投标人对本项目提供运维服务承诺及质保期承诺≥2年的，得5分；投标人对本项目提供运维服务承诺及质保期承诺＜1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1、供应商基本信息.docx</w:t>
            </w:r>
          </w:p>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所投设备选型科学合理、功能齐全，规格、型号，配套设施完整，技术资料齐全，并附有详细的耗材及配件清单，完全满足采购人要求的计5-3.1分；配套设施基本完整、齐全，附有的耗材及配件清单基本全面，基本满足采购人要求的计3-1.1分；配套设施不完整，清单未完备计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1、供应商基本信息.docx</w:t>
            </w:r>
          </w:p>
          <w:p>
            <w:pPr>
              <w:pStyle w:val="null3"/>
            </w:pPr>
            <w:r>
              <w:rPr>
                <w:rFonts w:ascii="仿宋_GB2312" w:hAnsi="仿宋_GB2312" w:cs="仿宋_GB2312" w:eastAsia="仿宋_GB2312"/>
              </w:rPr>
              <w:t>5、实施方案.docx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详见附件：2、资格审查文件.docx</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详见附件：5、实施方案.docx</w:t>
      </w:r>
    </w:p>
    <w:p>
      <w:pPr>
        <w:pStyle w:val="null3"/>
        <w:ind w:firstLine="960"/>
      </w:pPr>
      <w:r>
        <w:rPr>
          <w:rFonts w:ascii="仿宋_GB2312" w:hAnsi="仿宋_GB2312" w:cs="仿宋_GB2312" w:eastAsia="仿宋_GB2312"/>
        </w:rPr>
        <w:t>详见附件：6、拒绝政府采购领域商业贿赂承诺书.docx</w:t>
      </w:r>
    </w:p>
    <w:p>
      <w:pPr>
        <w:pStyle w:val="null3"/>
        <w:ind w:firstLine="960"/>
      </w:pPr>
      <w:r>
        <w:rPr>
          <w:rFonts w:ascii="仿宋_GB2312" w:hAnsi="仿宋_GB2312" w:cs="仿宋_GB2312" w:eastAsia="仿宋_GB2312"/>
        </w:rPr>
        <w:t>详见附件：7、商务应答表.docx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详见附件：7、合同模版.docx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