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D48C52">
      <w:pPr>
        <w:jc w:val="center"/>
        <w:rPr>
          <w:rFonts w:hint="eastAsia" w:ascii="华文中宋" w:hAnsi="华文中宋" w:eastAsia="华文中宋"/>
          <w:sz w:val="36"/>
          <w:szCs w:val="36"/>
        </w:rPr>
      </w:pPr>
    </w:p>
    <w:p w14:paraId="7132AAE5">
      <w:pPr>
        <w:jc w:val="center"/>
        <w:rPr>
          <w:rFonts w:hint="eastAsia" w:ascii="华文中宋" w:hAnsi="华文中宋" w:eastAsia="华文中宋" w:cs="宋体"/>
          <w:spacing w:val="-2"/>
          <w:position w:val="12"/>
          <w:sz w:val="48"/>
          <w:szCs w:val="48"/>
        </w:rPr>
      </w:pPr>
      <w:r>
        <w:rPr>
          <w:rFonts w:hint="eastAsia" w:ascii="华文中宋" w:hAnsi="华文中宋" w:eastAsia="华文中宋" w:cs="宋体"/>
          <w:spacing w:val="-2"/>
          <w:position w:val="12"/>
          <w:sz w:val="48"/>
          <w:szCs w:val="48"/>
        </w:rPr>
        <w:t>2025残疾人假肢、矫形器装配</w:t>
      </w:r>
    </w:p>
    <w:p w14:paraId="6B266CED">
      <w:pPr>
        <w:jc w:val="center"/>
        <w:rPr>
          <w:rFonts w:hint="eastAsia" w:ascii="华文中宋" w:hAnsi="华文中宋" w:eastAsia="华文中宋" w:cs="宋体"/>
          <w:spacing w:val="-2"/>
          <w:position w:val="12"/>
          <w:sz w:val="48"/>
          <w:szCs w:val="48"/>
        </w:rPr>
      </w:pPr>
      <w:r>
        <w:rPr>
          <w:rFonts w:ascii="华文中宋" w:hAnsi="华文中宋" w:eastAsia="华文中宋" w:cs="宋体"/>
          <w:spacing w:val="-2"/>
          <w:position w:val="12"/>
          <w:sz w:val="48"/>
          <w:szCs w:val="48"/>
        </w:rPr>
        <w:t>（临时救助）</w:t>
      </w:r>
      <w:r>
        <w:rPr>
          <w:rFonts w:hint="eastAsia" w:ascii="华文中宋" w:hAnsi="华文中宋" w:eastAsia="华文中宋" w:cs="宋体"/>
          <w:spacing w:val="-2"/>
          <w:position w:val="12"/>
          <w:sz w:val="48"/>
          <w:szCs w:val="48"/>
        </w:rPr>
        <w:t>项目</w:t>
      </w:r>
    </w:p>
    <w:p w14:paraId="08B2619D">
      <w:pPr>
        <w:jc w:val="center"/>
        <w:rPr>
          <w:sz w:val="72"/>
          <w:szCs w:val="72"/>
        </w:rPr>
      </w:pPr>
    </w:p>
    <w:p w14:paraId="3E57835A">
      <w:pPr>
        <w:jc w:val="center"/>
        <w:rPr>
          <w:sz w:val="72"/>
          <w:szCs w:val="72"/>
        </w:rPr>
      </w:pPr>
    </w:p>
    <w:p w14:paraId="3E56D9D4">
      <w:pPr>
        <w:jc w:val="center"/>
        <w:rPr>
          <w:rFonts w:hint="eastAsia" w:ascii="华文中宋" w:hAnsi="华文中宋" w:eastAsia="华文中宋"/>
          <w:sz w:val="84"/>
          <w:szCs w:val="84"/>
        </w:rPr>
      </w:pPr>
      <w:r>
        <w:rPr>
          <w:rFonts w:hint="eastAsia" w:ascii="华文中宋" w:hAnsi="华文中宋" w:eastAsia="华文中宋"/>
          <w:sz w:val="84"/>
          <w:szCs w:val="84"/>
        </w:rPr>
        <w:t>供</w:t>
      </w:r>
    </w:p>
    <w:p w14:paraId="24EF7475">
      <w:pPr>
        <w:jc w:val="center"/>
        <w:rPr>
          <w:rFonts w:hint="eastAsia" w:ascii="华文中宋" w:hAnsi="华文中宋" w:eastAsia="华文中宋"/>
          <w:sz w:val="84"/>
          <w:szCs w:val="84"/>
        </w:rPr>
      </w:pPr>
      <w:r>
        <w:rPr>
          <w:rFonts w:hint="eastAsia" w:ascii="华文中宋" w:hAnsi="华文中宋" w:eastAsia="华文中宋"/>
          <w:sz w:val="84"/>
          <w:szCs w:val="84"/>
        </w:rPr>
        <w:t>货</w:t>
      </w:r>
    </w:p>
    <w:p w14:paraId="11536933">
      <w:pPr>
        <w:jc w:val="center"/>
        <w:rPr>
          <w:rFonts w:hint="eastAsia" w:ascii="华文中宋" w:hAnsi="华文中宋" w:eastAsia="华文中宋"/>
          <w:sz w:val="84"/>
          <w:szCs w:val="84"/>
        </w:rPr>
      </w:pPr>
      <w:r>
        <w:rPr>
          <w:rFonts w:hint="eastAsia" w:ascii="华文中宋" w:hAnsi="华文中宋" w:eastAsia="华文中宋"/>
          <w:sz w:val="84"/>
          <w:szCs w:val="84"/>
        </w:rPr>
        <w:t>合</w:t>
      </w:r>
    </w:p>
    <w:p w14:paraId="47F781F3">
      <w:pPr>
        <w:jc w:val="center"/>
        <w:rPr>
          <w:rFonts w:hint="eastAsia" w:ascii="华文中宋" w:hAnsi="华文中宋" w:eastAsia="华文中宋"/>
          <w:sz w:val="84"/>
          <w:szCs w:val="84"/>
        </w:rPr>
      </w:pPr>
      <w:r>
        <w:rPr>
          <w:rFonts w:hint="eastAsia" w:ascii="华文中宋" w:hAnsi="华文中宋" w:eastAsia="华文中宋"/>
          <w:sz w:val="84"/>
          <w:szCs w:val="84"/>
        </w:rPr>
        <w:t>同</w:t>
      </w:r>
    </w:p>
    <w:p w14:paraId="7D41187F">
      <w:pPr>
        <w:jc w:val="center"/>
        <w:rPr>
          <w:rFonts w:hint="eastAsia" w:ascii="华文中宋" w:hAnsi="华文中宋" w:eastAsia="华文中宋"/>
          <w:sz w:val="36"/>
          <w:szCs w:val="36"/>
        </w:rPr>
      </w:pPr>
    </w:p>
    <w:p w14:paraId="4555BC71">
      <w:pPr>
        <w:jc w:val="center"/>
        <w:rPr>
          <w:rFonts w:hint="eastAsia" w:ascii="华文中宋" w:hAnsi="华文中宋" w:eastAsia="华文中宋"/>
          <w:sz w:val="36"/>
          <w:szCs w:val="36"/>
        </w:rPr>
      </w:pPr>
    </w:p>
    <w:p w14:paraId="052B2215">
      <w:pPr>
        <w:jc w:val="center"/>
        <w:rPr>
          <w:rFonts w:hint="eastAsia" w:ascii="华文中宋" w:hAnsi="华文中宋" w:eastAsia="华文中宋"/>
          <w:sz w:val="36"/>
          <w:szCs w:val="36"/>
        </w:rPr>
      </w:pPr>
    </w:p>
    <w:p w14:paraId="0F2C6CEA">
      <w:pPr>
        <w:ind w:firstLine="1820" w:firstLineChars="650"/>
        <w:jc w:val="left"/>
        <w:rPr>
          <w:rFonts w:hint="eastAsia" w:asciiTheme="minorEastAsia" w:hAnsiTheme="minorEastAsia"/>
          <w:sz w:val="28"/>
          <w:szCs w:val="28"/>
          <w:u w:val="single"/>
        </w:rPr>
      </w:pPr>
      <w:r>
        <w:rPr>
          <w:rFonts w:hint="eastAsia" w:asciiTheme="minorEastAsia" w:hAnsiTheme="minorEastAsia"/>
          <w:sz w:val="28"/>
          <w:szCs w:val="28"/>
        </w:rPr>
        <w:t>甲方：</w:t>
      </w:r>
      <w:r>
        <w:rPr>
          <w:rFonts w:hint="eastAsia" w:asciiTheme="minorEastAsia" w:hAnsiTheme="minorEastAsia"/>
          <w:sz w:val="28"/>
          <w:szCs w:val="28"/>
          <w:u w:val="single"/>
        </w:rPr>
        <w:t>陕西省残疾人辅助技术中心</w:t>
      </w:r>
    </w:p>
    <w:p w14:paraId="365AFB8A">
      <w:pPr>
        <w:ind w:firstLine="1820" w:firstLineChars="650"/>
        <w:jc w:val="left"/>
        <w:rPr>
          <w:rFonts w:hint="eastAsia" w:asciiTheme="minorEastAsia" w:hAnsiTheme="minorEastAsia"/>
          <w:sz w:val="28"/>
          <w:szCs w:val="28"/>
          <w:u w:val="single"/>
        </w:rPr>
      </w:pPr>
      <w:r>
        <w:rPr>
          <w:rFonts w:hint="eastAsia" w:asciiTheme="minorEastAsia" w:hAnsiTheme="minorEastAsia"/>
          <w:sz w:val="28"/>
          <w:szCs w:val="28"/>
        </w:rPr>
        <w:t>乙方：</w:t>
      </w:r>
      <w:r>
        <w:rPr>
          <w:rFonts w:hint="eastAsia" w:asciiTheme="minorEastAsia" w:hAnsiTheme="minorEastAsia"/>
          <w:sz w:val="28"/>
          <w:szCs w:val="28"/>
          <w:u w:val="single"/>
        </w:rPr>
        <w:t xml:space="preserve">                        </w:t>
      </w:r>
    </w:p>
    <w:p w14:paraId="3EABB559">
      <w:pPr>
        <w:widowControl/>
        <w:jc w:val="left"/>
        <w:rPr>
          <w:rFonts w:hint="eastAsia" w:ascii="宋体" w:hAnsi="宋体" w:cs="宋体"/>
          <w:b/>
          <w:bCs/>
          <w:kern w:val="0"/>
          <w:sz w:val="40"/>
          <w:szCs w:val="40"/>
        </w:rPr>
      </w:pPr>
      <w:r>
        <w:rPr>
          <w:rFonts w:ascii="华文中宋" w:hAnsi="华文中宋" w:eastAsia="华文中宋" w:cs="Helvetica"/>
          <w:color w:val="333333"/>
          <w:sz w:val="28"/>
          <w:szCs w:val="28"/>
          <w:shd w:val="clear" w:color="auto" w:fill="FFFFFF"/>
        </w:rPr>
        <w:br w:type="page"/>
      </w:r>
    </w:p>
    <w:p w14:paraId="0119244F">
      <w:pPr>
        <w:jc w:val="center"/>
        <w:rPr>
          <w:rFonts w:hint="eastAsia" w:ascii="华文中宋" w:hAnsi="华文中宋" w:eastAsia="华文中宋" w:cstheme="minorBidi"/>
          <w:sz w:val="36"/>
          <w:szCs w:val="36"/>
        </w:rPr>
      </w:pPr>
      <w:r>
        <w:rPr>
          <w:rFonts w:hint="eastAsia" w:ascii="华文中宋" w:hAnsi="华文中宋" w:eastAsia="华文中宋" w:cstheme="minorBidi"/>
          <w:sz w:val="36"/>
          <w:szCs w:val="36"/>
        </w:rPr>
        <w:t>供货合同</w:t>
      </w:r>
    </w:p>
    <w:p w14:paraId="7D1914E6">
      <w:pPr>
        <w:spacing w:line="360" w:lineRule="auto"/>
        <w:ind w:firstLine="420" w:firstLineChars="200"/>
        <w:jc w:val="left"/>
        <w:rPr>
          <w:rFonts w:hint="eastAsia" w:asciiTheme="minorEastAsia" w:hAnsiTheme="minorEastAsia"/>
          <w:szCs w:val="21"/>
        </w:rPr>
      </w:pPr>
    </w:p>
    <w:p w14:paraId="01DAA321">
      <w:pPr>
        <w:spacing w:line="360" w:lineRule="auto"/>
        <w:ind w:firstLine="420" w:firstLineChars="200"/>
        <w:rPr>
          <w:rFonts w:hint="eastAsia" w:asciiTheme="minorEastAsia" w:hAnsiTheme="minorEastAsia" w:eastAsiaTheme="minorEastAsia" w:cstheme="minorBidi"/>
          <w:szCs w:val="21"/>
        </w:rPr>
      </w:pPr>
      <w:r>
        <w:rPr>
          <w:rFonts w:hint="eastAsia" w:asciiTheme="minorEastAsia" w:hAnsiTheme="minorEastAsia" w:eastAsiaTheme="minorEastAsia" w:cstheme="minorBidi"/>
          <w:szCs w:val="21"/>
        </w:rPr>
        <w:t>项目名称：</w:t>
      </w:r>
      <w:r>
        <w:rPr>
          <w:rFonts w:hint="eastAsia" w:asciiTheme="minorEastAsia" w:hAnsiTheme="minorEastAsia" w:eastAsiaTheme="minorEastAsia" w:cstheme="minorBidi"/>
          <w:szCs w:val="21"/>
          <w:u w:val="single"/>
        </w:rPr>
        <w:t>2025残疾人假肢、矫形器装配</w:t>
      </w:r>
      <w:r>
        <w:rPr>
          <w:rFonts w:asciiTheme="minorEastAsia" w:hAnsiTheme="minorEastAsia" w:eastAsiaTheme="minorEastAsia" w:cstheme="minorBidi"/>
          <w:szCs w:val="21"/>
          <w:u w:val="single"/>
        </w:rPr>
        <w:t>（临时救助）</w:t>
      </w:r>
      <w:r>
        <w:rPr>
          <w:rFonts w:hint="eastAsia" w:asciiTheme="minorEastAsia" w:hAnsiTheme="minorEastAsia" w:eastAsiaTheme="minorEastAsia" w:cstheme="minorBidi"/>
          <w:szCs w:val="21"/>
          <w:u w:val="single"/>
        </w:rPr>
        <w:t>项目</w:t>
      </w:r>
    </w:p>
    <w:p w14:paraId="6AE011F7">
      <w:pPr>
        <w:spacing w:line="360" w:lineRule="auto"/>
        <w:ind w:firstLine="420" w:firstLineChars="200"/>
        <w:rPr>
          <w:rFonts w:hint="eastAsia" w:asciiTheme="minorEastAsia" w:hAnsiTheme="minorEastAsia" w:eastAsiaTheme="minorEastAsia" w:cstheme="minorBidi"/>
          <w:szCs w:val="21"/>
        </w:rPr>
      </w:pPr>
      <w:r>
        <w:rPr>
          <w:rFonts w:hint="eastAsia" w:asciiTheme="minorEastAsia" w:hAnsiTheme="minorEastAsia" w:eastAsiaTheme="minorEastAsia" w:cstheme="minorBidi"/>
          <w:szCs w:val="21"/>
        </w:rPr>
        <w:t>甲    方：</w:t>
      </w:r>
      <w:r>
        <w:rPr>
          <w:rFonts w:hint="eastAsia" w:asciiTheme="minorEastAsia" w:hAnsiTheme="minorEastAsia" w:eastAsiaTheme="minorEastAsia" w:cstheme="minorBidi"/>
          <w:szCs w:val="21"/>
          <w:u w:val="single"/>
        </w:rPr>
        <w:t>陕西省残疾人辅助技术中心</w:t>
      </w:r>
    </w:p>
    <w:p w14:paraId="16CD8E51">
      <w:pPr>
        <w:spacing w:line="360" w:lineRule="auto"/>
        <w:ind w:firstLine="420" w:firstLineChars="200"/>
        <w:rPr>
          <w:rFonts w:asciiTheme="minorEastAsia" w:hAnsiTheme="minorEastAsia" w:eastAsiaTheme="minorEastAsia" w:cstheme="minorBidi"/>
          <w:szCs w:val="21"/>
        </w:rPr>
      </w:pPr>
      <w:r>
        <w:rPr>
          <w:rFonts w:hint="eastAsia" w:asciiTheme="minorEastAsia" w:hAnsiTheme="minorEastAsia" w:eastAsiaTheme="minorEastAsia" w:cstheme="minorBidi"/>
          <w:szCs w:val="21"/>
        </w:rPr>
        <w:t>乙    方：</w:t>
      </w:r>
    </w:p>
    <w:p w14:paraId="555AFF79">
      <w:pPr>
        <w:spacing w:line="360" w:lineRule="auto"/>
        <w:ind w:firstLine="420" w:firstLineChars="200"/>
        <w:rPr>
          <w:rFonts w:hint="eastAsia" w:asciiTheme="minorEastAsia" w:hAnsiTheme="minorEastAsia" w:eastAsiaTheme="minorEastAsia" w:cstheme="minorBidi"/>
          <w:szCs w:val="21"/>
        </w:rPr>
      </w:pPr>
    </w:p>
    <w:p w14:paraId="472B9180">
      <w:pPr>
        <w:spacing w:line="360" w:lineRule="auto"/>
        <w:ind w:firstLine="420" w:firstLineChars="200"/>
        <w:rPr>
          <w:rFonts w:asciiTheme="minorEastAsia" w:hAnsiTheme="minorEastAsia" w:eastAsiaTheme="minorEastAsia" w:cstheme="minorBidi"/>
          <w:szCs w:val="21"/>
        </w:rPr>
      </w:pPr>
      <w:r>
        <w:rPr>
          <w:rFonts w:hint="eastAsia" w:asciiTheme="minorEastAsia" w:hAnsiTheme="minorEastAsia" w:eastAsiaTheme="minorEastAsia" w:cstheme="minorBidi"/>
          <w:szCs w:val="21"/>
        </w:rPr>
        <w:t>甲、乙双方根据《中华人民共和国民法典》及有关法律、法规，遵循平等、自愿、公平和诚信原则，就残疾人假肢、矫形器装配（临时救助）项目产品采购事项协商一致，订立本合同。</w:t>
      </w:r>
    </w:p>
    <w:p w14:paraId="426AD7D3">
      <w:pPr>
        <w:spacing w:line="360" w:lineRule="auto"/>
        <w:ind w:firstLine="420" w:firstLineChars="200"/>
        <w:rPr>
          <w:rFonts w:hint="eastAsia" w:asciiTheme="minorEastAsia" w:hAnsiTheme="minorEastAsia" w:eastAsiaTheme="minorEastAsia" w:cstheme="minorBidi"/>
          <w:szCs w:val="21"/>
        </w:rPr>
      </w:pPr>
    </w:p>
    <w:p w14:paraId="2F8294C4">
      <w:pPr>
        <w:pStyle w:val="9"/>
        <w:numPr>
          <w:ilvl w:val="0"/>
          <w:numId w:val="1"/>
        </w:numPr>
        <w:spacing w:line="360" w:lineRule="auto"/>
        <w:ind w:left="0" w:firstLine="420" w:firstLineChars="0"/>
        <w:rPr>
          <w:rFonts w:asciiTheme="minorEastAsia" w:hAnsiTheme="minorEastAsia" w:eastAsiaTheme="minorEastAsia" w:cstheme="minorBidi"/>
          <w:b/>
          <w:bCs/>
          <w:color w:val="FF0000"/>
          <w:szCs w:val="21"/>
        </w:rPr>
      </w:pPr>
      <w:r>
        <w:rPr>
          <w:rFonts w:hint="eastAsia" w:asciiTheme="minorEastAsia" w:hAnsiTheme="minorEastAsia" w:eastAsiaTheme="minorEastAsia" w:cstheme="minorBidi"/>
          <w:b/>
          <w:bCs/>
          <w:color w:val="FF0000"/>
          <w:szCs w:val="21"/>
        </w:rPr>
        <w:t>采购产品清单</w:t>
      </w:r>
    </w:p>
    <w:tbl>
      <w:tblPr>
        <w:tblStyle w:val="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8"/>
        <w:gridCol w:w="2129"/>
        <w:gridCol w:w="2841"/>
        <w:gridCol w:w="850"/>
        <w:gridCol w:w="850"/>
        <w:gridCol w:w="1174"/>
      </w:tblGrid>
      <w:tr w14:paraId="09FAF2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8" w:type="pct"/>
            <w:vAlign w:val="center"/>
          </w:tcPr>
          <w:p w14:paraId="06BCF13D">
            <w:pPr>
              <w:spacing w:line="360" w:lineRule="auto"/>
              <w:jc w:val="center"/>
              <w:rPr>
                <w:rFonts w:asciiTheme="minorEastAsia" w:hAnsiTheme="minorEastAsia" w:eastAsiaTheme="minorEastAsia" w:cstheme="minorBidi"/>
                <w:szCs w:val="21"/>
              </w:rPr>
            </w:pPr>
            <w:r>
              <w:rPr>
                <w:rFonts w:hint="eastAsia" w:ascii="宋体" w:hAnsi="宋体" w:cs="宋体"/>
                <w:b/>
                <w:bCs/>
                <w:szCs w:val="21"/>
              </w:rPr>
              <w:t>序号</w:t>
            </w:r>
          </w:p>
        </w:tc>
        <w:tc>
          <w:tcPr>
            <w:tcW w:w="1249" w:type="pct"/>
            <w:vAlign w:val="center"/>
          </w:tcPr>
          <w:p w14:paraId="197F775F">
            <w:pPr>
              <w:spacing w:line="360" w:lineRule="auto"/>
              <w:jc w:val="center"/>
              <w:rPr>
                <w:rFonts w:asciiTheme="minorEastAsia" w:hAnsiTheme="minorEastAsia" w:eastAsiaTheme="minorEastAsia" w:cstheme="minorBidi"/>
                <w:szCs w:val="21"/>
              </w:rPr>
            </w:pPr>
            <w:r>
              <w:rPr>
                <w:rFonts w:hint="eastAsia" w:ascii="宋体" w:hAnsi="宋体" w:cs="宋体"/>
                <w:b/>
                <w:bCs/>
                <w:szCs w:val="21"/>
              </w:rPr>
              <w:t>产品名称</w:t>
            </w:r>
          </w:p>
        </w:tc>
        <w:tc>
          <w:tcPr>
            <w:tcW w:w="1667" w:type="pct"/>
            <w:vAlign w:val="center"/>
          </w:tcPr>
          <w:p w14:paraId="4A13328E">
            <w:pPr>
              <w:spacing w:line="360" w:lineRule="auto"/>
              <w:jc w:val="center"/>
              <w:rPr>
                <w:rFonts w:asciiTheme="minorEastAsia" w:hAnsiTheme="minorEastAsia" w:eastAsiaTheme="minorEastAsia" w:cstheme="minorBidi"/>
                <w:szCs w:val="21"/>
              </w:rPr>
            </w:pPr>
            <w:r>
              <w:rPr>
                <w:rFonts w:hint="eastAsia" w:ascii="宋体" w:hAnsi="宋体" w:cs="宋体"/>
                <w:b/>
                <w:bCs/>
                <w:szCs w:val="21"/>
              </w:rPr>
              <w:t>型号</w:t>
            </w:r>
          </w:p>
        </w:tc>
        <w:tc>
          <w:tcPr>
            <w:tcW w:w="499" w:type="pct"/>
            <w:vAlign w:val="center"/>
          </w:tcPr>
          <w:p w14:paraId="5D875085">
            <w:pPr>
              <w:spacing w:line="360" w:lineRule="auto"/>
              <w:jc w:val="center"/>
              <w:rPr>
                <w:rFonts w:asciiTheme="minorEastAsia" w:hAnsiTheme="minorEastAsia" w:eastAsiaTheme="minorEastAsia" w:cstheme="minorBidi"/>
                <w:szCs w:val="21"/>
              </w:rPr>
            </w:pPr>
            <w:r>
              <w:rPr>
                <w:rFonts w:hint="eastAsia" w:ascii="宋体" w:hAnsi="宋体" w:cs="宋体"/>
                <w:b/>
                <w:bCs/>
                <w:szCs w:val="21"/>
              </w:rPr>
              <w:t>单位</w:t>
            </w:r>
          </w:p>
        </w:tc>
        <w:tc>
          <w:tcPr>
            <w:tcW w:w="499" w:type="pct"/>
            <w:vAlign w:val="center"/>
          </w:tcPr>
          <w:p w14:paraId="2B28DD7A">
            <w:pPr>
              <w:spacing w:line="360" w:lineRule="auto"/>
              <w:jc w:val="center"/>
              <w:rPr>
                <w:rFonts w:asciiTheme="minorEastAsia" w:hAnsiTheme="minorEastAsia" w:eastAsiaTheme="minorEastAsia" w:cstheme="minorBidi"/>
                <w:szCs w:val="21"/>
              </w:rPr>
            </w:pPr>
            <w:r>
              <w:rPr>
                <w:rFonts w:hint="eastAsia" w:ascii="宋体" w:hAnsi="宋体" w:cs="宋体"/>
                <w:b/>
                <w:bCs/>
                <w:szCs w:val="21"/>
              </w:rPr>
              <w:t>数量</w:t>
            </w:r>
          </w:p>
        </w:tc>
        <w:tc>
          <w:tcPr>
            <w:tcW w:w="689" w:type="pct"/>
            <w:vAlign w:val="center"/>
          </w:tcPr>
          <w:p w14:paraId="59C55F05">
            <w:pPr>
              <w:spacing w:line="360" w:lineRule="auto"/>
              <w:jc w:val="center"/>
              <w:rPr>
                <w:rFonts w:asciiTheme="minorEastAsia" w:hAnsiTheme="minorEastAsia" w:eastAsiaTheme="minorEastAsia" w:cstheme="minorBidi"/>
                <w:szCs w:val="21"/>
              </w:rPr>
            </w:pPr>
            <w:r>
              <w:rPr>
                <w:rFonts w:hint="eastAsia" w:ascii="宋体" w:hAnsi="宋体" w:cs="宋体"/>
                <w:b/>
                <w:bCs/>
                <w:szCs w:val="21"/>
              </w:rPr>
              <w:t>单价（元）</w:t>
            </w:r>
          </w:p>
        </w:tc>
      </w:tr>
      <w:tr w14:paraId="0334F0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8" w:type="pct"/>
            <w:vAlign w:val="center"/>
          </w:tcPr>
          <w:p w14:paraId="7B409A8D">
            <w:pPr>
              <w:spacing w:line="360" w:lineRule="auto"/>
              <w:jc w:val="center"/>
              <w:rPr>
                <w:rFonts w:asciiTheme="minorEastAsia" w:hAnsiTheme="minorEastAsia" w:eastAsiaTheme="minorEastAsia" w:cstheme="minorBidi"/>
                <w:szCs w:val="21"/>
              </w:rPr>
            </w:pPr>
            <w:r>
              <w:rPr>
                <w:rFonts w:hint="eastAsia" w:ascii="宋体" w:hAnsi="宋体" w:cs="宋体"/>
                <w:szCs w:val="21"/>
              </w:rPr>
              <w:t>1</w:t>
            </w:r>
          </w:p>
        </w:tc>
        <w:tc>
          <w:tcPr>
            <w:tcW w:w="1249" w:type="pct"/>
            <w:vAlign w:val="center"/>
          </w:tcPr>
          <w:p w14:paraId="78760064">
            <w:pPr>
              <w:spacing w:line="360" w:lineRule="auto"/>
              <w:jc w:val="center"/>
              <w:rPr>
                <w:rFonts w:asciiTheme="minorEastAsia" w:hAnsiTheme="minorEastAsia" w:eastAsiaTheme="minorEastAsia" w:cstheme="minorBidi"/>
                <w:szCs w:val="21"/>
              </w:rPr>
            </w:pPr>
            <w:r>
              <w:rPr>
                <w:rFonts w:hint="eastAsia" w:ascii="宋体" w:hAnsi="宋体" w:cs="宋体"/>
                <w:szCs w:val="21"/>
              </w:rPr>
              <w:t>功能轮椅</w:t>
            </w:r>
          </w:p>
        </w:tc>
        <w:tc>
          <w:tcPr>
            <w:tcW w:w="1667" w:type="pct"/>
            <w:vAlign w:val="center"/>
          </w:tcPr>
          <w:p w14:paraId="61F9EF31">
            <w:pPr>
              <w:spacing w:line="360" w:lineRule="auto"/>
              <w:jc w:val="center"/>
              <w:rPr>
                <w:rFonts w:asciiTheme="minorEastAsia" w:hAnsiTheme="minorEastAsia" w:eastAsiaTheme="minorEastAsia" w:cstheme="minorBidi"/>
                <w:szCs w:val="21"/>
              </w:rPr>
            </w:pPr>
          </w:p>
        </w:tc>
        <w:tc>
          <w:tcPr>
            <w:tcW w:w="499" w:type="pct"/>
            <w:vAlign w:val="center"/>
          </w:tcPr>
          <w:p w14:paraId="4C5A162C">
            <w:pPr>
              <w:spacing w:line="360" w:lineRule="auto"/>
              <w:jc w:val="center"/>
              <w:rPr>
                <w:rFonts w:asciiTheme="minorEastAsia" w:hAnsiTheme="minorEastAsia" w:eastAsiaTheme="minorEastAsia" w:cstheme="minorBidi"/>
                <w:szCs w:val="21"/>
              </w:rPr>
            </w:pPr>
            <w:r>
              <w:rPr>
                <w:rFonts w:hint="eastAsia" w:ascii="宋体" w:hAnsi="宋体" w:cs="宋体"/>
                <w:szCs w:val="21"/>
              </w:rPr>
              <w:t>台</w:t>
            </w:r>
          </w:p>
        </w:tc>
        <w:tc>
          <w:tcPr>
            <w:tcW w:w="499" w:type="pct"/>
            <w:vAlign w:val="center"/>
          </w:tcPr>
          <w:p w14:paraId="37117AFD">
            <w:pPr>
              <w:spacing w:line="360" w:lineRule="auto"/>
              <w:jc w:val="center"/>
              <w:rPr>
                <w:rFonts w:asciiTheme="minorEastAsia" w:hAnsiTheme="minorEastAsia" w:eastAsiaTheme="minorEastAsia" w:cstheme="minorBidi"/>
                <w:szCs w:val="21"/>
              </w:rPr>
            </w:pPr>
            <w:r>
              <w:rPr>
                <w:rFonts w:hint="eastAsia" w:ascii="宋体" w:hAnsi="宋体" w:cs="宋体"/>
                <w:szCs w:val="21"/>
              </w:rPr>
              <w:t>300</w:t>
            </w:r>
          </w:p>
        </w:tc>
        <w:tc>
          <w:tcPr>
            <w:tcW w:w="689" w:type="pct"/>
          </w:tcPr>
          <w:p w14:paraId="34A8100E">
            <w:pPr>
              <w:spacing w:line="360" w:lineRule="auto"/>
              <w:jc w:val="center"/>
              <w:rPr>
                <w:rFonts w:asciiTheme="minorEastAsia" w:hAnsiTheme="minorEastAsia" w:eastAsiaTheme="minorEastAsia" w:cstheme="minorBidi"/>
                <w:szCs w:val="21"/>
              </w:rPr>
            </w:pPr>
          </w:p>
        </w:tc>
      </w:tr>
      <w:tr w14:paraId="5B9D4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8" w:type="pct"/>
            <w:vAlign w:val="center"/>
          </w:tcPr>
          <w:p w14:paraId="210BD8F1">
            <w:pPr>
              <w:spacing w:line="360" w:lineRule="auto"/>
              <w:jc w:val="center"/>
              <w:rPr>
                <w:rFonts w:asciiTheme="minorEastAsia" w:hAnsiTheme="minorEastAsia" w:eastAsiaTheme="minorEastAsia" w:cstheme="minorBidi"/>
                <w:szCs w:val="21"/>
              </w:rPr>
            </w:pPr>
            <w:r>
              <w:rPr>
                <w:rFonts w:hint="eastAsia" w:ascii="宋体" w:hAnsi="宋体" w:cs="宋体"/>
                <w:szCs w:val="21"/>
              </w:rPr>
              <w:t>2</w:t>
            </w:r>
          </w:p>
        </w:tc>
        <w:tc>
          <w:tcPr>
            <w:tcW w:w="1249" w:type="pct"/>
            <w:vAlign w:val="center"/>
          </w:tcPr>
          <w:p w14:paraId="5E8E6068">
            <w:pPr>
              <w:spacing w:line="360" w:lineRule="auto"/>
              <w:jc w:val="center"/>
              <w:rPr>
                <w:rFonts w:asciiTheme="minorEastAsia" w:hAnsiTheme="minorEastAsia" w:eastAsiaTheme="minorEastAsia" w:cstheme="minorBidi"/>
                <w:szCs w:val="21"/>
              </w:rPr>
            </w:pPr>
            <w:r>
              <w:rPr>
                <w:rFonts w:hint="eastAsia" w:ascii="宋体" w:hAnsi="宋体" w:cs="宋体"/>
                <w:szCs w:val="21"/>
              </w:rPr>
              <w:t>高靠背轮椅</w:t>
            </w:r>
          </w:p>
        </w:tc>
        <w:tc>
          <w:tcPr>
            <w:tcW w:w="1667" w:type="pct"/>
            <w:vAlign w:val="center"/>
          </w:tcPr>
          <w:p w14:paraId="171551DF">
            <w:pPr>
              <w:spacing w:line="360" w:lineRule="auto"/>
              <w:jc w:val="center"/>
              <w:rPr>
                <w:rFonts w:asciiTheme="minorEastAsia" w:hAnsiTheme="minorEastAsia" w:eastAsiaTheme="minorEastAsia" w:cstheme="minorBidi"/>
                <w:szCs w:val="21"/>
              </w:rPr>
            </w:pPr>
          </w:p>
        </w:tc>
        <w:tc>
          <w:tcPr>
            <w:tcW w:w="499" w:type="pct"/>
            <w:vAlign w:val="center"/>
          </w:tcPr>
          <w:p w14:paraId="27F2948E">
            <w:pPr>
              <w:spacing w:line="360" w:lineRule="auto"/>
              <w:jc w:val="center"/>
              <w:rPr>
                <w:rFonts w:asciiTheme="minorEastAsia" w:hAnsiTheme="minorEastAsia" w:eastAsiaTheme="minorEastAsia" w:cstheme="minorBidi"/>
                <w:szCs w:val="21"/>
              </w:rPr>
            </w:pPr>
            <w:r>
              <w:rPr>
                <w:rFonts w:hint="eastAsia" w:ascii="宋体" w:hAnsi="宋体" w:cs="宋体"/>
                <w:szCs w:val="21"/>
              </w:rPr>
              <w:t>台</w:t>
            </w:r>
          </w:p>
        </w:tc>
        <w:tc>
          <w:tcPr>
            <w:tcW w:w="499" w:type="pct"/>
            <w:vAlign w:val="center"/>
          </w:tcPr>
          <w:p w14:paraId="2039DC70">
            <w:pPr>
              <w:spacing w:line="360" w:lineRule="auto"/>
              <w:jc w:val="center"/>
              <w:rPr>
                <w:rFonts w:asciiTheme="minorEastAsia" w:hAnsiTheme="minorEastAsia" w:eastAsiaTheme="minorEastAsia" w:cstheme="minorBidi"/>
                <w:szCs w:val="21"/>
              </w:rPr>
            </w:pPr>
            <w:r>
              <w:rPr>
                <w:rFonts w:hint="eastAsia" w:ascii="宋体" w:hAnsi="宋体" w:cs="宋体"/>
                <w:szCs w:val="21"/>
              </w:rPr>
              <w:t>50</w:t>
            </w:r>
          </w:p>
        </w:tc>
        <w:tc>
          <w:tcPr>
            <w:tcW w:w="689" w:type="pct"/>
          </w:tcPr>
          <w:p w14:paraId="66CA67C9">
            <w:pPr>
              <w:spacing w:line="360" w:lineRule="auto"/>
              <w:jc w:val="center"/>
              <w:rPr>
                <w:rFonts w:asciiTheme="minorEastAsia" w:hAnsiTheme="minorEastAsia" w:eastAsiaTheme="minorEastAsia" w:cstheme="minorBidi"/>
                <w:szCs w:val="21"/>
              </w:rPr>
            </w:pPr>
          </w:p>
        </w:tc>
      </w:tr>
      <w:tr w14:paraId="41772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8" w:type="pct"/>
            <w:vAlign w:val="center"/>
          </w:tcPr>
          <w:p w14:paraId="3BA28368">
            <w:pPr>
              <w:spacing w:line="360" w:lineRule="auto"/>
              <w:jc w:val="center"/>
              <w:rPr>
                <w:rFonts w:asciiTheme="minorEastAsia" w:hAnsiTheme="minorEastAsia" w:eastAsiaTheme="minorEastAsia" w:cstheme="minorBidi"/>
                <w:szCs w:val="21"/>
              </w:rPr>
            </w:pPr>
            <w:r>
              <w:rPr>
                <w:rFonts w:hint="eastAsia" w:ascii="宋体" w:hAnsi="宋体" w:cs="宋体"/>
                <w:szCs w:val="21"/>
              </w:rPr>
              <w:t>3</w:t>
            </w:r>
          </w:p>
        </w:tc>
        <w:tc>
          <w:tcPr>
            <w:tcW w:w="1249" w:type="pct"/>
            <w:vAlign w:val="center"/>
          </w:tcPr>
          <w:p w14:paraId="64980A24">
            <w:pPr>
              <w:spacing w:line="360" w:lineRule="auto"/>
              <w:jc w:val="center"/>
              <w:rPr>
                <w:rFonts w:asciiTheme="minorEastAsia" w:hAnsiTheme="minorEastAsia" w:eastAsiaTheme="minorEastAsia" w:cstheme="minorBidi"/>
                <w:szCs w:val="21"/>
              </w:rPr>
            </w:pPr>
            <w:r>
              <w:rPr>
                <w:rFonts w:hint="eastAsia" w:ascii="宋体" w:hAnsi="宋体" w:cs="宋体"/>
                <w:szCs w:val="21"/>
              </w:rPr>
              <w:t>四轮助行器</w:t>
            </w:r>
          </w:p>
        </w:tc>
        <w:tc>
          <w:tcPr>
            <w:tcW w:w="1667" w:type="pct"/>
            <w:vAlign w:val="center"/>
          </w:tcPr>
          <w:p w14:paraId="37C9ED5B">
            <w:pPr>
              <w:spacing w:line="360" w:lineRule="auto"/>
              <w:jc w:val="center"/>
              <w:rPr>
                <w:rFonts w:asciiTheme="minorEastAsia" w:hAnsiTheme="minorEastAsia" w:eastAsiaTheme="minorEastAsia" w:cstheme="minorBidi"/>
                <w:szCs w:val="21"/>
              </w:rPr>
            </w:pPr>
          </w:p>
        </w:tc>
        <w:tc>
          <w:tcPr>
            <w:tcW w:w="499" w:type="pct"/>
            <w:vAlign w:val="center"/>
          </w:tcPr>
          <w:p w14:paraId="58A39393">
            <w:pPr>
              <w:spacing w:line="360" w:lineRule="auto"/>
              <w:jc w:val="center"/>
              <w:rPr>
                <w:rFonts w:asciiTheme="minorEastAsia" w:hAnsiTheme="minorEastAsia" w:eastAsiaTheme="minorEastAsia" w:cstheme="minorBidi"/>
                <w:szCs w:val="21"/>
              </w:rPr>
            </w:pPr>
            <w:r>
              <w:rPr>
                <w:rFonts w:hint="eastAsia" w:ascii="宋体" w:hAnsi="宋体" w:cs="宋体"/>
                <w:szCs w:val="21"/>
              </w:rPr>
              <w:t>个</w:t>
            </w:r>
          </w:p>
        </w:tc>
        <w:tc>
          <w:tcPr>
            <w:tcW w:w="499" w:type="pct"/>
            <w:vAlign w:val="center"/>
          </w:tcPr>
          <w:p w14:paraId="16614E3D">
            <w:pPr>
              <w:spacing w:line="360" w:lineRule="auto"/>
              <w:jc w:val="center"/>
              <w:rPr>
                <w:rFonts w:asciiTheme="minorEastAsia" w:hAnsiTheme="minorEastAsia" w:eastAsiaTheme="minorEastAsia" w:cstheme="minorBidi"/>
                <w:szCs w:val="21"/>
              </w:rPr>
            </w:pPr>
            <w:r>
              <w:rPr>
                <w:rFonts w:hint="eastAsia" w:ascii="宋体" w:hAnsi="宋体" w:cs="宋体"/>
                <w:szCs w:val="21"/>
              </w:rPr>
              <w:t>100</w:t>
            </w:r>
          </w:p>
        </w:tc>
        <w:tc>
          <w:tcPr>
            <w:tcW w:w="689" w:type="pct"/>
          </w:tcPr>
          <w:p w14:paraId="2E0339DA">
            <w:pPr>
              <w:spacing w:line="360" w:lineRule="auto"/>
              <w:jc w:val="center"/>
              <w:rPr>
                <w:rFonts w:asciiTheme="minorEastAsia" w:hAnsiTheme="minorEastAsia" w:eastAsiaTheme="minorEastAsia" w:cstheme="minorBidi"/>
                <w:szCs w:val="21"/>
              </w:rPr>
            </w:pPr>
          </w:p>
        </w:tc>
      </w:tr>
      <w:tr w14:paraId="0BE62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8" w:type="pct"/>
            <w:vAlign w:val="center"/>
          </w:tcPr>
          <w:p w14:paraId="63DFE0C2">
            <w:pPr>
              <w:spacing w:line="360" w:lineRule="auto"/>
              <w:jc w:val="center"/>
              <w:rPr>
                <w:rFonts w:hint="eastAsia" w:ascii="宋体" w:hAnsi="宋体" w:cs="宋体"/>
                <w:szCs w:val="21"/>
              </w:rPr>
            </w:pPr>
            <w:r>
              <w:rPr>
                <w:rFonts w:hint="eastAsia" w:ascii="宋体" w:hAnsi="宋体" w:cs="宋体"/>
                <w:szCs w:val="21"/>
              </w:rPr>
              <w:t>4</w:t>
            </w:r>
          </w:p>
        </w:tc>
        <w:tc>
          <w:tcPr>
            <w:tcW w:w="1249" w:type="pct"/>
            <w:vAlign w:val="center"/>
          </w:tcPr>
          <w:p w14:paraId="1EBE57C8">
            <w:pPr>
              <w:spacing w:line="360" w:lineRule="auto"/>
              <w:jc w:val="center"/>
              <w:rPr>
                <w:rFonts w:hint="eastAsia" w:ascii="宋体" w:hAnsi="宋体" w:cs="宋体"/>
                <w:szCs w:val="21"/>
              </w:rPr>
            </w:pPr>
            <w:r>
              <w:rPr>
                <w:rFonts w:hint="eastAsia" w:ascii="宋体" w:hAnsi="宋体" w:cs="宋体"/>
                <w:szCs w:val="21"/>
              </w:rPr>
              <w:t>侧翻身护理床</w:t>
            </w:r>
          </w:p>
        </w:tc>
        <w:tc>
          <w:tcPr>
            <w:tcW w:w="1667" w:type="pct"/>
            <w:vAlign w:val="center"/>
          </w:tcPr>
          <w:p w14:paraId="073A5D51">
            <w:pPr>
              <w:spacing w:line="360" w:lineRule="auto"/>
              <w:jc w:val="center"/>
              <w:rPr>
                <w:rFonts w:asciiTheme="minorEastAsia" w:hAnsiTheme="minorEastAsia" w:eastAsiaTheme="minorEastAsia" w:cstheme="minorBidi"/>
                <w:szCs w:val="21"/>
              </w:rPr>
            </w:pPr>
          </w:p>
        </w:tc>
        <w:tc>
          <w:tcPr>
            <w:tcW w:w="499" w:type="pct"/>
            <w:vAlign w:val="center"/>
          </w:tcPr>
          <w:p w14:paraId="651A8EBE">
            <w:pPr>
              <w:spacing w:line="360" w:lineRule="auto"/>
              <w:jc w:val="center"/>
              <w:rPr>
                <w:rFonts w:hint="eastAsia" w:ascii="宋体" w:hAnsi="宋体" w:cs="宋体"/>
                <w:szCs w:val="21"/>
              </w:rPr>
            </w:pPr>
            <w:r>
              <w:rPr>
                <w:rFonts w:hint="eastAsia" w:ascii="宋体" w:hAnsi="宋体" w:cs="宋体"/>
                <w:szCs w:val="21"/>
              </w:rPr>
              <w:t>张</w:t>
            </w:r>
          </w:p>
        </w:tc>
        <w:tc>
          <w:tcPr>
            <w:tcW w:w="499" w:type="pct"/>
            <w:vAlign w:val="center"/>
          </w:tcPr>
          <w:p w14:paraId="46E2F035">
            <w:pPr>
              <w:spacing w:line="360" w:lineRule="auto"/>
              <w:jc w:val="center"/>
              <w:rPr>
                <w:rFonts w:hint="eastAsia" w:ascii="宋体" w:hAnsi="宋体" w:cs="宋体"/>
                <w:szCs w:val="21"/>
              </w:rPr>
            </w:pPr>
            <w:r>
              <w:rPr>
                <w:rFonts w:hint="eastAsia" w:ascii="宋体" w:hAnsi="宋体" w:cs="宋体"/>
                <w:szCs w:val="21"/>
              </w:rPr>
              <w:t>30</w:t>
            </w:r>
          </w:p>
        </w:tc>
        <w:tc>
          <w:tcPr>
            <w:tcW w:w="689" w:type="pct"/>
          </w:tcPr>
          <w:p w14:paraId="0B25EB49">
            <w:pPr>
              <w:spacing w:line="360" w:lineRule="auto"/>
              <w:jc w:val="center"/>
              <w:rPr>
                <w:rFonts w:asciiTheme="minorEastAsia" w:hAnsiTheme="minorEastAsia" w:eastAsiaTheme="minorEastAsia" w:cstheme="minorBidi"/>
                <w:szCs w:val="21"/>
              </w:rPr>
            </w:pPr>
          </w:p>
        </w:tc>
      </w:tr>
      <w:tr w14:paraId="4B4A2A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8" w:type="pct"/>
            <w:vAlign w:val="center"/>
          </w:tcPr>
          <w:p w14:paraId="5C5825DB">
            <w:pPr>
              <w:spacing w:line="360" w:lineRule="auto"/>
              <w:jc w:val="center"/>
              <w:rPr>
                <w:rFonts w:hint="eastAsia" w:ascii="宋体" w:hAnsi="宋体" w:cs="宋体"/>
                <w:szCs w:val="21"/>
              </w:rPr>
            </w:pPr>
            <w:r>
              <w:rPr>
                <w:rFonts w:hint="eastAsia" w:ascii="宋体" w:hAnsi="宋体" w:cs="宋体"/>
                <w:szCs w:val="21"/>
              </w:rPr>
              <w:t>5</w:t>
            </w:r>
          </w:p>
        </w:tc>
        <w:tc>
          <w:tcPr>
            <w:tcW w:w="1249" w:type="pct"/>
            <w:vAlign w:val="center"/>
          </w:tcPr>
          <w:p w14:paraId="3CB13C51">
            <w:pPr>
              <w:spacing w:line="360" w:lineRule="auto"/>
              <w:jc w:val="center"/>
              <w:rPr>
                <w:rFonts w:hint="eastAsia" w:ascii="宋体" w:hAnsi="宋体" w:cs="宋体"/>
                <w:szCs w:val="21"/>
              </w:rPr>
            </w:pPr>
            <w:r>
              <w:rPr>
                <w:rFonts w:hint="eastAsia" w:ascii="宋体" w:hAnsi="宋体" w:cs="宋体"/>
                <w:szCs w:val="21"/>
              </w:rPr>
              <w:t>防压疮床垫</w:t>
            </w:r>
          </w:p>
        </w:tc>
        <w:tc>
          <w:tcPr>
            <w:tcW w:w="1667" w:type="pct"/>
            <w:vAlign w:val="center"/>
          </w:tcPr>
          <w:p w14:paraId="7663CFA1">
            <w:pPr>
              <w:spacing w:line="360" w:lineRule="auto"/>
              <w:jc w:val="center"/>
              <w:rPr>
                <w:rFonts w:asciiTheme="minorEastAsia" w:hAnsiTheme="minorEastAsia" w:eastAsiaTheme="minorEastAsia" w:cstheme="minorBidi"/>
                <w:szCs w:val="21"/>
              </w:rPr>
            </w:pPr>
          </w:p>
        </w:tc>
        <w:tc>
          <w:tcPr>
            <w:tcW w:w="499" w:type="pct"/>
            <w:vAlign w:val="center"/>
          </w:tcPr>
          <w:p w14:paraId="6E215C61">
            <w:pPr>
              <w:spacing w:line="360" w:lineRule="auto"/>
              <w:jc w:val="center"/>
              <w:rPr>
                <w:rFonts w:hint="eastAsia" w:ascii="宋体" w:hAnsi="宋体" w:cs="宋体"/>
                <w:szCs w:val="21"/>
              </w:rPr>
            </w:pPr>
            <w:r>
              <w:rPr>
                <w:rFonts w:hint="eastAsia" w:ascii="宋体" w:hAnsi="宋体" w:cs="宋体"/>
                <w:szCs w:val="21"/>
              </w:rPr>
              <w:t>张</w:t>
            </w:r>
          </w:p>
        </w:tc>
        <w:tc>
          <w:tcPr>
            <w:tcW w:w="499" w:type="pct"/>
            <w:vAlign w:val="center"/>
          </w:tcPr>
          <w:p w14:paraId="10E1F00D">
            <w:pPr>
              <w:spacing w:line="360" w:lineRule="auto"/>
              <w:jc w:val="center"/>
              <w:rPr>
                <w:rFonts w:hint="eastAsia" w:ascii="宋体" w:hAnsi="宋体" w:cs="宋体"/>
                <w:szCs w:val="21"/>
              </w:rPr>
            </w:pPr>
            <w:r>
              <w:rPr>
                <w:rFonts w:hint="eastAsia" w:ascii="宋体" w:hAnsi="宋体" w:cs="宋体"/>
                <w:szCs w:val="21"/>
              </w:rPr>
              <w:t>30</w:t>
            </w:r>
          </w:p>
        </w:tc>
        <w:tc>
          <w:tcPr>
            <w:tcW w:w="689" w:type="pct"/>
          </w:tcPr>
          <w:p w14:paraId="46C2CB1C">
            <w:pPr>
              <w:spacing w:line="360" w:lineRule="auto"/>
              <w:jc w:val="center"/>
              <w:rPr>
                <w:rFonts w:asciiTheme="minorEastAsia" w:hAnsiTheme="minorEastAsia" w:eastAsiaTheme="minorEastAsia" w:cstheme="minorBidi"/>
                <w:szCs w:val="21"/>
              </w:rPr>
            </w:pPr>
          </w:p>
        </w:tc>
      </w:tr>
      <w:tr w14:paraId="423AA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8" w:type="pct"/>
            <w:vAlign w:val="center"/>
          </w:tcPr>
          <w:p w14:paraId="2B2EE245">
            <w:pPr>
              <w:spacing w:line="360" w:lineRule="auto"/>
              <w:jc w:val="center"/>
              <w:rPr>
                <w:rFonts w:hint="eastAsia" w:ascii="宋体" w:hAnsi="宋体" w:cs="宋体"/>
                <w:szCs w:val="21"/>
              </w:rPr>
            </w:pPr>
            <w:r>
              <w:rPr>
                <w:rFonts w:hint="eastAsia" w:ascii="宋体" w:hAnsi="宋体" w:cs="宋体"/>
                <w:szCs w:val="21"/>
              </w:rPr>
              <w:t>6</w:t>
            </w:r>
          </w:p>
        </w:tc>
        <w:tc>
          <w:tcPr>
            <w:tcW w:w="1249" w:type="pct"/>
            <w:vAlign w:val="center"/>
          </w:tcPr>
          <w:p w14:paraId="40AB41EA">
            <w:pPr>
              <w:spacing w:line="360" w:lineRule="auto"/>
              <w:jc w:val="center"/>
              <w:rPr>
                <w:rFonts w:hint="eastAsia" w:ascii="宋体" w:hAnsi="宋体" w:cs="宋体"/>
                <w:szCs w:val="21"/>
              </w:rPr>
            </w:pPr>
            <w:r>
              <w:rPr>
                <w:rFonts w:hint="eastAsia" w:ascii="宋体" w:hAnsi="宋体" w:cs="宋体"/>
                <w:szCs w:val="21"/>
              </w:rPr>
              <w:t>洗浴椅</w:t>
            </w:r>
          </w:p>
        </w:tc>
        <w:tc>
          <w:tcPr>
            <w:tcW w:w="1667" w:type="pct"/>
            <w:vAlign w:val="center"/>
          </w:tcPr>
          <w:p w14:paraId="050C877A">
            <w:pPr>
              <w:spacing w:line="360" w:lineRule="auto"/>
              <w:jc w:val="center"/>
              <w:rPr>
                <w:rFonts w:asciiTheme="minorEastAsia" w:hAnsiTheme="minorEastAsia" w:eastAsiaTheme="minorEastAsia" w:cstheme="minorBidi"/>
                <w:szCs w:val="21"/>
              </w:rPr>
            </w:pPr>
          </w:p>
        </w:tc>
        <w:tc>
          <w:tcPr>
            <w:tcW w:w="499" w:type="pct"/>
            <w:vAlign w:val="center"/>
          </w:tcPr>
          <w:p w14:paraId="4CB60226">
            <w:pPr>
              <w:spacing w:line="360" w:lineRule="auto"/>
              <w:jc w:val="center"/>
              <w:rPr>
                <w:rFonts w:hint="eastAsia" w:ascii="宋体" w:hAnsi="宋体" w:cs="宋体"/>
                <w:szCs w:val="21"/>
              </w:rPr>
            </w:pPr>
            <w:r>
              <w:rPr>
                <w:rFonts w:hint="eastAsia" w:ascii="宋体" w:hAnsi="宋体" w:cs="宋体"/>
                <w:szCs w:val="21"/>
              </w:rPr>
              <w:t>个</w:t>
            </w:r>
          </w:p>
        </w:tc>
        <w:tc>
          <w:tcPr>
            <w:tcW w:w="499" w:type="pct"/>
            <w:vAlign w:val="center"/>
          </w:tcPr>
          <w:p w14:paraId="7D7D59CC">
            <w:pPr>
              <w:spacing w:line="360" w:lineRule="auto"/>
              <w:jc w:val="center"/>
              <w:rPr>
                <w:rFonts w:hint="eastAsia" w:ascii="宋体" w:hAnsi="宋体" w:cs="宋体"/>
                <w:szCs w:val="21"/>
              </w:rPr>
            </w:pPr>
            <w:r>
              <w:rPr>
                <w:rFonts w:hint="eastAsia" w:ascii="宋体" w:hAnsi="宋体" w:cs="宋体"/>
                <w:szCs w:val="21"/>
              </w:rPr>
              <w:t>300</w:t>
            </w:r>
          </w:p>
        </w:tc>
        <w:tc>
          <w:tcPr>
            <w:tcW w:w="689" w:type="pct"/>
          </w:tcPr>
          <w:p w14:paraId="4CEAD9D3">
            <w:pPr>
              <w:spacing w:line="360" w:lineRule="auto"/>
              <w:jc w:val="center"/>
              <w:rPr>
                <w:rFonts w:asciiTheme="minorEastAsia" w:hAnsiTheme="minorEastAsia" w:eastAsiaTheme="minorEastAsia" w:cstheme="minorBidi"/>
                <w:szCs w:val="21"/>
              </w:rPr>
            </w:pPr>
          </w:p>
        </w:tc>
      </w:tr>
      <w:tr w14:paraId="1D798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8" w:type="pct"/>
            <w:vAlign w:val="center"/>
          </w:tcPr>
          <w:p w14:paraId="686C47D3">
            <w:pPr>
              <w:spacing w:line="360" w:lineRule="auto"/>
              <w:jc w:val="center"/>
              <w:rPr>
                <w:rFonts w:hint="eastAsia" w:ascii="宋体" w:hAnsi="宋体" w:cs="宋体"/>
                <w:szCs w:val="21"/>
              </w:rPr>
            </w:pPr>
            <w:r>
              <w:rPr>
                <w:rFonts w:hint="eastAsia" w:ascii="宋体" w:hAnsi="宋体" w:cs="宋体"/>
                <w:szCs w:val="21"/>
              </w:rPr>
              <w:t>7</w:t>
            </w:r>
          </w:p>
        </w:tc>
        <w:tc>
          <w:tcPr>
            <w:tcW w:w="1249" w:type="pct"/>
            <w:vAlign w:val="center"/>
          </w:tcPr>
          <w:p w14:paraId="1D0C5E2B">
            <w:pPr>
              <w:spacing w:line="360" w:lineRule="auto"/>
              <w:jc w:val="center"/>
              <w:rPr>
                <w:rFonts w:hint="eastAsia" w:ascii="宋体" w:hAnsi="宋体" w:cs="宋体"/>
                <w:szCs w:val="21"/>
              </w:rPr>
            </w:pPr>
            <w:r>
              <w:rPr>
                <w:rFonts w:hint="eastAsia" w:ascii="宋体" w:hAnsi="宋体" w:cs="宋体"/>
                <w:szCs w:val="21"/>
              </w:rPr>
              <w:t>坐厕椅</w:t>
            </w:r>
          </w:p>
        </w:tc>
        <w:tc>
          <w:tcPr>
            <w:tcW w:w="1667" w:type="pct"/>
            <w:vAlign w:val="center"/>
          </w:tcPr>
          <w:p w14:paraId="7E855C67">
            <w:pPr>
              <w:spacing w:line="360" w:lineRule="auto"/>
              <w:jc w:val="center"/>
              <w:rPr>
                <w:rFonts w:asciiTheme="minorEastAsia" w:hAnsiTheme="minorEastAsia" w:eastAsiaTheme="minorEastAsia" w:cstheme="minorBidi"/>
                <w:szCs w:val="21"/>
              </w:rPr>
            </w:pPr>
          </w:p>
        </w:tc>
        <w:tc>
          <w:tcPr>
            <w:tcW w:w="499" w:type="pct"/>
            <w:vAlign w:val="center"/>
          </w:tcPr>
          <w:p w14:paraId="5D36D1E1">
            <w:pPr>
              <w:spacing w:line="360" w:lineRule="auto"/>
              <w:jc w:val="center"/>
              <w:rPr>
                <w:rFonts w:hint="eastAsia" w:ascii="宋体" w:hAnsi="宋体" w:cs="宋体"/>
                <w:szCs w:val="21"/>
              </w:rPr>
            </w:pPr>
            <w:r>
              <w:rPr>
                <w:rFonts w:hint="eastAsia" w:ascii="宋体" w:hAnsi="宋体" w:cs="宋体"/>
                <w:szCs w:val="21"/>
              </w:rPr>
              <w:t>个</w:t>
            </w:r>
          </w:p>
        </w:tc>
        <w:tc>
          <w:tcPr>
            <w:tcW w:w="499" w:type="pct"/>
            <w:vAlign w:val="center"/>
          </w:tcPr>
          <w:p w14:paraId="1B1E8553">
            <w:pPr>
              <w:spacing w:line="360" w:lineRule="auto"/>
              <w:jc w:val="center"/>
              <w:rPr>
                <w:rFonts w:hint="eastAsia" w:ascii="宋体" w:hAnsi="宋体" w:cs="宋体"/>
                <w:szCs w:val="21"/>
              </w:rPr>
            </w:pPr>
            <w:r>
              <w:rPr>
                <w:rFonts w:hint="eastAsia" w:ascii="宋体" w:hAnsi="宋体" w:cs="宋体"/>
                <w:szCs w:val="21"/>
              </w:rPr>
              <w:t>300</w:t>
            </w:r>
          </w:p>
        </w:tc>
        <w:tc>
          <w:tcPr>
            <w:tcW w:w="689" w:type="pct"/>
          </w:tcPr>
          <w:p w14:paraId="7CED79CB">
            <w:pPr>
              <w:spacing w:line="360" w:lineRule="auto"/>
              <w:jc w:val="center"/>
              <w:rPr>
                <w:rFonts w:asciiTheme="minorEastAsia" w:hAnsiTheme="minorEastAsia" w:eastAsiaTheme="minorEastAsia" w:cstheme="minorBidi"/>
                <w:szCs w:val="21"/>
              </w:rPr>
            </w:pPr>
          </w:p>
        </w:tc>
      </w:tr>
      <w:tr w14:paraId="491471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8" w:type="pct"/>
            <w:vAlign w:val="center"/>
          </w:tcPr>
          <w:p w14:paraId="5B7F6F64">
            <w:pPr>
              <w:spacing w:line="360" w:lineRule="auto"/>
              <w:jc w:val="center"/>
              <w:rPr>
                <w:rFonts w:hint="eastAsia" w:ascii="宋体" w:hAnsi="宋体" w:cs="宋体"/>
                <w:szCs w:val="21"/>
              </w:rPr>
            </w:pPr>
            <w:r>
              <w:rPr>
                <w:rFonts w:hint="eastAsia" w:ascii="宋体" w:hAnsi="宋体" w:cs="宋体"/>
                <w:szCs w:val="21"/>
              </w:rPr>
              <w:t>8</w:t>
            </w:r>
          </w:p>
        </w:tc>
        <w:tc>
          <w:tcPr>
            <w:tcW w:w="1249" w:type="pct"/>
            <w:vAlign w:val="center"/>
          </w:tcPr>
          <w:p w14:paraId="42E14291">
            <w:pPr>
              <w:spacing w:line="360" w:lineRule="auto"/>
              <w:jc w:val="center"/>
              <w:rPr>
                <w:rFonts w:hint="eastAsia" w:ascii="宋体" w:hAnsi="宋体" w:cs="宋体"/>
                <w:szCs w:val="21"/>
              </w:rPr>
            </w:pPr>
            <w:r>
              <w:rPr>
                <w:rFonts w:hint="eastAsia" w:ascii="宋体" w:hAnsi="宋体" w:cs="宋体"/>
                <w:szCs w:val="21"/>
              </w:rPr>
              <w:t>腋拐</w:t>
            </w:r>
          </w:p>
        </w:tc>
        <w:tc>
          <w:tcPr>
            <w:tcW w:w="1667" w:type="pct"/>
            <w:vAlign w:val="center"/>
          </w:tcPr>
          <w:p w14:paraId="56C39C73">
            <w:pPr>
              <w:spacing w:line="360" w:lineRule="auto"/>
              <w:jc w:val="center"/>
              <w:rPr>
                <w:rFonts w:asciiTheme="minorEastAsia" w:hAnsiTheme="minorEastAsia" w:eastAsiaTheme="minorEastAsia" w:cstheme="minorBidi"/>
                <w:szCs w:val="21"/>
              </w:rPr>
            </w:pPr>
          </w:p>
        </w:tc>
        <w:tc>
          <w:tcPr>
            <w:tcW w:w="499" w:type="pct"/>
            <w:vAlign w:val="center"/>
          </w:tcPr>
          <w:p w14:paraId="2955D792">
            <w:pPr>
              <w:spacing w:line="360" w:lineRule="auto"/>
              <w:jc w:val="center"/>
              <w:rPr>
                <w:rFonts w:hint="eastAsia" w:ascii="宋体" w:hAnsi="宋体" w:cs="宋体"/>
                <w:szCs w:val="21"/>
              </w:rPr>
            </w:pPr>
            <w:r>
              <w:rPr>
                <w:rFonts w:hint="eastAsia" w:ascii="宋体" w:hAnsi="宋体" w:cs="宋体"/>
                <w:szCs w:val="21"/>
              </w:rPr>
              <w:t>副</w:t>
            </w:r>
          </w:p>
        </w:tc>
        <w:tc>
          <w:tcPr>
            <w:tcW w:w="499" w:type="pct"/>
            <w:vAlign w:val="center"/>
          </w:tcPr>
          <w:p w14:paraId="5D3BD62D">
            <w:pPr>
              <w:spacing w:line="360" w:lineRule="auto"/>
              <w:jc w:val="center"/>
              <w:rPr>
                <w:rFonts w:hint="eastAsia" w:ascii="宋体" w:hAnsi="宋体" w:cs="宋体"/>
                <w:szCs w:val="21"/>
              </w:rPr>
            </w:pPr>
            <w:r>
              <w:rPr>
                <w:rFonts w:hint="eastAsia" w:ascii="宋体" w:hAnsi="宋体" w:cs="宋体"/>
                <w:szCs w:val="21"/>
              </w:rPr>
              <w:t>200</w:t>
            </w:r>
          </w:p>
        </w:tc>
        <w:tc>
          <w:tcPr>
            <w:tcW w:w="689" w:type="pct"/>
          </w:tcPr>
          <w:p w14:paraId="5B9469E4">
            <w:pPr>
              <w:spacing w:line="360" w:lineRule="auto"/>
              <w:jc w:val="center"/>
              <w:rPr>
                <w:rFonts w:asciiTheme="minorEastAsia" w:hAnsiTheme="minorEastAsia" w:eastAsiaTheme="minorEastAsia" w:cstheme="minorBidi"/>
                <w:szCs w:val="21"/>
              </w:rPr>
            </w:pPr>
          </w:p>
        </w:tc>
      </w:tr>
      <w:tr w14:paraId="22B7A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8" w:type="pct"/>
            <w:vAlign w:val="center"/>
          </w:tcPr>
          <w:p w14:paraId="18280E67">
            <w:pPr>
              <w:spacing w:line="360" w:lineRule="auto"/>
              <w:jc w:val="center"/>
              <w:rPr>
                <w:rFonts w:hint="eastAsia" w:ascii="宋体" w:hAnsi="宋体" w:cs="宋体"/>
                <w:szCs w:val="21"/>
              </w:rPr>
            </w:pPr>
            <w:r>
              <w:rPr>
                <w:rFonts w:hint="eastAsia" w:ascii="宋体" w:hAnsi="宋体" w:cs="宋体"/>
                <w:szCs w:val="21"/>
              </w:rPr>
              <w:t>9</w:t>
            </w:r>
          </w:p>
        </w:tc>
        <w:tc>
          <w:tcPr>
            <w:tcW w:w="1249" w:type="pct"/>
            <w:vAlign w:val="center"/>
          </w:tcPr>
          <w:p w14:paraId="53BD3CCA">
            <w:pPr>
              <w:spacing w:line="360" w:lineRule="auto"/>
              <w:jc w:val="center"/>
              <w:rPr>
                <w:rFonts w:hint="eastAsia" w:ascii="宋体" w:hAnsi="宋体" w:cs="宋体"/>
                <w:szCs w:val="21"/>
              </w:rPr>
            </w:pPr>
            <w:r>
              <w:rPr>
                <w:rFonts w:hint="eastAsia" w:ascii="宋体" w:hAnsi="宋体" w:cs="宋体"/>
                <w:szCs w:val="21"/>
              </w:rPr>
              <w:t>手功能组合训练箱</w:t>
            </w:r>
          </w:p>
        </w:tc>
        <w:tc>
          <w:tcPr>
            <w:tcW w:w="1667" w:type="pct"/>
            <w:vAlign w:val="center"/>
          </w:tcPr>
          <w:p w14:paraId="1DD1F424">
            <w:pPr>
              <w:spacing w:line="360" w:lineRule="auto"/>
              <w:jc w:val="center"/>
              <w:rPr>
                <w:rFonts w:asciiTheme="minorEastAsia" w:hAnsiTheme="minorEastAsia" w:eastAsiaTheme="minorEastAsia" w:cstheme="minorBidi"/>
                <w:szCs w:val="21"/>
              </w:rPr>
            </w:pPr>
          </w:p>
        </w:tc>
        <w:tc>
          <w:tcPr>
            <w:tcW w:w="499" w:type="pct"/>
            <w:vAlign w:val="center"/>
          </w:tcPr>
          <w:p w14:paraId="1A8FCBFE">
            <w:pPr>
              <w:spacing w:line="360" w:lineRule="auto"/>
              <w:jc w:val="center"/>
              <w:rPr>
                <w:rFonts w:hint="eastAsia" w:ascii="宋体" w:hAnsi="宋体" w:cs="宋体"/>
                <w:szCs w:val="21"/>
              </w:rPr>
            </w:pPr>
            <w:r>
              <w:rPr>
                <w:rFonts w:hint="eastAsia" w:ascii="宋体" w:hAnsi="宋体" w:cs="宋体"/>
                <w:szCs w:val="21"/>
              </w:rPr>
              <w:t>个</w:t>
            </w:r>
          </w:p>
        </w:tc>
        <w:tc>
          <w:tcPr>
            <w:tcW w:w="499" w:type="pct"/>
            <w:vAlign w:val="center"/>
          </w:tcPr>
          <w:p w14:paraId="19918A9F">
            <w:pPr>
              <w:spacing w:line="360" w:lineRule="auto"/>
              <w:jc w:val="center"/>
              <w:rPr>
                <w:rFonts w:hint="eastAsia" w:ascii="宋体" w:hAnsi="宋体" w:cs="宋体"/>
                <w:szCs w:val="21"/>
              </w:rPr>
            </w:pPr>
            <w:r>
              <w:rPr>
                <w:rFonts w:hint="eastAsia" w:ascii="宋体" w:hAnsi="宋体" w:cs="宋体"/>
                <w:szCs w:val="21"/>
              </w:rPr>
              <w:t>10</w:t>
            </w:r>
          </w:p>
        </w:tc>
        <w:tc>
          <w:tcPr>
            <w:tcW w:w="689" w:type="pct"/>
          </w:tcPr>
          <w:p w14:paraId="7F7FA3D7">
            <w:pPr>
              <w:spacing w:line="360" w:lineRule="auto"/>
              <w:jc w:val="center"/>
              <w:rPr>
                <w:rFonts w:asciiTheme="minorEastAsia" w:hAnsiTheme="minorEastAsia" w:eastAsiaTheme="minorEastAsia" w:cstheme="minorBidi"/>
                <w:szCs w:val="21"/>
              </w:rPr>
            </w:pPr>
          </w:p>
        </w:tc>
      </w:tr>
      <w:tr w14:paraId="4EE61E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8" w:type="pct"/>
            <w:vAlign w:val="center"/>
          </w:tcPr>
          <w:p w14:paraId="69663DA0">
            <w:pPr>
              <w:spacing w:line="360" w:lineRule="auto"/>
              <w:jc w:val="center"/>
              <w:rPr>
                <w:rFonts w:hint="eastAsia" w:ascii="宋体" w:hAnsi="宋体" w:cs="宋体"/>
                <w:szCs w:val="21"/>
              </w:rPr>
            </w:pPr>
            <w:r>
              <w:rPr>
                <w:rFonts w:hint="eastAsia" w:ascii="宋体" w:hAnsi="宋体" w:cs="宋体"/>
                <w:szCs w:val="21"/>
              </w:rPr>
              <w:t>10</w:t>
            </w:r>
          </w:p>
        </w:tc>
        <w:tc>
          <w:tcPr>
            <w:tcW w:w="1249" w:type="pct"/>
            <w:vAlign w:val="center"/>
          </w:tcPr>
          <w:p w14:paraId="12570647">
            <w:pPr>
              <w:spacing w:line="360" w:lineRule="auto"/>
              <w:jc w:val="center"/>
              <w:rPr>
                <w:rFonts w:hint="eastAsia" w:ascii="宋体" w:hAnsi="宋体" w:cs="宋体"/>
                <w:szCs w:val="21"/>
              </w:rPr>
            </w:pPr>
            <w:r>
              <w:rPr>
                <w:rFonts w:hint="eastAsia" w:ascii="宋体" w:hAnsi="宋体" w:cs="宋体"/>
                <w:szCs w:val="21"/>
              </w:rPr>
              <w:t>上肢推举训练器</w:t>
            </w:r>
          </w:p>
        </w:tc>
        <w:tc>
          <w:tcPr>
            <w:tcW w:w="1667" w:type="pct"/>
            <w:vAlign w:val="center"/>
          </w:tcPr>
          <w:p w14:paraId="2F988951">
            <w:pPr>
              <w:spacing w:line="360" w:lineRule="auto"/>
              <w:jc w:val="center"/>
              <w:rPr>
                <w:rFonts w:asciiTheme="minorEastAsia" w:hAnsiTheme="minorEastAsia" w:eastAsiaTheme="minorEastAsia" w:cstheme="minorBidi"/>
                <w:szCs w:val="21"/>
              </w:rPr>
            </w:pPr>
          </w:p>
        </w:tc>
        <w:tc>
          <w:tcPr>
            <w:tcW w:w="499" w:type="pct"/>
            <w:vAlign w:val="center"/>
          </w:tcPr>
          <w:p w14:paraId="09D8B2C2">
            <w:pPr>
              <w:spacing w:line="360" w:lineRule="auto"/>
              <w:jc w:val="center"/>
              <w:rPr>
                <w:rFonts w:hint="eastAsia" w:ascii="宋体" w:hAnsi="宋体" w:cs="宋体"/>
                <w:szCs w:val="21"/>
              </w:rPr>
            </w:pPr>
            <w:r>
              <w:rPr>
                <w:rFonts w:hint="eastAsia" w:ascii="宋体" w:hAnsi="宋体" w:cs="宋体"/>
                <w:szCs w:val="21"/>
              </w:rPr>
              <w:t>个</w:t>
            </w:r>
          </w:p>
        </w:tc>
        <w:tc>
          <w:tcPr>
            <w:tcW w:w="499" w:type="pct"/>
            <w:vAlign w:val="center"/>
          </w:tcPr>
          <w:p w14:paraId="594E7725">
            <w:pPr>
              <w:spacing w:line="360" w:lineRule="auto"/>
              <w:jc w:val="center"/>
              <w:rPr>
                <w:rFonts w:hint="eastAsia" w:ascii="宋体" w:hAnsi="宋体" w:cs="宋体"/>
                <w:szCs w:val="21"/>
              </w:rPr>
            </w:pPr>
            <w:r>
              <w:rPr>
                <w:rFonts w:hint="eastAsia" w:ascii="宋体" w:hAnsi="宋体" w:cs="宋体"/>
                <w:szCs w:val="21"/>
              </w:rPr>
              <w:t>10</w:t>
            </w:r>
          </w:p>
        </w:tc>
        <w:tc>
          <w:tcPr>
            <w:tcW w:w="689" w:type="pct"/>
          </w:tcPr>
          <w:p w14:paraId="323DA8E6">
            <w:pPr>
              <w:spacing w:line="360" w:lineRule="auto"/>
              <w:jc w:val="center"/>
              <w:rPr>
                <w:rFonts w:asciiTheme="minorEastAsia" w:hAnsiTheme="minorEastAsia" w:eastAsiaTheme="minorEastAsia" w:cstheme="minorBidi"/>
                <w:szCs w:val="21"/>
              </w:rPr>
            </w:pPr>
          </w:p>
        </w:tc>
      </w:tr>
      <w:tr w14:paraId="0B099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8" w:type="pct"/>
            <w:vAlign w:val="center"/>
          </w:tcPr>
          <w:p w14:paraId="1F933DCB">
            <w:pPr>
              <w:spacing w:line="360" w:lineRule="auto"/>
              <w:jc w:val="center"/>
              <w:rPr>
                <w:rFonts w:hint="eastAsia" w:ascii="宋体" w:hAnsi="宋体" w:cs="宋体"/>
                <w:szCs w:val="21"/>
              </w:rPr>
            </w:pPr>
            <w:r>
              <w:rPr>
                <w:rFonts w:hint="eastAsia" w:ascii="宋体" w:hAnsi="宋体" w:cs="宋体"/>
                <w:szCs w:val="21"/>
              </w:rPr>
              <w:t>11</w:t>
            </w:r>
          </w:p>
        </w:tc>
        <w:tc>
          <w:tcPr>
            <w:tcW w:w="1249" w:type="pct"/>
            <w:vAlign w:val="center"/>
          </w:tcPr>
          <w:p w14:paraId="6EB6619F">
            <w:pPr>
              <w:spacing w:line="360" w:lineRule="auto"/>
              <w:jc w:val="center"/>
              <w:rPr>
                <w:rFonts w:hint="eastAsia" w:ascii="宋体" w:hAnsi="宋体" w:cs="宋体"/>
                <w:szCs w:val="21"/>
              </w:rPr>
            </w:pPr>
            <w:r>
              <w:rPr>
                <w:rFonts w:hint="eastAsia" w:ascii="宋体" w:hAnsi="宋体" w:cs="宋体"/>
                <w:szCs w:val="21"/>
              </w:rPr>
              <w:t>可调式砂磨板及附件</w:t>
            </w:r>
          </w:p>
        </w:tc>
        <w:tc>
          <w:tcPr>
            <w:tcW w:w="1667" w:type="pct"/>
            <w:vAlign w:val="center"/>
          </w:tcPr>
          <w:p w14:paraId="65CBF889">
            <w:pPr>
              <w:spacing w:line="360" w:lineRule="auto"/>
              <w:jc w:val="center"/>
              <w:rPr>
                <w:rFonts w:asciiTheme="minorEastAsia" w:hAnsiTheme="minorEastAsia" w:eastAsiaTheme="minorEastAsia" w:cstheme="minorBidi"/>
                <w:szCs w:val="21"/>
              </w:rPr>
            </w:pPr>
          </w:p>
        </w:tc>
        <w:tc>
          <w:tcPr>
            <w:tcW w:w="499" w:type="pct"/>
            <w:vAlign w:val="center"/>
          </w:tcPr>
          <w:p w14:paraId="5D0A8FA3">
            <w:pPr>
              <w:spacing w:line="360" w:lineRule="auto"/>
              <w:jc w:val="center"/>
              <w:rPr>
                <w:rFonts w:hint="eastAsia" w:ascii="宋体" w:hAnsi="宋体" w:cs="宋体"/>
                <w:szCs w:val="21"/>
              </w:rPr>
            </w:pPr>
            <w:r>
              <w:rPr>
                <w:rFonts w:hint="eastAsia" w:ascii="宋体" w:hAnsi="宋体" w:cs="宋体"/>
                <w:szCs w:val="21"/>
              </w:rPr>
              <w:t>套</w:t>
            </w:r>
          </w:p>
        </w:tc>
        <w:tc>
          <w:tcPr>
            <w:tcW w:w="499" w:type="pct"/>
            <w:vAlign w:val="center"/>
          </w:tcPr>
          <w:p w14:paraId="79354152">
            <w:pPr>
              <w:spacing w:line="360" w:lineRule="auto"/>
              <w:jc w:val="center"/>
              <w:rPr>
                <w:rFonts w:hint="eastAsia" w:ascii="宋体" w:hAnsi="宋体" w:cs="宋体"/>
                <w:szCs w:val="21"/>
              </w:rPr>
            </w:pPr>
            <w:r>
              <w:rPr>
                <w:rFonts w:hint="eastAsia" w:ascii="宋体" w:hAnsi="宋体" w:cs="宋体"/>
                <w:szCs w:val="21"/>
              </w:rPr>
              <w:t>10</w:t>
            </w:r>
          </w:p>
        </w:tc>
        <w:tc>
          <w:tcPr>
            <w:tcW w:w="689" w:type="pct"/>
          </w:tcPr>
          <w:p w14:paraId="0B17D037">
            <w:pPr>
              <w:spacing w:line="360" w:lineRule="auto"/>
              <w:jc w:val="center"/>
              <w:rPr>
                <w:rFonts w:asciiTheme="minorEastAsia" w:hAnsiTheme="minorEastAsia" w:eastAsiaTheme="minorEastAsia" w:cstheme="minorBidi"/>
                <w:szCs w:val="21"/>
              </w:rPr>
            </w:pPr>
          </w:p>
        </w:tc>
      </w:tr>
      <w:tr w14:paraId="04076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8" w:type="pct"/>
            <w:vAlign w:val="center"/>
          </w:tcPr>
          <w:p w14:paraId="6C675DA6">
            <w:pPr>
              <w:spacing w:line="360" w:lineRule="auto"/>
              <w:jc w:val="center"/>
              <w:rPr>
                <w:rFonts w:hint="eastAsia" w:ascii="宋体" w:hAnsi="宋体" w:cs="宋体"/>
                <w:szCs w:val="21"/>
              </w:rPr>
            </w:pPr>
            <w:r>
              <w:rPr>
                <w:rFonts w:hint="eastAsia" w:ascii="宋体" w:hAnsi="宋体" w:cs="宋体"/>
                <w:szCs w:val="21"/>
              </w:rPr>
              <w:t>12</w:t>
            </w:r>
          </w:p>
        </w:tc>
        <w:tc>
          <w:tcPr>
            <w:tcW w:w="1249" w:type="pct"/>
            <w:vAlign w:val="center"/>
          </w:tcPr>
          <w:p w14:paraId="54809F51">
            <w:pPr>
              <w:spacing w:line="360" w:lineRule="auto"/>
              <w:jc w:val="center"/>
              <w:rPr>
                <w:rFonts w:hint="eastAsia" w:ascii="宋体" w:hAnsi="宋体" w:cs="宋体"/>
                <w:szCs w:val="21"/>
              </w:rPr>
            </w:pPr>
            <w:r>
              <w:rPr>
                <w:rFonts w:hint="eastAsia" w:ascii="宋体" w:hAnsi="宋体" w:cs="宋体"/>
                <w:szCs w:val="21"/>
              </w:rPr>
              <w:t>股四头肌训练器</w:t>
            </w:r>
          </w:p>
        </w:tc>
        <w:tc>
          <w:tcPr>
            <w:tcW w:w="1667" w:type="pct"/>
            <w:vAlign w:val="center"/>
          </w:tcPr>
          <w:p w14:paraId="656CC38F">
            <w:pPr>
              <w:spacing w:line="360" w:lineRule="auto"/>
              <w:jc w:val="center"/>
              <w:rPr>
                <w:rFonts w:asciiTheme="minorEastAsia" w:hAnsiTheme="minorEastAsia" w:eastAsiaTheme="minorEastAsia" w:cstheme="minorBidi"/>
                <w:szCs w:val="21"/>
              </w:rPr>
            </w:pPr>
          </w:p>
        </w:tc>
        <w:tc>
          <w:tcPr>
            <w:tcW w:w="499" w:type="pct"/>
            <w:vAlign w:val="center"/>
          </w:tcPr>
          <w:p w14:paraId="18973CB0">
            <w:pPr>
              <w:spacing w:line="360" w:lineRule="auto"/>
              <w:jc w:val="center"/>
              <w:rPr>
                <w:rFonts w:hint="eastAsia" w:ascii="宋体" w:hAnsi="宋体" w:cs="宋体"/>
                <w:szCs w:val="21"/>
              </w:rPr>
            </w:pPr>
            <w:r>
              <w:rPr>
                <w:rFonts w:hint="eastAsia" w:ascii="宋体" w:hAnsi="宋体" w:cs="宋体"/>
                <w:szCs w:val="21"/>
              </w:rPr>
              <w:t>个</w:t>
            </w:r>
          </w:p>
        </w:tc>
        <w:tc>
          <w:tcPr>
            <w:tcW w:w="499" w:type="pct"/>
            <w:vAlign w:val="center"/>
          </w:tcPr>
          <w:p w14:paraId="7CFFE973">
            <w:pPr>
              <w:spacing w:line="360" w:lineRule="auto"/>
              <w:jc w:val="center"/>
              <w:rPr>
                <w:rFonts w:hint="eastAsia" w:ascii="宋体" w:hAnsi="宋体" w:cs="宋体"/>
                <w:szCs w:val="21"/>
              </w:rPr>
            </w:pPr>
            <w:r>
              <w:rPr>
                <w:rFonts w:hint="eastAsia" w:ascii="宋体" w:hAnsi="宋体" w:cs="宋体"/>
                <w:szCs w:val="21"/>
              </w:rPr>
              <w:t>10</w:t>
            </w:r>
          </w:p>
        </w:tc>
        <w:tc>
          <w:tcPr>
            <w:tcW w:w="689" w:type="pct"/>
          </w:tcPr>
          <w:p w14:paraId="00ABE5DB">
            <w:pPr>
              <w:spacing w:line="360" w:lineRule="auto"/>
              <w:jc w:val="center"/>
              <w:rPr>
                <w:rFonts w:asciiTheme="minorEastAsia" w:hAnsiTheme="minorEastAsia" w:eastAsiaTheme="minorEastAsia" w:cstheme="minorBidi"/>
                <w:szCs w:val="21"/>
              </w:rPr>
            </w:pPr>
          </w:p>
        </w:tc>
      </w:tr>
      <w:tr w14:paraId="3BB74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8" w:type="pct"/>
            <w:vAlign w:val="center"/>
          </w:tcPr>
          <w:p w14:paraId="562156BE">
            <w:pPr>
              <w:spacing w:line="360" w:lineRule="auto"/>
              <w:jc w:val="center"/>
              <w:rPr>
                <w:rFonts w:hint="eastAsia" w:ascii="宋体" w:hAnsi="宋体" w:cs="宋体"/>
                <w:szCs w:val="21"/>
              </w:rPr>
            </w:pPr>
            <w:r>
              <w:rPr>
                <w:rFonts w:hint="eastAsia" w:ascii="宋体" w:hAnsi="宋体" w:cs="宋体"/>
                <w:szCs w:val="21"/>
              </w:rPr>
              <w:t>13</w:t>
            </w:r>
          </w:p>
        </w:tc>
        <w:tc>
          <w:tcPr>
            <w:tcW w:w="1249" w:type="pct"/>
            <w:vAlign w:val="center"/>
          </w:tcPr>
          <w:p w14:paraId="58099668">
            <w:pPr>
              <w:spacing w:line="360" w:lineRule="auto"/>
              <w:jc w:val="center"/>
              <w:rPr>
                <w:rFonts w:hint="eastAsia" w:ascii="宋体" w:hAnsi="宋体" w:cs="宋体"/>
                <w:szCs w:val="21"/>
              </w:rPr>
            </w:pPr>
            <w:r>
              <w:rPr>
                <w:rFonts w:hint="eastAsia" w:ascii="宋体" w:hAnsi="宋体" w:cs="宋体"/>
                <w:szCs w:val="21"/>
              </w:rPr>
              <w:t>下肢康复训练器</w:t>
            </w:r>
          </w:p>
        </w:tc>
        <w:tc>
          <w:tcPr>
            <w:tcW w:w="1667" w:type="pct"/>
            <w:vAlign w:val="center"/>
          </w:tcPr>
          <w:p w14:paraId="02DBF664">
            <w:pPr>
              <w:spacing w:line="360" w:lineRule="auto"/>
              <w:jc w:val="center"/>
              <w:rPr>
                <w:rFonts w:asciiTheme="minorEastAsia" w:hAnsiTheme="minorEastAsia" w:eastAsiaTheme="minorEastAsia" w:cstheme="minorBidi"/>
                <w:szCs w:val="21"/>
              </w:rPr>
            </w:pPr>
          </w:p>
        </w:tc>
        <w:tc>
          <w:tcPr>
            <w:tcW w:w="499" w:type="pct"/>
            <w:vAlign w:val="center"/>
          </w:tcPr>
          <w:p w14:paraId="4B880F4D">
            <w:pPr>
              <w:spacing w:line="360" w:lineRule="auto"/>
              <w:jc w:val="center"/>
              <w:rPr>
                <w:rFonts w:hint="eastAsia" w:ascii="宋体" w:hAnsi="宋体" w:cs="宋体"/>
                <w:szCs w:val="21"/>
              </w:rPr>
            </w:pPr>
            <w:r>
              <w:rPr>
                <w:rFonts w:hint="eastAsia" w:ascii="宋体" w:hAnsi="宋体" w:cs="宋体"/>
                <w:szCs w:val="21"/>
              </w:rPr>
              <w:t>个</w:t>
            </w:r>
          </w:p>
        </w:tc>
        <w:tc>
          <w:tcPr>
            <w:tcW w:w="499" w:type="pct"/>
            <w:vAlign w:val="center"/>
          </w:tcPr>
          <w:p w14:paraId="3DBFE6ED">
            <w:pPr>
              <w:spacing w:line="360" w:lineRule="auto"/>
              <w:jc w:val="center"/>
              <w:rPr>
                <w:rFonts w:hint="eastAsia" w:ascii="宋体" w:hAnsi="宋体" w:cs="宋体"/>
                <w:szCs w:val="21"/>
              </w:rPr>
            </w:pPr>
            <w:r>
              <w:rPr>
                <w:rFonts w:hint="eastAsia" w:ascii="宋体" w:hAnsi="宋体" w:cs="宋体"/>
                <w:szCs w:val="21"/>
              </w:rPr>
              <w:t>10</w:t>
            </w:r>
          </w:p>
        </w:tc>
        <w:tc>
          <w:tcPr>
            <w:tcW w:w="689" w:type="pct"/>
          </w:tcPr>
          <w:p w14:paraId="060AD670">
            <w:pPr>
              <w:spacing w:line="360" w:lineRule="auto"/>
              <w:jc w:val="center"/>
              <w:rPr>
                <w:rFonts w:asciiTheme="minorEastAsia" w:hAnsiTheme="minorEastAsia" w:eastAsiaTheme="minorEastAsia" w:cstheme="minorBidi"/>
                <w:szCs w:val="21"/>
              </w:rPr>
            </w:pPr>
          </w:p>
        </w:tc>
      </w:tr>
      <w:tr w14:paraId="104B8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8" w:type="pct"/>
            <w:vAlign w:val="center"/>
          </w:tcPr>
          <w:p w14:paraId="42745099">
            <w:pPr>
              <w:spacing w:line="360" w:lineRule="auto"/>
              <w:jc w:val="center"/>
              <w:rPr>
                <w:rFonts w:hint="eastAsia" w:ascii="宋体" w:hAnsi="宋体" w:cs="宋体"/>
                <w:szCs w:val="21"/>
              </w:rPr>
            </w:pPr>
            <w:r>
              <w:rPr>
                <w:rFonts w:hint="eastAsia" w:ascii="宋体" w:hAnsi="宋体" w:cs="宋体"/>
                <w:szCs w:val="21"/>
              </w:rPr>
              <w:t>14</w:t>
            </w:r>
          </w:p>
        </w:tc>
        <w:tc>
          <w:tcPr>
            <w:tcW w:w="1249" w:type="pct"/>
            <w:vAlign w:val="center"/>
          </w:tcPr>
          <w:p w14:paraId="0344D2C8">
            <w:pPr>
              <w:spacing w:line="360" w:lineRule="auto"/>
              <w:jc w:val="center"/>
              <w:rPr>
                <w:rFonts w:hint="eastAsia" w:ascii="宋体" w:hAnsi="宋体" w:cs="宋体"/>
                <w:szCs w:val="21"/>
              </w:rPr>
            </w:pPr>
            <w:r>
              <w:rPr>
                <w:rFonts w:hint="eastAsia" w:ascii="宋体" w:hAnsi="宋体" w:cs="宋体"/>
                <w:szCs w:val="21"/>
              </w:rPr>
              <w:t>偏瘫康复器</w:t>
            </w:r>
          </w:p>
        </w:tc>
        <w:tc>
          <w:tcPr>
            <w:tcW w:w="1667" w:type="pct"/>
            <w:vAlign w:val="center"/>
          </w:tcPr>
          <w:p w14:paraId="0256E3EE">
            <w:pPr>
              <w:spacing w:line="360" w:lineRule="auto"/>
              <w:jc w:val="center"/>
              <w:rPr>
                <w:rFonts w:asciiTheme="minorEastAsia" w:hAnsiTheme="minorEastAsia" w:eastAsiaTheme="minorEastAsia" w:cstheme="minorBidi"/>
                <w:szCs w:val="21"/>
              </w:rPr>
            </w:pPr>
          </w:p>
        </w:tc>
        <w:tc>
          <w:tcPr>
            <w:tcW w:w="499" w:type="pct"/>
            <w:vAlign w:val="center"/>
          </w:tcPr>
          <w:p w14:paraId="5A72C773">
            <w:pPr>
              <w:spacing w:line="360" w:lineRule="auto"/>
              <w:jc w:val="center"/>
              <w:rPr>
                <w:rFonts w:hint="eastAsia" w:ascii="宋体" w:hAnsi="宋体" w:cs="宋体"/>
                <w:szCs w:val="21"/>
              </w:rPr>
            </w:pPr>
            <w:r>
              <w:rPr>
                <w:rFonts w:hint="eastAsia" w:ascii="宋体" w:hAnsi="宋体" w:cs="宋体"/>
                <w:szCs w:val="21"/>
              </w:rPr>
              <w:t>个</w:t>
            </w:r>
          </w:p>
        </w:tc>
        <w:tc>
          <w:tcPr>
            <w:tcW w:w="499" w:type="pct"/>
            <w:vAlign w:val="center"/>
          </w:tcPr>
          <w:p w14:paraId="005A7B24">
            <w:pPr>
              <w:spacing w:line="360" w:lineRule="auto"/>
              <w:jc w:val="center"/>
              <w:rPr>
                <w:rFonts w:hint="eastAsia" w:ascii="宋体" w:hAnsi="宋体" w:cs="宋体"/>
                <w:szCs w:val="21"/>
              </w:rPr>
            </w:pPr>
            <w:r>
              <w:rPr>
                <w:rFonts w:hint="eastAsia" w:ascii="宋体" w:hAnsi="宋体" w:cs="宋体"/>
                <w:szCs w:val="21"/>
              </w:rPr>
              <w:t>10</w:t>
            </w:r>
          </w:p>
        </w:tc>
        <w:tc>
          <w:tcPr>
            <w:tcW w:w="689" w:type="pct"/>
          </w:tcPr>
          <w:p w14:paraId="2A32C349">
            <w:pPr>
              <w:spacing w:line="360" w:lineRule="auto"/>
              <w:jc w:val="center"/>
              <w:rPr>
                <w:rFonts w:asciiTheme="minorEastAsia" w:hAnsiTheme="minorEastAsia" w:eastAsiaTheme="minorEastAsia" w:cstheme="minorBidi"/>
                <w:szCs w:val="21"/>
              </w:rPr>
            </w:pPr>
          </w:p>
        </w:tc>
      </w:tr>
      <w:tr w14:paraId="0947B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47" w:type="pct"/>
            <w:gridSpan w:val="2"/>
            <w:vAlign w:val="center"/>
          </w:tcPr>
          <w:p w14:paraId="5E3793BF">
            <w:pPr>
              <w:spacing w:line="360" w:lineRule="auto"/>
              <w:jc w:val="center"/>
              <w:rPr>
                <w:rFonts w:asciiTheme="minorEastAsia" w:hAnsiTheme="minorEastAsia" w:eastAsiaTheme="minorEastAsia" w:cstheme="minorBidi"/>
                <w:szCs w:val="21"/>
              </w:rPr>
            </w:pPr>
            <w:r>
              <w:rPr>
                <w:rFonts w:hint="eastAsia" w:ascii="宋体" w:hAnsi="宋体" w:cs="宋体"/>
                <w:szCs w:val="21"/>
              </w:rPr>
              <w:t>总计（大写）：</w:t>
            </w:r>
          </w:p>
        </w:tc>
        <w:tc>
          <w:tcPr>
            <w:tcW w:w="2166" w:type="pct"/>
            <w:gridSpan w:val="2"/>
            <w:vAlign w:val="center"/>
          </w:tcPr>
          <w:p w14:paraId="509E59D2">
            <w:pPr>
              <w:spacing w:line="360" w:lineRule="auto"/>
              <w:jc w:val="center"/>
              <w:rPr>
                <w:rFonts w:hint="eastAsia" w:ascii="宋体" w:hAnsi="宋体" w:cs="宋体"/>
                <w:szCs w:val="21"/>
              </w:rPr>
            </w:pPr>
            <w:r>
              <w:rPr>
                <w:rFonts w:hint="eastAsia" w:ascii="宋体" w:hAnsi="宋体" w:cs="宋体"/>
                <w:color w:val="000000" w:themeColor="text1"/>
                <w:szCs w:val="21"/>
                <w14:textFill>
                  <w14:solidFill>
                    <w14:schemeClr w14:val="tx1"/>
                  </w14:solidFill>
                </w14:textFill>
              </w:rPr>
              <w:t>￥：元</w:t>
            </w:r>
          </w:p>
        </w:tc>
        <w:tc>
          <w:tcPr>
            <w:tcW w:w="499" w:type="pct"/>
            <w:vAlign w:val="center"/>
          </w:tcPr>
          <w:p w14:paraId="65E8A2B5">
            <w:pPr>
              <w:spacing w:line="360" w:lineRule="auto"/>
              <w:jc w:val="center"/>
              <w:rPr>
                <w:rFonts w:hint="eastAsia" w:ascii="宋体" w:hAnsi="宋体" w:cs="宋体"/>
                <w:szCs w:val="21"/>
              </w:rPr>
            </w:pPr>
            <w:r>
              <w:rPr>
                <w:rFonts w:hint="eastAsia" w:ascii="宋体" w:hAnsi="宋体" w:cs="宋体"/>
                <w:szCs w:val="21"/>
              </w:rPr>
              <w:t>1370</w:t>
            </w:r>
          </w:p>
        </w:tc>
        <w:tc>
          <w:tcPr>
            <w:tcW w:w="689" w:type="pct"/>
          </w:tcPr>
          <w:p w14:paraId="28B6D64B">
            <w:pPr>
              <w:spacing w:line="360" w:lineRule="auto"/>
              <w:jc w:val="center"/>
              <w:rPr>
                <w:rFonts w:asciiTheme="minorEastAsia" w:hAnsiTheme="minorEastAsia" w:eastAsiaTheme="minorEastAsia" w:cstheme="minorBidi"/>
                <w:szCs w:val="21"/>
              </w:rPr>
            </w:pPr>
            <w:r>
              <w:rPr>
                <w:rFonts w:hint="eastAsia" w:asciiTheme="minorEastAsia" w:hAnsiTheme="minorEastAsia" w:eastAsiaTheme="minorEastAsia" w:cstheme="minorBidi"/>
                <w:szCs w:val="21"/>
              </w:rPr>
              <w:t>-</w:t>
            </w:r>
          </w:p>
        </w:tc>
      </w:tr>
    </w:tbl>
    <w:p w14:paraId="74E46611">
      <w:pPr>
        <w:pStyle w:val="9"/>
        <w:spacing w:line="360" w:lineRule="auto"/>
        <w:ind w:left="420" w:firstLine="0" w:firstLineChars="0"/>
        <w:rPr>
          <w:rFonts w:hint="eastAsia" w:asciiTheme="minorEastAsia" w:hAnsiTheme="minorEastAsia" w:eastAsiaTheme="minorEastAsia" w:cstheme="minorBidi"/>
          <w:b/>
          <w:bCs/>
          <w:szCs w:val="21"/>
        </w:rPr>
      </w:pPr>
    </w:p>
    <w:p w14:paraId="3F1A0DC3">
      <w:pPr>
        <w:pStyle w:val="9"/>
        <w:spacing w:line="360" w:lineRule="auto"/>
        <w:ind w:left="420" w:firstLine="0" w:firstLineChars="0"/>
        <w:rPr>
          <w:rFonts w:hint="eastAsia" w:asciiTheme="minorEastAsia" w:hAnsiTheme="minorEastAsia" w:eastAsiaTheme="minorEastAsia" w:cstheme="minorBidi"/>
          <w:b/>
          <w:bCs/>
          <w:szCs w:val="21"/>
        </w:rPr>
      </w:pPr>
    </w:p>
    <w:p w14:paraId="3D5CAD7F">
      <w:pPr>
        <w:pStyle w:val="9"/>
        <w:numPr>
          <w:ilvl w:val="0"/>
          <w:numId w:val="1"/>
        </w:numPr>
        <w:spacing w:line="360" w:lineRule="auto"/>
        <w:ind w:left="0" w:firstLine="420" w:firstLineChars="0"/>
        <w:rPr>
          <w:rFonts w:hint="eastAsia" w:asciiTheme="minorEastAsia" w:hAnsiTheme="minorEastAsia" w:eastAsiaTheme="minorEastAsia" w:cstheme="minorBidi"/>
          <w:b/>
          <w:bCs/>
          <w:szCs w:val="21"/>
        </w:rPr>
      </w:pPr>
      <w:r>
        <w:rPr>
          <w:rFonts w:hint="eastAsia" w:asciiTheme="minorEastAsia" w:hAnsiTheme="minorEastAsia" w:eastAsiaTheme="minorEastAsia" w:cstheme="minorBidi"/>
          <w:b/>
          <w:bCs/>
          <w:szCs w:val="21"/>
        </w:rPr>
        <w:t>合同价款</w:t>
      </w:r>
    </w:p>
    <w:p w14:paraId="48A83F7B">
      <w:pPr>
        <w:spacing w:line="360" w:lineRule="auto"/>
        <w:ind w:firstLine="420" w:firstLineChars="200"/>
        <w:rPr>
          <w:rFonts w:hint="eastAsia" w:asciiTheme="minorEastAsia" w:hAnsiTheme="minorEastAsia" w:eastAsiaTheme="minorEastAsia" w:cstheme="minorBidi"/>
          <w:szCs w:val="21"/>
        </w:rPr>
      </w:pPr>
      <w:r>
        <w:rPr>
          <w:rFonts w:hint="eastAsia" w:asciiTheme="minorEastAsia" w:hAnsiTheme="minorEastAsia" w:eastAsiaTheme="minorEastAsia" w:cstheme="minorBidi"/>
          <w:szCs w:val="21"/>
        </w:rPr>
        <w:t>1、合同总价：</w:t>
      </w:r>
      <w:r>
        <w:rPr>
          <w:rFonts w:hint="eastAsia" w:asciiTheme="minorEastAsia" w:hAnsiTheme="minorEastAsia" w:eastAsiaTheme="minorEastAsia" w:cstheme="minorBidi"/>
          <w:color w:val="FF0000"/>
          <w:szCs w:val="21"/>
        </w:rPr>
        <w:t>人民币：   元（大写：   ）</w:t>
      </w:r>
      <w:r>
        <w:rPr>
          <w:rFonts w:hint="eastAsia" w:asciiTheme="minorEastAsia" w:hAnsiTheme="minorEastAsia" w:eastAsiaTheme="minorEastAsia" w:cstheme="minorBidi"/>
          <w:szCs w:val="21"/>
        </w:rPr>
        <w:t>。</w:t>
      </w:r>
    </w:p>
    <w:p w14:paraId="0E4B25A4">
      <w:pPr>
        <w:spacing w:line="360" w:lineRule="auto"/>
        <w:ind w:firstLine="420" w:firstLineChars="200"/>
        <w:rPr>
          <w:rFonts w:hint="eastAsia" w:asciiTheme="minorEastAsia" w:hAnsiTheme="minorEastAsia" w:eastAsiaTheme="minorEastAsia" w:cstheme="minorBidi"/>
          <w:szCs w:val="21"/>
        </w:rPr>
      </w:pPr>
      <w:r>
        <w:rPr>
          <w:rFonts w:hint="eastAsia" w:asciiTheme="minorEastAsia" w:hAnsiTheme="minorEastAsia" w:eastAsiaTheme="minorEastAsia" w:cstheme="minorBidi"/>
          <w:szCs w:val="21"/>
        </w:rPr>
        <w:t>2、本合同总价包含货物（产品）设计、材料、制造、包装、运输、安装、调试、检测、验收合格交付使用之前及保修期内保修服务备用物件等，乙方为履行本合同所有其他有关各项的含税费用。</w:t>
      </w:r>
    </w:p>
    <w:p w14:paraId="358C44B3">
      <w:pPr>
        <w:spacing w:line="360" w:lineRule="auto"/>
        <w:ind w:firstLine="420" w:firstLineChars="200"/>
        <w:rPr>
          <w:rFonts w:hint="eastAsia" w:asciiTheme="minorEastAsia" w:hAnsiTheme="minorEastAsia" w:eastAsiaTheme="minorEastAsia" w:cstheme="minorBidi"/>
          <w:szCs w:val="21"/>
        </w:rPr>
      </w:pPr>
      <w:r>
        <w:rPr>
          <w:rFonts w:hint="eastAsia" w:asciiTheme="minorEastAsia" w:hAnsiTheme="minorEastAsia" w:eastAsiaTheme="minorEastAsia" w:cstheme="minorBidi"/>
          <w:szCs w:val="21"/>
        </w:rPr>
        <w:t>3、本合同总价还包含乙方应当提供的伴随服务和售后服务费用。</w:t>
      </w:r>
    </w:p>
    <w:p w14:paraId="1BEC08E9">
      <w:pPr>
        <w:spacing w:line="360" w:lineRule="auto"/>
        <w:ind w:firstLine="420" w:firstLineChars="200"/>
        <w:rPr>
          <w:rFonts w:hint="eastAsia" w:asciiTheme="minorEastAsia" w:hAnsiTheme="minorEastAsia" w:eastAsiaTheme="minorEastAsia" w:cstheme="minorBidi"/>
          <w:szCs w:val="21"/>
        </w:rPr>
      </w:pPr>
      <w:r>
        <w:rPr>
          <w:rFonts w:hint="eastAsia" w:asciiTheme="minorEastAsia" w:hAnsiTheme="minorEastAsia" w:eastAsiaTheme="minorEastAsia" w:cstheme="minorBidi"/>
          <w:szCs w:val="21"/>
        </w:rPr>
        <w:t>4、本合同执行期间合同总价不变，甲方无须另向乙方支付本合同规定之外的其他任何费用。</w:t>
      </w:r>
    </w:p>
    <w:p w14:paraId="444B34AA">
      <w:pPr>
        <w:ind w:firstLine="843" w:firstLineChars="300"/>
        <w:rPr>
          <w:rFonts w:hint="eastAsia" w:ascii="宋体" w:hAnsi="宋体" w:cs="宋体"/>
          <w:b/>
          <w:bCs/>
          <w:sz w:val="28"/>
          <w:szCs w:val="28"/>
        </w:rPr>
      </w:pPr>
    </w:p>
    <w:p w14:paraId="7825469A">
      <w:pPr>
        <w:pStyle w:val="9"/>
        <w:numPr>
          <w:ilvl w:val="0"/>
          <w:numId w:val="1"/>
        </w:numPr>
        <w:spacing w:line="360" w:lineRule="auto"/>
        <w:ind w:left="0" w:firstLine="420" w:firstLineChars="0"/>
        <w:rPr>
          <w:rFonts w:hint="eastAsia" w:asciiTheme="minorEastAsia" w:hAnsiTheme="minorEastAsia" w:eastAsiaTheme="minorEastAsia" w:cstheme="minorBidi"/>
          <w:b/>
          <w:bCs/>
          <w:szCs w:val="21"/>
        </w:rPr>
      </w:pPr>
      <w:r>
        <w:rPr>
          <w:rFonts w:hint="eastAsia" w:asciiTheme="minorEastAsia" w:hAnsiTheme="minorEastAsia" w:eastAsiaTheme="minorEastAsia" w:cstheme="minorBidi"/>
          <w:b/>
          <w:bCs/>
          <w:szCs w:val="21"/>
        </w:rPr>
        <w:t>货款支付</w:t>
      </w:r>
    </w:p>
    <w:p w14:paraId="7E67768D">
      <w:pPr>
        <w:spacing w:line="360" w:lineRule="auto"/>
        <w:ind w:firstLine="420" w:firstLineChars="200"/>
        <w:rPr>
          <w:rFonts w:hint="eastAsia" w:asciiTheme="minorEastAsia" w:hAnsiTheme="minorEastAsia" w:eastAsiaTheme="minorEastAsia" w:cstheme="minorBidi"/>
          <w:szCs w:val="21"/>
        </w:rPr>
      </w:pPr>
      <w:r>
        <w:rPr>
          <w:rFonts w:hint="eastAsia" w:asciiTheme="minorEastAsia" w:hAnsiTheme="minorEastAsia" w:eastAsiaTheme="minorEastAsia" w:cstheme="minorBidi"/>
          <w:szCs w:val="21"/>
        </w:rPr>
        <w:t>1、货物（产品）按下列方式支付价款：</w:t>
      </w:r>
    </w:p>
    <w:p w14:paraId="152F22EC">
      <w:pPr>
        <w:spacing w:line="360" w:lineRule="auto"/>
        <w:ind w:firstLine="420" w:firstLineChars="200"/>
        <w:rPr>
          <w:rFonts w:hint="eastAsia" w:asciiTheme="minorEastAsia" w:hAnsiTheme="minorEastAsia" w:eastAsiaTheme="minorEastAsia" w:cstheme="minorBidi"/>
          <w:szCs w:val="21"/>
        </w:rPr>
      </w:pPr>
      <w:r>
        <w:rPr>
          <w:rFonts w:hint="eastAsia" w:asciiTheme="minorEastAsia" w:hAnsiTheme="minorEastAsia" w:eastAsiaTheme="minorEastAsia" w:cstheme="minorBidi"/>
          <w:szCs w:val="21"/>
        </w:rPr>
        <w:t>甲、乙双方签订合同后，甲方10个工作日内先向乙方支付合同总价的40%，即</w:t>
      </w:r>
      <w:bookmarkStart w:id="0" w:name="OLE_LINK1"/>
      <w:r>
        <w:rPr>
          <w:rFonts w:hint="eastAsia" w:asciiTheme="minorEastAsia" w:hAnsiTheme="minorEastAsia" w:eastAsiaTheme="minorEastAsia" w:cstheme="minorBidi"/>
          <w:color w:val="FF0000"/>
          <w:szCs w:val="21"/>
        </w:rPr>
        <w:t>人民币：元（大写：)</w:t>
      </w:r>
      <w:bookmarkEnd w:id="0"/>
      <w:r>
        <w:rPr>
          <w:rFonts w:hint="eastAsia" w:asciiTheme="minorEastAsia" w:hAnsiTheme="minorEastAsia" w:eastAsiaTheme="minorEastAsia" w:cstheme="minorBidi"/>
          <w:szCs w:val="21"/>
        </w:rPr>
        <w:t>作为预付款；乙方收到预付款后20个工作日内，将货物运送到甲方指定收货点。货物验收合格，无质量问题后，甲方在10个工作日内支付剩余货款，即</w:t>
      </w:r>
      <w:r>
        <w:rPr>
          <w:rFonts w:hint="eastAsia" w:asciiTheme="minorEastAsia" w:hAnsiTheme="minorEastAsia" w:eastAsiaTheme="minorEastAsia" w:cstheme="minorBidi"/>
          <w:color w:val="FF0000"/>
          <w:szCs w:val="21"/>
        </w:rPr>
        <w:t>人民币：元（大写：)</w:t>
      </w:r>
      <w:r>
        <w:rPr>
          <w:rFonts w:hint="eastAsia" w:asciiTheme="minorEastAsia" w:hAnsiTheme="minorEastAsia" w:eastAsiaTheme="minorEastAsia" w:cstheme="minorBidi"/>
          <w:szCs w:val="21"/>
        </w:rPr>
        <w:t>。</w:t>
      </w:r>
    </w:p>
    <w:p w14:paraId="6910CBF6">
      <w:pPr>
        <w:spacing w:line="360" w:lineRule="auto"/>
        <w:ind w:firstLine="420" w:firstLineChars="200"/>
        <w:rPr>
          <w:rFonts w:hint="eastAsia" w:asciiTheme="minorEastAsia" w:hAnsiTheme="minorEastAsia" w:eastAsiaTheme="minorEastAsia" w:cstheme="minorBidi"/>
          <w:szCs w:val="21"/>
        </w:rPr>
      </w:pPr>
      <w:r>
        <w:rPr>
          <w:rFonts w:hint="eastAsia" w:asciiTheme="minorEastAsia" w:hAnsiTheme="minorEastAsia" w:eastAsiaTheme="minorEastAsia" w:cstheme="minorBidi"/>
          <w:szCs w:val="21"/>
        </w:rPr>
        <w:t>2、乙方须向甲方出具合法、有效、完整的完税发票后，甲方支付相应费用。</w:t>
      </w:r>
    </w:p>
    <w:p w14:paraId="1F7805BA">
      <w:pPr>
        <w:spacing w:line="360" w:lineRule="auto"/>
        <w:ind w:firstLine="420" w:firstLineChars="200"/>
        <w:rPr>
          <w:rFonts w:hint="eastAsia" w:asciiTheme="minorEastAsia" w:hAnsiTheme="minorEastAsia" w:eastAsiaTheme="minorEastAsia" w:cstheme="minorBidi"/>
          <w:szCs w:val="21"/>
        </w:rPr>
      </w:pPr>
      <w:r>
        <w:rPr>
          <w:rFonts w:hint="eastAsia" w:asciiTheme="minorEastAsia" w:hAnsiTheme="minorEastAsia" w:eastAsiaTheme="minorEastAsia" w:cstheme="minorBidi"/>
          <w:szCs w:val="21"/>
        </w:rPr>
        <w:t>3、结算方式：银行转账</w:t>
      </w:r>
    </w:p>
    <w:p w14:paraId="2F5B9BFB">
      <w:pPr>
        <w:spacing w:line="360" w:lineRule="auto"/>
        <w:ind w:firstLine="420" w:firstLineChars="200"/>
        <w:rPr>
          <w:rFonts w:hint="eastAsia" w:asciiTheme="minorEastAsia" w:hAnsiTheme="minorEastAsia" w:eastAsiaTheme="minorEastAsia" w:cstheme="minorBidi"/>
          <w:szCs w:val="21"/>
        </w:rPr>
      </w:pPr>
      <w:r>
        <w:rPr>
          <w:rFonts w:hint="eastAsia" w:asciiTheme="minorEastAsia" w:hAnsiTheme="minorEastAsia" w:eastAsiaTheme="minorEastAsia" w:cstheme="minorBidi"/>
          <w:szCs w:val="21"/>
        </w:rPr>
        <w:t>名  称：</w:t>
      </w:r>
    </w:p>
    <w:p w14:paraId="6458A754">
      <w:pPr>
        <w:spacing w:line="360" w:lineRule="auto"/>
        <w:ind w:firstLine="420" w:firstLineChars="200"/>
        <w:rPr>
          <w:rFonts w:hint="eastAsia" w:asciiTheme="minorEastAsia" w:hAnsiTheme="minorEastAsia" w:eastAsiaTheme="minorEastAsia" w:cstheme="minorBidi"/>
          <w:szCs w:val="21"/>
        </w:rPr>
      </w:pPr>
      <w:r>
        <w:rPr>
          <w:rFonts w:hint="eastAsia" w:asciiTheme="minorEastAsia" w:hAnsiTheme="minorEastAsia" w:eastAsiaTheme="minorEastAsia" w:cstheme="minorBidi"/>
          <w:szCs w:val="21"/>
        </w:rPr>
        <w:t>开户行：</w:t>
      </w:r>
    </w:p>
    <w:p w14:paraId="7C3C40BC">
      <w:pPr>
        <w:spacing w:line="360" w:lineRule="auto"/>
        <w:ind w:firstLine="420" w:firstLineChars="200"/>
        <w:rPr>
          <w:rFonts w:hint="eastAsia" w:asciiTheme="minorEastAsia" w:hAnsiTheme="minorEastAsia" w:eastAsiaTheme="minorEastAsia" w:cstheme="minorBidi"/>
          <w:szCs w:val="21"/>
        </w:rPr>
      </w:pPr>
      <w:r>
        <w:rPr>
          <w:rFonts w:hint="eastAsia" w:asciiTheme="minorEastAsia" w:hAnsiTheme="minorEastAsia" w:eastAsiaTheme="minorEastAsia" w:cstheme="minorBidi"/>
          <w:szCs w:val="21"/>
        </w:rPr>
        <w:t>账  号：</w:t>
      </w:r>
    </w:p>
    <w:p w14:paraId="7B54558E">
      <w:pPr>
        <w:ind w:firstLine="562" w:firstLineChars="200"/>
        <w:rPr>
          <w:rFonts w:hint="eastAsia" w:ascii="宋体" w:hAnsi="宋体" w:cs="宋体"/>
          <w:b/>
          <w:bCs/>
          <w:sz w:val="28"/>
          <w:szCs w:val="28"/>
        </w:rPr>
      </w:pPr>
    </w:p>
    <w:p w14:paraId="3053E503">
      <w:pPr>
        <w:pStyle w:val="9"/>
        <w:numPr>
          <w:ilvl w:val="0"/>
          <w:numId w:val="1"/>
        </w:numPr>
        <w:spacing w:line="360" w:lineRule="auto"/>
        <w:ind w:left="0" w:firstLine="420" w:firstLineChars="0"/>
        <w:rPr>
          <w:rFonts w:hint="eastAsia" w:asciiTheme="minorEastAsia" w:hAnsiTheme="minorEastAsia" w:eastAsiaTheme="minorEastAsia" w:cstheme="minorBidi"/>
          <w:b/>
          <w:bCs/>
          <w:szCs w:val="21"/>
        </w:rPr>
      </w:pPr>
      <w:r>
        <w:rPr>
          <w:rFonts w:hint="eastAsia" w:asciiTheme="minorEastAsia" w:hAnsiTheme="minorEastAsia" w:eastAsiaTheme="minorEastAsia" w:cstheme="minorBidi"/>
          <w:b/>
          <w:bCs/>
          <w:szCs w:val="21"/>
        </w:rPr>
        <w:t>交货时间与地点</w:t>
      </w:r>
    </w:p>
    <w:p w14:paraId="74EC8C34">
      <w:pPr>
        <w:spacing w:line="360" w:lineRule="auto"/>
        <w:ind w:firstLine="420" w:firstLineChars="200"/>
        <w:rPr>
          <w:rFonts w:hint="eastAsia" w:asciiTheme="minorEastAsia" w:hAnsiTheme="minorEastAsia" w:eastAsiaTheme="minorEastAsia" w:cstheme="minorBidi"/>
          <w:szCs w:val="21"/>
        </w:rPr>
      </w:pPr>
      <w:r>
        <w:rPr>
          <w:rFonts w:hint="eastAsia" w:asciiTheme="minorEastAsia" w:hAnsiTheme="minorEastAsia" w:eastAsiaTheme="minorEastAsia" w:cstheme="minorBidi"/>
          <w:szCs w:val="21"/>
        </w:rPr>
        <w:t>乙方在合同签订生效后，按甲方指定时间、地点交货。</w:t>
      </w:r>
    </w:p>
    <w:p w14:paraId="137F5121">
      <w:pPr>
        <w:spacing w:line="360" w:lineRule="auto"/>
        <w:ind w:firstLine="420" w:firstLineChars="200"/>
        <w:rPr>
          <w:rFonts w:hint="eastAsia" w:asciiTheme="minorEastAsia" w:hAnsiTheme="minorEastAsia" w:eastAsiaTheme="minorEastAsia" w:cstheme="minorBidi"/>
          <w:szCs w:val="21"/>
        </w:rPr>
      </w:pPr>
      <w:r>
        <w:rPr>
          <w:rFonts w:hint="eastAsia" w:asciiTheme="minorEastAsia" w:hAnsiTheme="minorEastAsia" w:eastAsiaTheme="minorEastAsia" w:cstheme="minorBidi"/>
          <w:szCs w:val="21"/>
        </w:rPr>
        <w:t>1、交货时间（期限）：收到预付款之日起20日内。</w:t>
      </w:r>
    </w:p>
    <w:p w14:paraId="7C4DAD78">
      <w:pPr>
        <w:spacing w:line="360" w:lineRule="auto"/>
        <w:ind w:firstLine="420" w:firstLineChars="200"/>
        <w:rPr>
          <w:rFonts w:hint="eastAsia" w:asciiTheme="minorEastAsia" w:hAnsiTheme="minorEastAsia" w:eastAsiaTheme="minorEastAsia" w:cstheme="minorBidi"/>
          <w:szCs w:val="21"/>
        </w:rPr>
      </w:pPr>
      <w:r>
        <w:rPr>
          <w:rFonts w:hint="eastAsia" w:asciiTheme="minorEastAsia" w:hAnsiTheme="minorEastAsia" w:eastAsiaTheme="minorEastAsia" w:cstheme="minorBidi"/>
          <w:szCs w:val="21"/>
        </w:rPr>
        <w:t>2、交货地点：甲方指定地点。</w:t>
      </w:r>
    </w:p>
    <w:p w14:paraId="5DD6CCE0">
      <w:pPr>
        <w:ind w:firstLine="562" w:firstLineChars="200"/>
        <w:rPr>
          <w:rFonts w:hint="eastAsia" w:ascii="宋体" w:hAnsi="宋体" w:cs="宋体"/>
          <w:b/>
          <w:bCs/>
          <w:sz w:val="28"/>
          <w:szCs w:val="28"/>
        </w:rPr>
      </w:pPr>
    </w:p>
    <w:p w14:paraId="778D9804">
      <w:pPr>
        <w:pStyle w:val="9"/>
        <w:numPr>
          <w:ilvl w:val="0"/>
          <w:numId w:val="1"/>
        </w:numPr>
        <w:spacing w:line="360" w:lineRule="auto"/>
        <w:ind w:left="0" w:firstLine="420" w:firstLineChars="0"/>
        <w:rPr>
          <w:rFonts w:hint="eastAsia" w:asciiTheme="minorEastAsia" w:hAnsiTheme="minorEastAsia" w:eastAsiaTheme="minorEastAsia" w:cstheme="minorBidi"/>
          <w:b/>
          <w:bCs/>
          <w:szCs w:val="21"/>
        </w:rPr>
      </w:pPr>
      <w:r>
        <w:rPr>
          <w:rFonts w:hint="eastAsia" w:asciiTheme="minorEastAsia" w:hAnsiTheme="minorEastAsia" w:eastAsiaTheme="minorEastAsia" w:cstheme="minorBidi"/>
          <w:b/>
          <w:bCs/>
          <w:szCs w:val="21"/>
        </w:rPr>
        <w:t>质量保证</w:t>
      </w:r>
    </w:p>
    <w:p w14:paraId="262A7421">
      <w:pPr>
        <w:spacing w:line="360" w:lineRule="auto"/>
        <w:ind w:firstLine="420" w:firstLineChars="200"/>
        <w:rPr>
          <w:rFonts w:hint="eastAsia" w:asciiTheme="minorEastAsia" w:hAnsiTheme="minorEastAsia" w:eastAsiaTheme="minorEastAsia" w:cstheme="minorBidi"/>
          <w:szCs w:val="21"/>
        </w:rPr>
      </w:pPr>
      <w:r>
        <w:rPr>
          <w:rFonts w:hint="eastAsia" w:asciiTheme="minorEastAsia" w:hAnsiTheme="minorEastAsia" w:eastAsiaTheme="minorEastAsia" w:cstheme="minorBidi"/>
          <w:szCs w:val="21"/>
        </w:rPr>
        <w:t>1、乙方须提供全新的、未使用过的合格正品货物（含零部件、配件等），完全符合合同规定的质量、规格和性能的要求。</w:t>
      </w:r>
    </w:p>
    <w:p w14:paraId="40E55014">
      <w:pPr>
        <w:spacing w:line="360" w:lineRule="auto"/>
        <w:ind w:firstLine="420" w:firstLineChars="200"/>
        <w:rPr>
          <w:rFonts w:hint="eastAsia" w:asciiTheme="minorEastAsia" w:hAnsiTheme="minorEastAsia" w:eastAsiaTheme="minorEastAsia" w:cstheme="minorBidi"/>
          <w:szCs w:val="21"/>
        </w:rPr>
      </w:pPr>
      <w:r>
        <w:rPr>
          <w:rFonts w:hint="eastAsia" w:asciiTheme="minorEastAsia" w:hAnsiTheme="minorEastAsia" w:eastAsiaTheme="minorEastAsia" w:cstheme="minorBidi"/>
          <w:szCs w:val="21"/>
        </w:rPr>
        <w:t>2、乙方提供的自主创新产品、节能和环保产品必须是列入政府采购清单的产品。</w:t>
      </w:r>
    </w:p>
    <w:p w14:paraId="6B7AF583">
      <w:pPr>
        <w:spacing w:line="360" w:lineRule="auto"/>
        <w:ind w:firstLine="420" w:firstLineChars="200"/>
        <w:rPr>
          <w:rFonts w:hint="eastAsia" w:asciiTheme="minorEastAsia" w:hAnsiTheme="minorEastAsia" w:eastAsiaTheme="minorEastAsia" w:cstheme="minorBidi"/>
          <w:szCs w:val="21"/>
        </w:rPr>
      </w:pPr>
      <w:r>
        <w:rPr>
          <w:rFonts w:hint="eastAsia" w:asciiTheme="minorEastAsia" w:hAnsiTheme="minorEastAsia" w:eastAsiaTheme="minorEastAsia" w:cstheme="minorBidi"/>
          <w:szCs w:val="21"/>
        </w:rPr>
        <w:t>3、质量标准按照最新颁布的国家标准、行业标准或制造厂家企业标准确定。</w:t>
      </w:r>
    </w:p>
    <w:p w14:paraId="0CE137D9">
      <w:pPr>
        <w:spacing w:line="360" w:lineRule="auto"/>
        <w:ind w:firstLine="420" w:firstLineChars="200"/>
        <w:rPr>
          <w:rFonts w:hint="eastAsia" w:asciiTheme="minorEastAsia" w:hAnsiTheme="minorEastAsia" w:eastAsiaTheme="minorEastAsia" w:cstheme="minorBidi"/>
          <w:szCs w:val="21"/>
        </w:rPr>
      </w:pPr>
      <w:r>
        <w:rPr>
          <w:rFonts w:hint="eastAsia" w:asciiTheme="minorEastAsia" w:hAnsiTheme="minorEastAsia" w:eastAsiaTheme="minorEastAsia" w:cstheme="minorBidi"/>
          <w:szCs w:val="21"/>
        </w:rPr>
        <w:t>4、货物出现质量问题，乙方应负责维修售后，费用由乙方承担，并应赔偿给甲方造成的全部损失。</w:t>
      </w:r>
    </w:p>
    <w:p w14:paraId="353FC434">
      <w:pPr>
        <w:spacing w:line="360" w:lineRule="auto"/>
        <w:ind w:firstLine="420" w:firstLineChars="200"/>
        <w:rPr>
          <w:rFonts w:hint="eastAsia" w:asciiTheme="minorEastAsia" w:hAnsiTheme="minorEastAsia" w:eastAsiaTheme="minorEastAsia" w:cstheme="minorBidi"/>
          <w:szCs w:val="21"/>
        </w:rPr>
      </w:pPr>
      <w:r>
        <w:rPr>
          <w:rFonts w:hint="eastAsia" w:asciiTheme="minorEastAsia" w:hAnsiTheme="minorEastAsia" w:eastAsiaTheme="minorEastAsia" w:cstheme="minorBidi"/>
          <w:szCs w:val="21"/>
        </w:rPr>
        <w:t>5.货物出现与应标产品型号、规格不符等问题，乙方应负全部责任，退还甲方已支付的款项，并应赔偿给甲方造成的全部损失，三年内不得应标甲方任何项目。</w:t>
      </w:r>
    </w:p>
    <w:p w14:paraId="170BF1CC">
      <w:pPr>
        <w:ind w:firstLine="562" w:firstLineChars="200"/>
        <w:rPr>
          <w:rFonts w:hint="eastAsia" w:ascii="宋体" w:hAnsi="宋体" w:cs="宋体"/>
          <w:b/>
          <w:bCs/>
          <w:sz w:val="28"/>
          <w:szCs w:val="28"/>
        </w:rPr>
      </w:pPr>
    </w:p>
    <w:p w14:paraId="16E1147A">
      <w:pPr>
        <w:pStyle w:val="9"/>
        <w:numPr>
          <w:ilvl w:val="0"/>
          <w:numId w:val="1"/>
        </w:numPr>
        <w:spacing w:line="360" w:lineRule="auto"/>
        <w:ind w:left="0" w:firstLine="420" w:firstLineChars="0"/>
        <w:rPr>
          <w:rFonts w:hint="eastAsia" w:asciiTheme="minorEastAsia" w:hAnsiTheme="minorEastAsia" w:eastAsiaTheme="minorEastAsia" w:cstheme="minorBidi"/>
          <w:b/>
          <w:bCs/>
          <w:szCs w:val="21"/>
        </w:rPr>
      </w:pPr>
      <w:r>
        <w:rPr>
          <w:rFonts w:hint="eastAsia" w:asciiTheme="minorEastAsia" w:hAnsiTheme="minorEastAsia" w:eastAsiaTheme="minorEastAsia" w:cstheme="minorBidi"/>
          <w:b/>
          <w:bCs/>
          <w:szCs w:val="21"/>
        </w:rPr>
        <w:t>权利保证</w:t>
      </w:r>
    </w:p>
    <w:p w14:paraId="1B01DBB5">
      <w:pPr>
        <w:spacing w:line="360" w:lineRule="auto"/>
        <w:ind w:firstLine="420" w:firstLineChars="200"/>
        <w:rPr>
          <w:rFonts w:hint="eastAsia" w:asciiTheme="minorEastAsia" w:hAnsiTheme="minorEastAsia" w:eastAsiaTheme="minorEastAsia" w:cstheme="minorBidi"/>
          <w:szCs w:val="21"/>
        </w:rPr>
      </w:pPr>
      <w:r>
        <w:rPr>
          <w:rFonts w:hint="eastAsia" w:asciiTheme="minorEastAsia" w:hAnsiTheme="minorEastAsia" w:eastAsiaTheme="minorEastAsia" w:cstheme="minorBidi"/>
          <w:szCs w:val="21"/>
        </w:rPr>
        <w:t>1、乙方保证出售的货物合法、有效。</w:t>
      </w:r>
    </w:p>
    <w:p w14:paraId="3B927E8C">
      <w:pPr>
        <w:spacing w:line="360" w:lineRule="auto"/>
        <w:ind w:firstLine="420" w:firstLineChars="200"/>
        <w:rPr>
          <w:rFonts w:hint="eastAsia" w:asciiTheme="minorEastAsia" w:hAnsiTheme="minorEastAsia" w:eastAsiaTheme="minorEastAsia" w:cstheme="minorBidi"/>
          <w:szCs w:val="21"/>
        </w:rPr>
      </w:pPr>
      <w:r>
        <w:rPr>
          <w:rFonts w:hint="eastAsia" w:asciiTheme="minorEastAsia" w:hAnsiTheme="minorEastAsia" w:eastAsiaTheme="minorEastAsia" w:cstheme="minorBidi"/>
          <w:szCs w:val="21"/>
        </w:rPr>
        <w:t>2、乙方保证出售的货物不存在任何未曾向甲方透露的担保物权或其他权利限制，如抵押权、质押权。</w:t>
      </w:r>
    </w:p>
    <w:p w14:paraId="1E1311C9">
      <w:pPr>
        <w:spacing w:line="360" w:lineRule="auto"/>
        <w:ind w:firstLine="420" w:firstLineChars="200"/>
        <w:rPr>
          <w:rFonts w:hint="eastAsia" w:asciiTheme="minorEastAsia" w:hAnsiTheme="minorEastAsia" w:eastAsiaTheme="minorEastAsia" w:cstheme="minorBidi"/>
          <w:szCs w:val="21"/>
        </w:rPr>
      </w:pPr>
      <w:r>
        <w:rPr>
          <w:rFonts w:hint="eastAsia" w:asciiTheme="minorEastAsia" w:hAnsiTheme="minorEastAsia" w:eastAsiaTheme="minorEastAsia" w:cstheme="minorBidi"/>
          <w:szCs w:val="21"/>
        </w:rPr>
        <w:t>3、乙方保证出售的货物或其任何一部分没有侵犯第三方专利权、版权、商标权或其他权利。</w:t>
      </w:r>
    </w:p>
    <w:p w14:paraId="792B8044">
      <w:pPr>
        <w:spacing w:line="360" w:lineRule="auto"/>
        <w:ind w:firstLine="420" w:firstLineChars="200"/>
        <w:rPr>
          <w:rFonts w:hint="eastAsia" w:asciiTheme="minorEastAsia" w:hAnsiTheme="minorEastAsia" w:eastAsiaTheme="minorEastAsia" w:cstheme="minorBidi"/>
          <w:szCs w:val="21"/>
        </w:rPr>
      </w:pPr>
      <w:r>
        <w:rPr>
          <w:rFonts w:hint="eastAsia" w:asciiTheme="minorEastAsia" w:hAnsiTheme="minorEastAsia" w:eastAsiaTheme="minorEastAsia" w:cstheme="minorBidi"/>
          <w:szCs w:val="21"/>
        </w:rPr>
        <w:t>4、如甲方在使用该货物构成上述侵权的，乙方承担全部责任，并赔偿给甲方造成的全部损失。</w:t>
      </w:r>
    </w:p>
    <w:p w14:paraId="1A5A01BD">
      <w:pPr>
        <w:ind w:firstLine="562" w:firstLineChars="200"/>
        <w:rPr>
          <w:rFonts w:hint="eastAsia" w:ascii="宋体" w:hAnsi="宋体" w:cs="宋体"/>
          <w:b/>
          <w:bCs/>
          <w:sz w:val="28"/>
          <w:szCs w:val="28"/>
        </w:rPr>
      </w:pPr>
    </w:p>
    <w:p w14:paraId="1B4E2CD9">
      <w:pPr>
        <w:pStyle w:val="9"/>
        <w:numPr>
          <w:ilvl w:val="0"/>
          <w:numId w:val="1"/>
        </w:numPr>
        <w:spacing w:line="360" w:lineRule="auto"/>
        <w:ind w:left="0" w:firstLine="420" w:firstLineChars="0"/>
        <w:rPr>
          <w:rFonts w:hint="eastAsia" w:asciiTheme="minorEastAsia" w:hAnsiTheme="minorEastAsia" w:eastAsiaTheme="minorEastAsia" w:cstheme="minorBidi"/>
          <w:b/>
          <w:bCs/>
          <w:szCs w:val="21"/>
        </w:rPr>
      </w:pPr>
      <w:r>
        <w:rPr>
          <w:rFonts w:hint="eastAsia" w:asciiTheme="minorEastAsia" w:hAnsiTheme="minorEastAsia" w:eastAsiaTheme="minorEastAsia" w:cstheme="minorBidi"/>
          <w:b/>
          <w:bCs/>
          <w:szCs w:val="21"/>
        </w:rPr>
        <w:t>包装要求与运输方式</w:t>
      </w:r>
    </w:p>
    <w:p w14:paraId="3A6E3D13">
      <w:pPr>
        <w:spacing w:line="360" w:lineRule="auto"/>
        <w:ind w:firstLine="420" w:firstLineChars="200"/>
        <w:rPr>
          <w:rFonts w:hint="eastAsia" w:asciiTheme="minorEastAsia" w:hAnsiTheme="minorEastAsia" w:eastAsiaTheme="minorEastAsia" w:cstheme="minorBidi"/>
          <w:szCs w:val="21"/>
        </w:rPr>
      </w:pPr>
      <w:r>
        <w:rPr>
          <w:rFonts w:hint="eastAsia" w:asciiTheme="minorEastAsia" w:hAnsiTheme="minorEastAsia" w:eastAsiaTheme="minorEastAsia" w:cstheme="minorBidi"/>
          <w:szCs w:val="21"/>
        </w:rPr>
        <w:t>1、除合同另有规定外，乙方提供的全部货物均应按标准保护措施包装，该包装应适应于远距离运输、防潮、防震、防锈和防野蛮装卸，以确保货物安全运抵指定地点。</w:t>
      </w:r>
    </w:p>
    <w:p w14:paraId="57CB884B">
      <w:pPr>
        <w:spacing w:line="360" w:lineRule="auto"/>
        <w:ind w:firstLine="420" w:firstLineChars="200"/>
        <w:rPr>
          <w:rFonts w:hint="eastAsia" w:asciiTheme="minorEastAsia" w:hAnsiTheme="minorEastAsia" w:eastAsiaTheme="minorEastAsia" w:cstheme="minorBidi"/>
          <w:szCs w:val="21"/>
        </w:rPr>
      </w:pPr>
      <w:r>
        <w:rPr>
          <w:rFonts w:hint="eastAsia" w:asciiTheme="minorEastAsia" w:hAnsiTheme="minorEastAsia" w:eastAsiaTheme="minorEastAsia" w:cstheme="minorBidi"/>
          <w:szCs w:val="21"/>
        </w:rPr>
        <w:t>2、每一包装单元应附详细的装箱单和质量合格证。</w:t>
      </w:r>
    </w:p>
    <w:p w14:paraId="43C960BB">
      <w:pPr>
        <w:spacing w:line="360" w:lineRule="auto"/>
        <w:ind w:firstLine="420" w:firstLineChars="200"/>
        <w:rPr>
          <w:rFonts w:hint="eastAsia" w:asciiTheme="minorEastAsia" w:hAnsiTheme="minorEastAsia" w:eastAsiaTheme="minorEastAsia" w:cstheme="minorBidi"/>
          <w:szCs w:val="21"/>
        </w:rPr>
      </w:pPr>
      <w:r>
        <w:rPr>
          <w:rFonts w:hint="eastAsia" w:asciiTheme="minorEastAsia" w:hAnsiTheme="minorEastAsia" w:eastAsiaTheme="minorEastAsia" w:cstheme="minorBidi"/>
          <w:szCs w:val="21"/>
        </w:rPr>
        <w:t>3、货物运输至交货地点，经验收合格后，视为乙方完成交付。交付完成后货物损坏等风险由甲方承担。</w:t>
      </w:r>
    </w:p>
    <w:p w14:paraId="330A161F">
      <w:pPr>
        <w:ind w:firstLine="562" w:firstLineChars="200"/>
        <w:rPr>
          <w:rFonts w:hint="eastAsia" w:ascii="宋体" w:hAnsi="宋体" w:cs="宋体"/>
          <w:b/>
          <w:bCs/>
          <w:sz w:val="28"/>
          <w:szCs w:val="28"/>
        </w:rPr>
      </w:pPr>
    </w:p>
    <w:p w14:paraId="510E24DB">
      <w:pPr>
        <w:pStyle w:val="9"/>
        <w:numPr>
          <w:ilvl w:val="0"/>
          <w:numId w:val="1"/>
        </w:numPr>
        <w:spacing w:line="360" w:lineRule="auto"/>
        <w:ind w:left="0" w:firstLine="420" w:firstLineChars="0"/>
        <w:rPr>
          <w:rFonts w:hint="eastAsia" w:asciiTheme="minorEastAsia" w:hAnsiTheme="minorEastAsia" w:eastAsiaTheme="minorEastAsia" w:cstheme="minorBidi"/>
          <w:b/>
          <w:bCs/>
          <w:szCs w:val="21"/>
        </w:rPr>
      </w:pPr>
      <w:r>
        <w:rPr>
          <w:rFonts w:hint="eastAsia" w:asciiTheme="minorEastAsia" w:hAnsiTheme="minorEastAsia" w:eastAsiaTheme="minorEastAsia" w:cstheme="minorBidi"/>
          <w:b/>
          <w:bCs/>
          <w:szCs w:val="21"/>
        </w:rPr>
        <w:t>货物验收</w:t>
      </w:r>
    </w:p>
    <w:p w14:paraId="7EE84802">
      <w:pPr>
        <w:spacing w:line="360" w:lineRule="auto"/>
        <w:ind w:firstLine="420" w:firstLineChars="200"/>
        <w:rPr>
          <w:rFonts w:hint="eastAsia" w:asciiTheme="minorEastAsia" w:hAnsiTheme="minorEastAsia" w:eastAsiaTheme="minorEastAsia" w:cstheme="minorBidi"/>
          <w:szCs w:val="21"/>
        </w:rPr>
      </w:pPr>
      <w:r>
        <w:rPr>
          <w:rFonts w:hint="eastAsia" w:asciiTheme="minorEastAsia" w:hAnsiTheme="minorEastAsia" w:eastAsiaTheme="minorEastAsia" w:cstheme="minorBidi"/>
          <w:szCs w:val="21"/>
        </w:rPr>
        <w:t>1、货物验收由甲方组织，乙方配合，按照甲方提供的验收清单逐一核对。验收合格时，在验收报告上确认验收合格。</w:t>
      </w:r>
    </w:p>
    <w:p w14:paraId="48FCDE50">
      <w:pPr>
        <w:spacing w:line="360" w:lineRule="auto"/>
        <w:ind w:firstLine="420" w:firstLineChars="200"/>
        <w:rPr>
          <w:rFonts w:hint="eastAsia" w:asciiTheme="minorEastAsia" w:hAnsiTheme="minorEastAsia" w:eastAsiaTheme="minorEastAsia" w:cstheme="minorBidi"/>
          <w:szCs w:val="21"/>
        </w:rPr>
      </w:pPr>
      <w:r>
        <w:rPr>
          <w:rFonts w:hint="eastAsia" w:asciiTheme="minorEastAsia" w:hAnsiTheme="minorEastAsia" w:eastAsiaTheme="minorEastAsia" w:cstheme="minorBidi"/>
          <w:szCs w:val="21"/>
        </w:rPr>
        <w:t>2、货物验收时发现问题的处理办法</w:t>
      </w:r>
    </w:p>
    <w:p w14:paraId="2B415B6D">
      <w:pPr>
        <w:spacing w:line="360" w:lineRule="auto"/>
        <w:ind w:firstLine="420" w:firstLineChars="200"/>
        <w:rPr>
          <w:rFonts w:hint="eastAsia" w:asciiTheme="minorEastAsia" w:hAnsiTheme="minorEastAsia" w:eastAsiaTheme="minorEastAsia" w:cstheme="minorBidi"/>
          <w:szCs w:val="21"/>
        </w:rPr>
      </w:pPr>
      <w:r>
        <w:rPr>
          <w:rFonts w:hint="eastAsia" w:asciiTheme="minorEastAsia" w:hAnsiTheme="minorEastAsia" w:eastAsiaTheme="minorEastAsia" w:cstheme="minorBidi"/>
          <w:szCs w:val="21"/>
        </w:rPr>
        <w:t>（1）乙方提供不符合招标文件和本合同规定的货物（产品），甲方有权拒绝验收。</w:t>
      </w:r>
    </w:p>
    <w:p w14:paraId="49515289">
      <w:pPr>
        <w:spacing w:line="360" w:lineRule="auto"/>
        <w:ind w:firstLine="420" w:firstLineChars="200"/>
        <w:rPr>
          <w:rFonts w:hint="eastAsia" w:asciiTheme="minorEastAsia" w:hAnsiTheme="minorEastAsia" w:eastAsiaTheme="minorEastAsia" w:cstheme="minorBidi"/>
          <w:szCs w:val="21"/>
        </w:rPr>
      </w:pPr>
      <w:r>
        <w:rPr>
          <w:rFonts w:hint="eastAsia" w:asciiTheme="minorEastAsia" w:hAnsiTheme="minorEastAsia" w:eastAsiaTheme="minorEastAsia" w:cstheme="minorBidi"/>
          <w:szCs w:val="21"/>
        </w:rPr>
        <w:t>（2）如发现所交付的货物有短缺、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交付时间延误与有关费用、违约责任由乙方承担，验收期限相应顺延。</w:t>
      </w:r>
    </w:p>
    <w:p w14:paraId="0675304B">
      <w:pPr>
        <w:spacing w:line="360" w:lineRule="auto"/>
        <w:ind w:firstLine="420" w:firstLineChars="200"/>
        <w:rPr>
          <w:rFonts w:hint="eastAsia" w:asciiTheme="minorEastAsia" w:hAnsiTheme="minorEastAsia" w:eastAsiaTheme="minorEastAsia" w:cstheme="minorBidi"/>
          <w:szCs w:val="21"/>
        </w:rPr>
      </w:pPr>
      <w:r>
        <w:rPr>
          <w:rFonts w:hint="eastAsia" w:asciiTheme="minorEastAsia" w:hAnsiTheme="minorEastAsia" w:eastAsiaTheme="minorEastAsia" w:cstheme="minorBidi"/>
          <w:szCs w:val="21"/>
        </w:rPr>
        <w:t>（3）乙方不能完整交付货物时，必须负责补齐，否则视为未按合同约定交货。</w:t>
      </w:r>
    </w:p>
    <w:p w14:paraId="70A2500A">
      <w:pPr>
        <w:ind w:firstLine="562" w:firstLineChars="200"/>
        <w:rPr>
          <w:rFonts w:hint="eastAsia" w:ascii="宋体" w:hAnsi="宋体" w:cs="宋体"/>
          <w:b/>
          <w:bCs/>
          <w:sz w:val="28"/>
          <w:szCs w:val="28"/>
        </w:rPr>
      </w:pPr>
    </w:p>
    <w:p w14:paraId="30882DCA">
      <w:pPr>
        <w:pStyle w:val="9"/>
        <w:numPr>
          <w:ilvl w:val="0"/>
          <w:numId w:val="1"/>
        </w:numPr>
        <w:spacing w:line="360" w:lineRule="auto"/>
        <w:ind w:left="0" w:firstLine="420" w:firstLineChars="0"/>
        <w:rPr>
          <w:rFonts w:hint="eastAsia" w:asciiTheme="minorEastAsia" w:hAnsiTheme="minorEastAsia" w:eastAsiaTheme="minorEastAsia" w:cstheme="minorBidi"/>
          <w:b/>
          <w:bCs/>
          <w:szCs w:val="21"/>
        </w:rPr>
      </w:pPr>
      <w:r>
        <w:rPr>
          <w:rFonts w:hint="eastAsia" w:asciiTheme="minorEastAsia" w:hAnsiTheme="minorEastAsia" w:eastAsiaTheme="minorEastAsia" w:cstheme="minorBidi"/>
          <w:b/>
          <w:bCs/>
          <w:szCs w:val="21"/>
        </w:rPr>
        <w:t>售后服务</w:t>
      </w:r>
    </w:p>
    <w:p w14:paraId="2CC038A5">
      <w:pPr>
        <w:spacing w:line="360" w:lineRule="auto"/>
        <w:ind w:firstLine="420" w:firstLineChars="200"/>
        <w:rPr>
          <w:rFonts w:hint="eastAsia" w:asciiTheme="minorEastAsia" w:hAnsiTheme="minorEastAsia" w:eastAsiaTheme="minorEastAsia" w:cstheme="minorBidi"/>
          <w:szCs w:val="21"/>
        </w:rPr>
      </w:pPr>
      <w:r>
        <w:rPr>
          <w:rFonts w:hint="eastAsia" w:asciiTheme="minorEastAsia" w:hAnsiTheme="minorEastAsia" w:eastAsiaTheme="minorEastAsia" w:cstheme="minorBidi"/>
          <w:szCs w:val="21"/>
        </w:rPr>
        <w:t>乙方应提供免费送货、安装调试、使用指导、应用培训、维修维护等服务。采购产品质保期参照招标文件，并提供终身售后服务。质保期内免费提供售后服务，质保期过后如产品出现问题需售后解决，乙方仅收取零部件采购成本费用。</w:t>
      </w:r>
    </w:p>
    <w:p w14:paraId="73DBAE30">
      <w:pPr>
        <w:ind w:firstLine="562" w:firstLineChars="200"/>
        <w:rPr>
          <w:rFonts w:hint="eastAsia" w:ascii="宋体" w:hAnsi="宋体" w:cs="宋体"/>
          <w:b/>
          <w:bCs/>
          <w:sz w:val="28"/>
          <w:szCs w:val="28"/>
        </w:rPr>
      </w:pPr>
    </w:p>
    <w:p w14:paraId="75AFC073">
      <w:pPr>
        <w:pStyle w:val="9"/>
        <w:numPr>
          <w:ilvl w:val="0"/>
          <w:numId w:val="1"/>
        </w:numPr>
        <w:spacing w:line="360" w:lineRule="auto"/>
        <w:ind w:left="0" w:firstLine="420" w:firstLineChars="0"/>
        <w:rPr>
          <w:rFonts w:hint="eastAsia" w:asciiTheme="minorEastAsia" w:hAnsiTheme="minorEastAsia" w:eastAsiaTheme="minorEastAsia" w:cstheme="minorBidi"/>
          <w:b/>
          <w:bCs/>
          <w:szCs w:val="21"/>
        </w:rPr>
      </w:pPr>
      <w:r>
        <w:rPr>
          <w:rFonts w:hint="eastAsia" w:asciiTheme="minorEastAsia" w:hAnsiTheme="minorEastAsia" w:eastAsiaTheme="minorEastAsia" w:cstheme="minorBidi"/>
          <w:b/>
          <w:bCs/>
          <w:szCs w:val="21"/>
        </w:rPr>
        <w:t>违约责任</w:t>
      </w:r>
    </w:p>
    <w:p w14:paraId="2626D8DF">
      <w:pPr>
        <w:spacing w:line="360" w:lineRule="auto"/>
        <w:ind w:firstLine="420" w:firstLineChars="200"/>
        <w:rPr>
          <w:rFonts w:hint="eastAsia" w:asciiTheme="minorEastAsia" w:hAnsiTheme="minorEastAsia" w:eastAsiaTheme="minorEastAsia" w:cstheme="minorBidi"/>
          <w:szCs w:val="21"/>
        </w:rPr>
      </w:pPr>
      <w:r>
        <w:rPr>
          <w:rFonts w:hint="eastAsia" w:asciiTheme="minorEastAsia" w:hAnsiTheme="minorEastAsia" w:eastAsiaTheme="minorEastAsia" w:cstheme="minorBidi"/>
          <w:szCs w:val="21"/>
        </w:rPr>
        <w:t>1、甲方违约责任</w:t>
      </w:r>
    </w:p>
    <w:p w14:paraId="2DC30D88">
      <w:pPr>
        <w:spacing w:line="360" w:lineRule="auto"/>
        <w:ind w:firstLine="420" w:firstLineChars="200"/>
        <w:rPr>
          <w:rFonts w:hint="eastAsia" w:asciiTheme="minorEastAsia" w:hAnsiTheme="minorEastAsia" w:eastAsiaTheme="minorEastAsia" w:cstheme="minorBidi"/>
          <w:szCs w:val="21"/>
        </w:rPr>
      </w:pPr>
      <w:r>
        <w:rPr>
          <w:rFonts w:hint="eastAsia" w:asciiTheme="minorEastAsia" w:hAnsiTheme="minorEastAsia" w:eastAsiaTheme="minorEastAsia" w:cstheme="minorBidi"/>
          <w:szCs w:val="21"/>
        </w:rPr>
        <w:t>（1）甲方无正当理由拒收货物的，甲方应向乙方支付合同总价的1%作为违约金。</w:t>
      </w:r>
    </w:p>
    <w:p w14:paraId="4585D026">
      <w:pPr>
        <w:spacing w:line="360" w:lineRule="auto"/>
        <w:ind w:firstLine="420" w:firstLineChars="200"/>
        <w:rPr>
          <w:rFonts w:hint="eastAsia" w:asciiTheme="minorEastAsia" w:hAnsiTheme="minorEastAsia" w:eastAsiaTheme="minorEastAsia" w:cstheme="minorBidi"/>
          <w:szCs w:val="21"/>
        </w:rPr>
      </w:pPr>
      <w:r>
        <w:rPr>
          <w:rFonts w:hint="eastAsia" w:asciiTheme="minorEastAsia" w:hAnsiTheme="minorEastAsia" w:eastAsiaTheme="minorEastAsia" w:cstheme="minorBidi"/>
          <w:szCs w:val="21"/>
        </w:rPr>
        <w:t>（2）甲方逾期支付货款的，除应及时付足货款外，应向乙方每天支付欠款总额1‰做滞纳金,但累计滞纳金总额不超过欠款总额的3%。</w:t>
      </w:r>
    </w:p>
    <w:p w14:paraId="26CA0BD9">
      <w:pPr>
        <w:spacing w:line="360" w:lineRule="auto"/>
        <w:ind w:firstLine="420" w:firstLineChars="200"/>
        <w:rPr>
          <w:rFonts w:hint="eastAsia" w:asciiTheme="minorEastAsia" w:hAnsiTheme="minorEastAsia" w:eastAsiaTheme="minorEastAsia" w:cstheme="minorBidi"/>
          <w:szCs w:val="21"/>
        </w:rPr>
      </w:pPr>
      <w:r>
        <w:rPr>
          <w:rFonts w:hint="eastAsia" w:asciiTheme="minorEastAsia" w:hAnsiTheme="minorEastAsia" w:eastAsiaTheme="minorEastAsia" w:cstheme="minorBidi"/>
          <w:szCs w:val="21"/>
        </w:rPr>
        <w:t>2、乙方违约责任</w:t>
      </w:r>
    </w:p>
    <w:p w14:paraId="13DD2582">
      <w:pPr>
        <w:spacing w:line="360" w:lineRule="auto"/>
        <w:ind w:firstLine="420" w:firstLineChars="200"/>
        <w:rPr>
          <w:rFonts w:hint="eastAsia" w:asciiTheme="minorEastAsia" w:hAnsiTheme="minorEastAsia" w:eastAsiaTheme="minorEastAsia" w:cstheme="minorBidi"/>
          <w:szCs w:val="21"/>
        </w:rPr>
      </w:pPr>
      <w:r>
        <w:rPr>
          <w:rFonts w:hint="eastAsia" w:asciiTheme="minorEastAsia" w:hAnsiTheme="minorEastAsia" w:eastAsiaTheme="minorEastAsia" w:cstheme="minorBidi"/>
          <w:szCs w:val="21"/>
        </w:rPr>
        <w:t>（1）如乙方不能交付货物，乙方应向甲方支付合同总价的1%作为违约金。</w:t>
      </w:r>
    </w:p>
    <w:p w14:paraId="495D520F">
      <w:pPr>
        <w:spacing w:line="360" w:lineRule="auto"/>
        <w:ind w:firstLine="420" w:firstLineChars="200"/>
        <w:rPr>
          <w:rFonts w:hint="eastAsia" w:asciiTheme="minorEastAsia" w:hAnsiTheme="minorEastAsia" w:eastAsiaTheme="minorEastAsia" w:cstheme="minorBidi"/>
          <w:szCs w:val="21"/>
        </w:rPr>
      </w:pPr>
      <w:r>
        <w:rPr>
          <w:rFonts w:hint="eastAsia" w:asciiTheme="minorEastAsia" w:hAnsiTheme="minorEastAsia" w:eastAsiaTheme="minorEastAsia" w:cstheme="minorBidi"/>
          <w:szCs w:val="21"/>
        </w:rPr>
        <w:t>（2）乙方逾期交付货物的，每逾期1天，乙方应向甲方偿付逾期交货部分货款总额的1‰作为滞纳金，但累计滞纳金总额不超过逾期交货部分货款总额的3%。</w:t>
      </w:r>
    </w:p>
    <w:p w14:paraId="19AE6CA7">
      <w:pPr>
        <w:spacing w:line="360" w:lineRule="auto"/>
        <w:ind w:firstLine="420" w:firstLineChars="200"/>
        <w:rPr>
          <w:rFonts w:hint="eastAsia" w:asciiTheme="minorEastAsia" w:hAnsiTheme="minorEastAsia" w:eastAsiaTheme="minorEastAsia" w:cstheme="minorBidi"/>
          <w:szCs w:val="21"/>
        </w:rPr>
      </w:pPr>
      <w:r>
        <w:rPr>
          <w:rFonts w:hint="eastAsia" w:asciiTheme="minorEastAsia" w:hAnsiTheme="minorEastAsia" w:eastAsiaTheme="minorEastAsia" w:cstheme="minorBidi"/>
          <w:szCs w:val="21"/>
        </w:rPr>
        <w:t>（3）乙方所交付的货物品种、型号、规格不符合合同规定的，甲方有权拒收，由此导致交付迟延的，乙方应当承担交付延迟的违约责任。</w:t>
      </w:r>
    </w:p>
    <w:p w14:paraId="31FE12C8">
      <w:pPr>
        <w:ind w:firstLine="562" w:firstLineChars="200"/>
        <w:rPr>
          <w:rFonts w:hint="eastAsia" w:ascii="宋体" w:hAnsi="宋体" w:cs="宋体"/>
          <w:b/>
          <w:bCs/>
          <w:sz w:val="28"/>
          <w:szCs w:val="28"/>
        </w:rPr>
      </w:pPr>
    </w:p>
    <w:p w14:paraId="060CC350">
      <w:pPr>
        <w:pStyle w:val="9"/>
        <w:numPr>
          <w:ilvl w:val="0"/>
          <w:numId w:val="1"/>
        </w:numPr>
        <w:spacing w:line="360" w:lineRule="auto"/>
        <w:ind w:left="0" w:firstLine="420" w:firstLineChars="0"/>
        <w:rPr>
          <w:rFonts w:hint="eastAsia" w:asciiTheme="minorEastAsia" w:hAnsiTheme="minorEastAsia" w:eastAsiaTheme="minorEastAsia" w:cstheme="minorBidi"/>
          <w:b/>
          <w:bCs/>
          <w:szCs w:val="21"/>
        </w:rPr>
      </w:pPr>
      <w:bookmarkStart w:id="1" w:name="_GoBack"/>
      <w:bookmarkEnd w:id="1"/>
      <w:r>
        <w:rPr>
          <w:rFonts w:hint="eastAsia" w:asciiTheme="minorEastAsia" w:hAnsiTheme="minorEastAsia" w:eastAsiaTheme="minorEastAsia" w:cstheme="minorBidi"/>
          <w:b/>
          <w:bCs/>
          <w:szCs w:val="21"/>
        </w:rPr>
        <w:t>争议的解决</w:t>
      </w:r>
    </w:p>
    <w:p w14:paraId="7FBE87A7">
      <w:pPr>
        <w:spacing w:line="360" w:lineRule="auto"/>
        <w:ind w:firstLine="420" w:firstLineChars="200"/>
        <w:rPr>
          <w:rFonts w:hint="eastAsia" w:asciiTheme="minorEastAsia" w:hAnsiTheme="minorEastAsia" w:eastAsiaTheme="minorEastAsia" w:cstheme="minorBidi"/>
          <w:szCs w:val="21"/>
        </w:rPr>
      </w:pPr>
      <w:r>
        <w:rPr>
          <w:rFonts w:hint="eastAsia" w:asciiTheme="minorEastAsia" w:hAnsiTheme="minorEastAsia" w:eastAsiaTheme="minorEastAsia" w:cstheme="minorBidi"/>
          <w:szCs w:val="21"/>
        </w:rPr>
        <w:t>1、因货物质量问题发生争议，由质量技术监督部门或其指定的质量鉴定机构进行质量鉴定。货物符合标准的，鉴定费由甲方承担；货物不符合质量标准的，鉴定费由乙方承担。</w:t>
      </w:r>
    </w:p>
    <w:p w14:paraId="3A8B7F26">
      <w:pPr>
        <w:spacing w:line="360" w:lineRule="auto"/>
        <w:ind w:firstLine="420" w:firstLineChars="200"/>
        <w:rPr>
          <w:rFonts w:hint="eastAsia" w:asciiTheme="minorEastAsia" w:hAnsiTheme="minorEastAsia" w:eastAsiaTheme="minorEastAsia" w:cstheme="minorBidi"/>
          <w:szCs w:val="21"/>
        </w:rPr>
      </w:pPr>
      <w:r>
        <w:rPr>
          <w:rFonts w:hint="eastAsia" w:asciiTheme="minorEastAsia" w:hAnsiTheme="minorEastAsia" w:eastAsiaTheme="minorEastAsia" w:cstheme="minorBidi"/>
          <w:szCs w:val="21"/>
        </w:rPr>
        <w:t>2、因履行本合同引起的或与本合同有关的争议，甲乙双方应首先通过友好协商解决，如果协商不能解决争议，则向甲方所在地人民法院提起诉讼。</w:t>
      </w:r>
    </w:p>
    <w:p w14:paraId="70C40FBC">
      <w:pPr>
        <w:ind w:firstLine="562" w:firstLineChars="200"/>
        <w:rPr>
          <w:rFonts w:hint="eastAsia" w:ascii="宋体" w:hAnsi="宋体" w:cs="宋体"/>
          <w:b/>
          <w:bCs/>
          <w:sz w:val="28"/>
          <w:szCs w:val="28"/>
        </w:rPr>
      </w:pPr>
    </w:p>
    <w:p w14:paraId="2EAD9672">
      <w:pPr>
        <w:pStyle w:val="9"/>
        <w:numPr>
          <w:ilvl w:val="0"/>
          <w:numId w:val="1"/>
        </w:numPr>
        <w:spacing w:line="360" w:lineRule="auto"/>
        <w:ind w:left="0" w:firstLine="420" w:firstLineChars="0"/>
        <w:rPr>
          <w:rFonts w:hint="eastAsia" w:asciiTheme="minorEastAsia" w:hAnsiTheme="minorEastAsia" w:eastAsiaTheme="minorEastAsia" w:cstheme="minorBidi"/>
          <w:b/>
          <w:bCs/>
          <w:szCs w:val="21"/>
        </w:rPr>
      </w:pPr>
      <w:r>
        <w:rPr>
          <w:rFonts w:hint="eastAsia" w:asciiTheme="minorEastAsia" w:hAnsiTheme="minorEastAsia" w:eastAsiaTheme="minorEastAsia" w:cstheme="minorBidi"/>
          <w:b/>
          <w:bCs/>
          <w:szCs w:val="21"/>
        </w:rPr>
        <w:t>合同生效及其他</w:t>
      </w:r>
    </w:p>
    <w:p w14:paraId="1A587960">
      <w:pPr>
        <w:spacing w:line="360" w:lineRule="auto"/>
        <w:ind w:firstLine="420" w:firstLineChars="200"/>
        <w:rPr>
          <w:rFonts w:hint="eastAsia" w:asciiTheme="minorEastAsia" w:hAnsiTheme="minorEastAsia" w:eastAsiaTheme="minorEastAsia" w:cstheme="minorBidi"/>
          <w:szCs w:val="21"/>
        </w:rPr>
      </w:pPr>
      <w:r>
        <w:rPr>
          <w:rFonts w:hint="eastAsia" w:asciiTheme="minorEastAsia" w:hAnsiTheme="minorEastAsia" w:eastAsiaTheme="minorEastAsia" w:cstheme="minorBidi"/>
          <w:szCs w:val="21"/>
        </w:rPr>
        <w:t>1、如有未尽事宜，双方可签订补充合同，补充合同与本合同同具法律效力。</w:t>
      </w:r>
    </w:p>
    <w:p w14:paraId="28688DD6">
      <w:pPr>
        <w:spacing w:line="360" w:lineRule="auto"/>
        <w:ind w:firstLine="420" w:firstLineChars="200"/>
        <w:rPr>
          <w:rFonts w:hint="eastAsia" w:asciiTheme="minorEastAsia" w:hAnsiTheme="minorEastAsia" w:eastAsiaTheme="minorEastAsia" w:cstheme="minorBidi"/>
          <w:szCs w:val="21"/>
        </w:rPr>
      </w:pPr>
      <w:r>
        <w:rPr>
          <w:rFonts w:hint="eastAsia" w:asciiTheme="minorEastAsia" w:hAnsiTheme="minorEastAsia" w:eastAsiaTheme="minorEastAsia" w:cstheme="minorBidi"/>
          <w:szCs w:val="21"/>
        </w:rPr>
        <w:t>2、本合同自签订之日起生效。</w:t>
      </w:r>
    </w:p>
    <w:p w14:paraId="0F37172F">
      <w:pPr>
        <w:spacing w:line="360" w:lineRule="auto"/>
        <w:ind w:firstLine="420" w:firstLineChars="200"/>
        <w:rPr>
          <w:rFonts w:hint="eastAsia" w:asciiTheme="minorEastAsia" w:hAnsiTheme="minorEastAsia" w:eastAsiaTheme="minorEastAsia" w:cstheme="minorBidi"/>
          <w:szCs w:val="21"/>
        </w:rPr>
      </w:pPr>
      <w:r>
        <w:rPr>
          <w:rFonts w:hint="eastAsia" w:asciiTheme="minorEastAsia" w:hAnsiTheme="minorEastAsia" w:eastAsiaTheme="minorEastAsia" w:cstheme="minorBidi"/>
          <w:szCs w:val="21"/>
        </w:rPr>
        <w:t>3、本合同一式肆份，甲乙双方各执贰份。</w:t>
      </w:r>
    </w:p>
    <w:p w14:paraId="7D2302B1">
      <w:pPr>
        <w:ind w:firstLine="200"/>
        <w:rPr>
          <w:rFonts w:hint="eastAsia" w:ascii="宋体" w:hAnsi="宋体" w:cs="宋体"/>
          <w:sz w:val="28"/>
          <w:szCs w:val="28"/>
        </w:rPr>
      </w:pPr>
    </w:p>
    <w:p w14:paraId="4C639E0D">
      <w:pPr>
        <w:spacing w:line="720" w:lineRule="auto"/>
        <w:rPr>
          <w:rFonts w:hint="eastAsia" w:asciiTheme="minorEastAsia" w:hAnsiTheme="minorEastAsia" w:eastAsiaTheme="minorEastAsia" w:cstheme="minorBidi"/>
          <w:szCs w:val="21"/>
        </w:rPr>
      </w:pPr>
      <w:r>
        <w:rPr>
          <w:rFonts w:hint="eastAsia" w:asciiTheme="minorEastAsia" w:hAnsiTheme="minorEastAsia" w:eastAsiaTheme="minorEastAsia" w:cstheme="minorBidi"/>
          <w:szCs w:val="21"/>
        </w:rPr>
        <w:t>甲方（盖章）：</w:t>
      </w:r>
      <w:r>
        <w:rPr>
          <w:rFonts w:hint="eastAsia" w:asciiTheme="minorEastAsia" w:hAnsiTheme="minorEastAsia" w:eastAsiaTheme="minorEastAsia" w:cstheme="minorBidi"/>
          <w:szCs w:val="21"/>
        </w:rPr>
        <w:tab/>
      </w:r>
      <w:r>
        <w:rPr>
          <w:rFonts w:hint="eastAsia" w:asciiTheme="minorEastAsia" w:hAnsiTheme="minorEastAsia" w:eastAsiaTheme="minorEastAsia" w:cstheme="minorBidi"/>
          <w:szCs w:val="21"/>
        </w:rPr>
        <w:tab/>
      </w:r>
      <w:r>
        <w:rPr>
          <w:rFonts w:hint="eastAsia" w:asciiTheme="minorEastAsia" w:hAnsiTheme="minorEastAsia" w:eastAsiaTheme="minorEastAsia" w:cstheme="minorBidi"/>
          <w:szCs w:val="21"/>
        </w:rPr>
        <w:tab/>
      </w:r>
      <w:r>
        <w:rPr>
          <w:rFonts w:hint="eastAsia" w:asciiTheme="minorEastAsia" w:hAnsiTheme="minorEastAsia" w:eastAsiaTheme="minorEastAsia" w:cstheme="minorBidi"/>
          <w:szCs w:val="21"/>
        </w:rPr>
        <w:tab/>
      </w:r>
      <w:r>
        <w:rPr>
          <w:rFonts w:hint="eastAsia" w:asciiTheme="minorEastAsia" w:hAnsiTheme="minorEastAsia" w:eastAsiaTheme="minorEastAsia" w:cstheme="minorBidi"/>
          <w:szCs w:val="21"/>
        </w:rPr>
        <w:tab/>
      </w:r>
      <w:r>
        <w:rPr>
          <w:rFonts w:hint="eastAsia" w:asciiTheme="minorEastAsia" w:hAnsiTheme="minorEastAsia" w:eastAsiaTheme="minorEastAsia" w:cstheme="minorBidi"/>
          <w:szCs w:val="21"/>
        </w:rPr>
        <w:tab/>
      </w:r>
      <w:r>
        <w:rPr>
          <w:rFonts w:hint="eastAsia" w:asciiTheme="minorEastAsia" w:hAnsiTheme="minorEastAsia" w:eastAsiaTheme="minorEastAsia" w:cstheme="minorBidi"/>
          <w:szCs w:val="21"/>
        </w:rPr>
        <w:t>乙方（盖章）：</w:t>
      </w:r>
    </w:p>
    <w:p w14:paraId="41675EFC">
      <w:pPr>
        <w:spacing w:line="720" w:lineRule="auto"/>
        <w:rPr>
          <w:rFonts w:hint="eastAsia" w:asciiTheme="minorEastAsia" w:hAnsiTheme="minorEastAsia" w:eastAsiaTheme="minorEastAsia" w:cstheme="minorBidi"/>
          <w:szCs w:val="21"/>
        </w:rPr>
      </w:pPr>
      <w:r>
        <w:rPr>
          <w:rFonts w:hint="eastAsia" w:asciiTheme="minorEastAsia" w:hAnsiTheme="minorEastAsia" w:eastAsiaTheme="minorEastAsia" w:cstheme="minorBidi"/>
          <w:szCs w:val="21"/>
        </w:rPr>
        <w:t>代表(签字)：</w:t>
      </w:r>
      <w:r>
        <w:rPr>
          <w:rFonts w:hint="eastAsia" w:asciiTheme="minorEastAsia" w:hAnsiTheme="minorEastAsia" w:eastAsiaTheme="minorEastAsia" w:cstheme="minorBidi"/>
          <w:szCs w:val="21"/>
        </w:rPr>
        <w:tab/>
      </w:r>
      <w:r>
        <w:rPr>
          <w:rFonts w:hint="eastAsia" w:asciiTheme="minorEastAsia" w:hAnsiTheme="minorEastAsia" w:eastAsiaTheme="minorEastAsia" w:cstheme="minorBidi"/>
          <w:szCs w:val="21"/>
        </w:rPr>
        <w:tab/>
      </w:r>
      <w:r>
        <w:rPr>
          <w:rFonts w:hint="eastAsia" w:asciiTheme="minorEastAsia" w:hAnsiTheme="minorEastAsia" w:eastAsiaTheme="minorEastAsia" w:cstheme="minorBidi"/>
          <w:szCs w:val="21"/>
        </w:rPr>
        <w:tab/>
      </w:r>
      <w:r>
        <w:rPr>
          <w:rFonts w:hint="eastAsia" w:asciiTheme="minorEastAsia" w:hAnsiTheme="minorEastAsia" w:eastAsiaTheme="minorEastAsia" w:cstheme="minorBidi"/>
          <w:szCs w:val="21"/>
        </w:rPr>
        <w:tab/>
      </w:r>
      <w:r>
        <w:rPr>
          <w:rFonts w:hint="eastAsia" w:asciiTheme="minorEastAsia" w:hAnsiTheme="minorEastAsia" w:eastAsiaTheme="minorEastAsia" w:cstheme="minorBidi"/>
          <w:szCs w:val="21"/>
        </w:rPr>
        <w:tab/>
      </w:r>
      <w:r>
        <w:rPr>
          <w:rFonts w:hint="eastAsia" w:asciiTheme="minorEastAsia" w:hAnsiTheme="minorEastAsia" w:eastAsiaTheme="minorEastAsia" w:cstheme="minorBidi"/>
          <w:szCs w:val="21"/>
        </w:rPr>
        <w:tab/>
      </w:r>
      <w:r>
        <w:rPr>
          <w:rFonts w:hint="eastAsia" w:asciiTheme="minorEastAsia" w:hAnsiTheme="minorEastAsia" w:eastAsiaTheme="minorEastAsia" w:cstheme="minorBidi"/>
          <w:szCs w:val="21"/>
        </w:rPr>
        <w:t>代表(签字)：</w:t>
      </w:r>
    </w:p>
    <w:p w14:paraId="431C662E">
      <w:pPr>
        <w:spacing w:line="720" w:lineRule="auto"/>
        <w:rPr>
          <w:rFonts w:hint="eastAsia" w:asciiTheme="minorEastAsia" w:hAnsiTheme="minorEastAsia" w:eastAsiaTheme="minorEastAsia" w:cstheme="minorBidi"/>
          <w:szCs w:val="21"/>
        </w:rPr>
      </w:pPr>
      <w:r>
        <w:rPr>
          <w:rFonts w:hint="eastAsia" w:asciiTheme="minorEastAsia" w:hAnsiTheme="minorEastAsia" w:eastAsiaTheme="minorEastAsia" w:cstheme="minorBidi"/>
          <w:szCs w:val="21"/>
        </w:rPr>
        <w:t>联系电话：</w:t>
      </w:r>
      <w:r>
        <w:rPr>
          <w:rFonts w:hint="eastAsia" w:asciiTheme="minorEastAsia" w:hAnsiTheme="minorEastAsia" w:eastAsiaTheme="minorEastAsia" w:cstheme="minorBidi"/>
          <w:szCs w:val="21"/>
        </w:rPr>
        <w:tab/>
      </w:r>
      <w:r>
        <w:rPr>
          <w:rFonts w:hint="eastAsia" w:asciiTheme="minorEastAsia" w:hAnsiTheme="minorEastAsia" w:eastAsiaTheme="minorEastAsia" w:cstheme="minorBidi"/>
          <w:szCs w:val="21"/>
        </w:rPr>
        <w:tab/>
      </w:r>
      <w:r>
        <w:rPr>
          <w:rFonts w:hint="eastAsia" w:asciiTheme="minorEastAsia" w:hAnsiTheme="minorEastAsia" w:eastAsiaTheme="minorEastAsia" w:cstheme="minorBidi"/>
          <w:szCs w:val="21"/>
        </w:rPr>
        <w:tab/>
      </w:r>
      <w:r>
        <w:rPr>
          <w:rFonts w:hint="eastAsia" w:asciiTheme="minorEastAsia" w:hAnsiTheme="minorEastAsia" w:eastAsiaTheme="minorEastAsia" w:cstheme="minorBidi"/>
          <w:szCs w:val="21"/>
        </w:rPr>
        <w:tab/>
      </w:r>
      <w:r>
        <w:rPr>
          <w:rFonts w:hint="eastAsia" w:asciiTheme="minorEastAsia" w:hAnsiTheme="minorEastAsia" w:eastAsiaTheme="minorEastAsia" w:cstheme="minorBidi"/>
          <w:szCs w:val="21"/>
        </w:rPr>
        <w:tab/>
      </w:r>
      <w:r>
        <w:rPr>
          <w:rFonts w:hint="eastAsia" w:asciiTheme="minorEastAsia" w:hAnsiTheme="minorEastAsia" w:eastAsiaTheme="minorEastAsia" w:cstheme="minorBidi"/>
          <w:szCs w:val="21"/>
        </w:rPr>
        <w:tab/>
      </w:r>
      <w:r>
        <w:rPr>
          <w:rFonts w:hint="eastAsia" w:asciiTheme="minorEastAsia" w:hAnsiTheme="minorEastAsia" w:eastAsiaTheme="minorEastAsia" w:cstheme="minorBidi"/>
          <w:szCs w:val="21"/>
        </w:rPr>
        <w:tab/>
      </w:r>
      <w:r>
        <w:rPr>
          <w:rFonts w:hint="eastAsia" w:asciiTheme="minorEastAsia" w:hAnsiTheme="minorEastAsia" w:eastAsiaTheme="minorEastAsia" w:cstheme="minorBidi"/>
          <w:szCs w:val="21"/>
        </w:rPr>
        <w:t>联系电话：</w:t>
      </w:r>
    </w:p>
    <w:p w14:paraId="512595BB">
      <w:pPr>
        <w:spacing w:line="720" w:lineRule="auto"/>
      </w:pPr>
      <w:r>
        <w:rPr>
          <w:rFonts w:hint="eastAsia" w:asciiTheme="minorEastAsia" w:hAnsiTheme="minorEastAsia" w:eastAsiaTheme="minorEastAsia" w:cstheme="minorBidi"/>
          <w:szCs w:val="21"/>
        </w:rPr>
        <w:t>日期：</w:t>
      </w:r>
      <w:r>
        <w:rPr>
          <w:rFonts w:hint="eastAsia" w:asciiTheme="minorEastAsia" w:hAnsiTheme="minorEastAsia" w:eastAsiaTheme="minorEastAsia" w:cstheme="minorBidi"/>
          <w:szCs w:val="21"/>
        </w:rPr>
        <w:tab/>
      </w:r>
      <w:r>
        <w:rPr>
          <w:rFonts w:hint="eastAsia" w:asciiTheme="minorEastAsia" w:hAnsiTheme="minorEastAsia" w:eastAsiaTheme="minorEastAsia" w:cstheme="minorBidi"/>
          <w:szCs w:val="21"/>
        </w:rPr>
        <w:tab/>
      </w:r>
      <w:r>
        <w:rPr>
          <w:rFonts w:hint="eastAsia" w:asciiTheme="minorEastAsia" w:hAnsiTheme="minorEastAsia" w:eastAsiaTheme="minorEastAsia" w:cstheme="minorBidi"/>
          <w:szCs w:val="21"/>
        </w:rPr>
        <w:tab/>
      </w:r>
      <w:r>
        <w:rPr>
          <w:rFonts w:hint="eastAsia" w:asciiTheme="minorEastAsia" w:hAnsiTheme="minorEastAsia" w:eastAsiaTheme="minorEastAsia" w:cstheme="minorBidi"/>
          <w:szCs w:val="21"/>
        </w:rPr>
        <w:tab/>
      </w:r>
      <w:r>
        <w:rPr>
          <w:rFonts w:hint="eastAsia" w:asciiTheme="minorEastAsia" w:hAnsiTheme="minorEastAsia" w:eastAsiaTheme="minorEastAsia" w:cstheme="minorBidi"/>
          <w:szCs w:val="21"/>
        </w:rPr>
        <w:tab/>
      </w:r>
      <w:r>
        <w:rPr>
          <w:rFonts w:hint="eastAsia" w:asciiTheme="minorEastAsia" w:hAnsiTheme="minorEastAsia" w:eastAsiaTheme="minorEastAsia" w:cstheme="minorBidi"/>
          <w:szCs w:val="21"/>
        </w:rPr>
        <w:tab/>
      </w:r>
      <w:r>
        <w:rPr>
          <w:rFonts w:hint="eastAsia" w:asciiTheme="minorEastAsia" w:hAnsiTheme="minorEastAsia" w:eastAsiaTheme="minorEastAsia" w:cstheme="minorBidi"/>
          <w:szCs w:val="21"/>
        </w:rPr>
        <w:tab/>
      </w:r>
      <w:r>
        <w:rPr>
          <w:rFonts w:hint="eastAsia" w:asciiTheme="minorEastAsia" w:hAnsiTheme="minorEastAsia" w:eastAsiaTheme="minorEastAsia" w:cstheme="minorBidi"/>
          <w:szCs w:val="21"/>
        </w:rPr>
        <w:tab/>
      </w:r>
      <w:r>
        <w:rPr>
          <w:rFonts w:hint="eastAsia" w:asciiTheme="minorEastAsia" w:hAnsiTheme="minorEastAsia" w:eastAsiaTheme="minorEastAsia" w:cstheme="minorBidi"/>
          <w:szCs w:val="21"/>
        </w:rPr>
        <w:t>日期：</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Helvetica">
    <w:altName w:val="Arial"/>
    <w:panose1 w:val="020B0604020202020204"/>
    <w:charset w:val="00"/>
    <w:family w:val="swiss"/>
    <w:pitch w:val="default"/>
    <w:sig w:usb0="00000000" w:usb1="00000000"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7728544"/>
    </w:sdtPr>
    <w:sdtContent>
      <w:sdt>
        <w:sdtPr>
          <w:id w:val="1728636285"/>
        </w:sdtPr>
        <w:sdtContent>
          <w:p w14:paraId="4E48BC5A">
            <w:pPr>
              <w:pStyle w:val="2"/>
              <w:jc w:val="center"/>
            </w:pPr>
            <w:r>
              <w:rPr>
                <w:b/>
                <w:bCs/>
                <w:sz w:val="24"/>
                <w:szCs w:val="24"/>
              </w:rPr>
              <w:fldChar w:fldCharType="begin"/>
            </w:r>
            <w:r>
              <w:rPr>
                <w:b/>
                <w:bCs/>
              </w:rPr>
              <w:instrText xml:space="preserve">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lang w:val="zh-CN"/>
              </w:rPr>
              <w:t>2</w:t>
            </w:r>
            <w:r>
              <w:rPr>
                <w:b/>
                <w:bCs/>
                <w:sz w:val="24"/>
                <w:szCs w:val="24"/>
              </w:rPr>
              <w:fldChar w:fldCharType="end"/>
            </w:r>
          </w:p>
        </w:sdtContent>
      </w:sdt>
    </w:sdtContent>
  </w:sdt>
  <w:p w14:paraId="27916392">
    <w:pPr>
      <w:pStyle w:val="2"/>
      <w:jc w:val="both"/>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1D65850"/>
    <w:multiLevelType w:val="multilevel"/>
    <w:tmpl w:val="21D65850"/>
    <w:lvl w:ilvl="0" w:tentative="0">
      <w:start w:val="1"/>
      <w:numFmt w:val="japaneseCounting"/>
      <w:lvlText w:val="第%1条"/>
      <w:lvlJc w:val="left"/>
      <w:pPr>
        <w:ind w:left="1260" w:hanging="84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8D69C7"/>
    <w:rsid w:val="000406DC"/>
    <w:rsid w:val="00245278"/>
    <w:rsid w:val="002C6CDD"/>
    <w:rsid w:val="00352984"/>
    <w:rsid w:val="00453B49"/>
    <w:rsid w:val="005833C1"/>
    <w:rsid w:val="006018E4"/>
    <w:rsid w:val="00666EDE"/>
    <w:rsid w:val="00762B1B"/>
    <w:rsid w:val="008A158E"/>
    <w:rsid w:val="008A516D"/>
    <w:rsid w:val="009A23CA"/>
    <w:rsid w:val="009B70C5"/>
    <w:rsid w:val="00B3647F"/>
    <w:rsid w:val="00B53E30"/>
    <w:rsid w:val="00CF46DC"/>
    <w:rsid w:val="00DE5551"/>
    <w:rsid w:val="00E16447"/>
    <w:rsid w:val="00E332B2"/>
    <w:rsid w:val="00E675F5"/>
    <w:rsid w:val="00F7006A"/>
    <w:rsid w:val="0C5257B6"/>
    <w:rsid w:val="1E5E7A6C"/>
    <w:rsid w:val="31447BE1"/>
    <w:rsid w:val="3D89020A"/>
    <w:rsid w:val="3EFA7667"/>
    <w:rsid w:val="52B92FA3"/>
    <w:rsid w:val="5B8D69C7"/>
    <w:rsid w:val="69545323"/>
    <w:rsid w:val="7D343E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3">
    <w:name w:val="header"/>
    <w:basedOn w:val="1"/>
    <w:link w:val="8"/>
    <w:qFormat/>
    <w:uiPriority w:val="0"/>
    <w:pP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kern w:val="0"/>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3"/>
    <w:qFormat/>
    <w:uiPriority w:val="0"/>
    <w:rPr>
      <w:rFonts w:ascii="Calibri" w:hAnsi="Calibri" w:eastAsia="宋体" w:cs="Times New Roman"/>
      <w:kern w:val="2"/>
      <w:sz w:val="18"/>
      <w:szCs w:val="18"/>
    </w:rPr>
  </w:style>
  <w:style w:type="paragraph" w:styleId="9">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2260</Words>
  <Characters>2304</Characters>
  <Lines>18</Lines>
  <Paragraphs>5</Paragraphs>
  <TotalTime>206</TotalTime>
  <ScaleCrop>false</ScaleCrop>
  <LinksUpToDate>false</LinksUpToDate>
  <CharactersWithSpaces>2373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2025-02-28T07:31:00Z</dcterms:created>
  <dc:creator>雷望咩啊，扑街</dc:creator>
  <cp:lastModifiedBy>雷望咩啊，扑街</cp:lastModifiedBy>
  <dcterms:modified xsi:type="dcterms:W3CDTF">2025-03-03T06:25:22Z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82CBA25A39C145238C283DF7F5AC7C1F_11</vt:lpwstr>
  </property>
  <property fmtid="{D5CDD505-2E9C-101B-9397-08002B2CF9AE}" pid="4" name="KSOTemplateDocerSaveRecord">
    <vt:lpwstr>eyJoZGlkIjoiYTFkNzk2NGE3NmVjODFkZjY0Zjg0YWNkZGNkZjk5MjAiLCJ1c2VySWQiOiIyNzQyMDY4OTQifQ==</vt:lpwstr>
  </property>
</Properties>
</file>