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9CB1F8">
      <w:pPr>
        <w:keepNext w:val="0"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80" w:lineRule="auto"/>
        <w:jc w:val="center"/>
        <w:outlineLvl w:val="4"/>
        <w:rPr>
          <w:rFonts w:ascii="Times New Roman" w:hAnsi="Times New Roman" w:eastAsia="宋体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ascii="Times New Roman" w:hAnsi="Times New Roman" w:eastAsia="宋体" w:cs="Times New Roman"/>
          <w:b/>
          <w:bCs/>
          <w:kern w:val="2"/>
          <w:sz w:val="32"/>
          <w:szCs w:val="28"/>
          <w:highlight w:val="none"/>
          <w:lang w:val="en-US" w:eastAsia="zh-CN" w:bidi="ar-SA"/>
        </w:rPr>
        <w:t>投标</w:t>
      </w:r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28"/>
          <w:highlight w:val="none"/>
          <w:lang w:val="en-US" w:eastAsia="zh-CN" w:bidi="ar-SA"/>
        </w:rPr>
        <w:t>产品技术参数明细表</w:t>
      </w:r>
    </w:p>
    <w:tbl>
      <w:tblPr>
        <w:tblStyle w:val="3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1048"/>
        <w:gridCol w:w="1200"/>
        <w:gridCol w:w="1433"/>
        <w:gridCol w:w="3027"/>
        <w:gridCol w:w="843"/>
      </w:tblGrid>
      <w:tr w14:paraId="223937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8" w:type="pct"/>
            <w:vAlign w:val="center"/>
          </w:tcPr>
          <w:p w14:paraId="516E9E2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产品</w:t>
            </w:r>
          </w:p>
          <w:p w14:paraId="5C2935C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名称</w:t>
            </w:r>
          </w:p>
        </w:tc>
        <w:tc>
          <w:tcPr>
            <w:tcW w:w="615" w:type="pct"/>
            <w:vAlign w:val="center"/>
          </w:tcPr>
          <w:p w14:paraId="70E3CF7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品牌</w:t>
            </w:r>
          </w:p>
        </w:tc>
        <w:tc>
          <w:tcPr>
            <w:tcW w:w="704" w:type="pct"/>
            <w:vAlign w:val="center"/>
          </w:tcPr>
          <w:p w14:paraId="7DAC0A8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制造商</w:t>
            </w:r>
          </w:p>
        </w:tc>
        <w:tc>
          <w:tcPr>
            <w:tcW w:w="841" w:type="pct"/>
            <w:vAlign w:val="center"/>
          </w:tcPr>
          <w:p w14:paraId="6A0442A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规格型号</w:t>
            </w:r>
          </w:p>
        </w:tc>
        <w:tc>
          <w:tcPr>
            <w:tcW w:w="1776" w:type="pct"/>
            <w:vAlign w:val="center"/>
          </w:tcPr>
          <w:p w14:paraId="44BA94B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主要参数</w:t>
            </w:r>
          </w:p>
        </w:tc>
        <w:tc>
          <w:tcPr>
            <w:tcW w:w="494" w:type="pct"/>
            <w:vAlign w:val="center"/>
          </w:tcPr>
          <w:p w14:paraId="1EFF2D6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宋体" w:cs="仿宋_GB2312"/>
                <w:snapToGrid/>
                <w:color w:val="FF0000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备注</w:t>
            </w:r>
          </w:p>
        </w:tc>
      </w:tr>
      <w:tr w14:paraId="29560B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1" w:hRule="atLeast"/>
          <w:jc w:val="center"/>
        </w:trPr>
        <w:tc>
          <w:tcPr>
            <w:tcW w:w="568" w:type="pct"/>
            <w:vAlign w:val="center"/>
          </w:tcPr>
          <w:p w14:paraId="4D30DED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动态离子分子组学非损伤微测系统</w:t>
            </w:r>
            <w:bookmarkStart w:id="0" w:name="_GoBack"/>
            <w:bookmarkEnd w:id="0"/>
          </w:p>
        </w:tc>
        <w:tc>
          <w:tcPr>
            <w:tcW w:w="615" w:type="pct"/>
            <w:vAlign w:val="center"/>
          </w:tcPr>
          <w:p w14:paraId="58606DF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04" w:type="pct"/>
            <w:vAlign w:val="center"/>
          </w:tcPr>
          <w:p w14:paraId="25383AE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41" w:type="pct"/>
            <w:vAlign w:val="center"/>
          </w:tcPr>
          <w:p w14:paraId="4570BD9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776" w:type="pct"/>
            <w:vAlign w:val="center"/>
          </w:tcPr>
          <w:p w14:paraId="3885D96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494" w:type="pct"/>
            <w:vAlign w:val="center"/>
          </w:tcPr>
          <w:p w14:paraId="4215922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</w:tr>
    </w:tbl>
    <w:p w14:paraId="25B978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-100" w:firstLine="440" w:firstLineChars="200"/>
        <w:jc w:val="both"/>
        <w:textAlignment w:val="auto"/>
        <w:rPr>
          <w:rFonts w:hint="eastAsia" w:ascii="楷体_GB2312" w:hAnsi="宋体" w:eastAsia="楷体_GB2312" w:cs="仿宋_GB2312"/>
          <w:bCs/>
          <w:snapToGrid/>
          <w:sz w:val="22"/>
          <w:szCs w:val="24"/>
          <w:highlight w:val="none"/>
          <w:lang w:val="en-US" w:eastAsia="zh-CN" w:bidi="ar-SA"/>
        </w:rPr>
      </w:pPr>
    </w:p>
    <w:p w14:paraId="139A82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jc w:val="both"/>
        <w:textAlignment w:val="auto"/>
        <w:rPr>
          <w:rFonts w:hint="eastAsia" w:ascii="楷体_GB2312" w:hAnsi="宋体" w:eastAsia="楷体_GB2312" w:cs="仿宋_GB2312"/>
          <w:bCs/>
          <w:snapToGrid/>
          <w:sz w:val="22"/>
          <w:szCs w:val="24"/>
          <w:highlight w:val="none"/>
          <w:lang w:val="en-US" w:eastAsia="zh-CN" w:bidi="ar-SA"/>
        </w:rPr>
      </w:pPr>
      <w:r>
        <w:rPr>
          <w:rFonts w:hint="eastAsia" w:ascii="楷体_GB2312" w:hAnsi="宋体" w:eastAsia="楷体_GB2312" w:cs="仿宋_GB2312"/>
          <w:bCs/>
          <w:snapToGrid/>
          <w:sz w:val="22"/>
          <w:szCs w:val="24"/>
          <w:highlight w:val="none"/>
          <w:lang w:val="en-US" w:eastAsia="zh-CN" w:bidi="ar-SA"/>
        </w:rPr>
        <w:t>注：本表可横置填写。</w:t>
      </w:r>
    </w:p>
    <w:p w14:paraId="1AF88D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1C44BF0"/>
    <w:rsid w:val="249E7546"/>
    <w:rsid w:val="26434770"/>
    <w:rsid w:val="2E9A22E0"/>
    <w:rsid w:val="3FF9428E"/>
    <w:rsid w:val="5481728A"/>
    <w:rsid w:val="666D0E73"/>
    <w:rsid w:val="7EAA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52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2025-03-17T01:54:35Z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