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版本号：SXZCX2024-027-320250319001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动力维修材料采购项目(四次)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SXZCX2024-027-3</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动力维修材料采购项目(四次)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SXZCX2024-027-3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动力维修材料采购项目(四次)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医学院2025年动力维修材料采购项目，维修材料需求分为电料材料、水暖材料、五金维修材料三类共计647项，其中主要材料113项，供应商需对所有材料提交报价，但评审以主要材料分项报价表为准，具体详见谈判文件。本项目非专门面向中小企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1、法定代表人授权书：法定代表人授权书及被授权人身份证（加盖公章）（法定代表人直接参加投标，只须提交其身份证）（复印件加盖公章）</w:t>
      </w:r>
    </w:p>
    <w:p>
      <w:pPr>
        <w:pStyle w:val="null3"/>
      </w:pPr>
      <w:r>
        <w:rPr>
          <w:rFonts w:ascii="仿宋_GB2312" w:hAnsi="仿宋_GB2312" w:cs="仿宋_GB2312" w:eastAsia="仿宋_GB2312"/>
        </w:rPr>
        <w:t>2、具有健全的财务会计制度：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具有独立承担民事责任的能力：提供有效的营业执照副本、组织机构代码证、税务登记证（国、地税）（已办理三证合一或五证合一的只需提供营业执照副本）（复印件加盖公章），事业单位提供事业单位法人证书，自然人应提供身份证；</w:t>
      </w:r>
    </w:p>
    <w:p>
      <w:pPr>
        <w:pStyle w:val="null3"/>
      </w:pPr>
      <w:r>
        <w:rPr>
          <w:rFonts w:ascii="仿宋_GB2312" w:hAnsi="仿宋_GB2312" w:cs="仿宋_GB2312" w:eastAsia="仿宋_GB2312"/>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p>
      <w:pPr>
        <w:pStyle w:val="null3"/>
      </w:pPr>
      <w:r>
        <w:rPr>
          <w:rFonts w:ascii="仿宋_GB2312" w:hAnsi="仿宋_GB2312" w:cs="仿宋_GB2312" w:eastAsia="仿宋_GB2312"/>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6、参加政府采购活动前三年内，在经营活动中没有重大违法记录：投标人必须提供参加政府采购活动前3年内在经营活动中没有重大违法记录的书面声明；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7、具有履行合同所必需的设备和专业技术能力：提供具有履行本合同所必需的设备和专业技术能力的承诺。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18082611640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部分</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部分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部分</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说明：合同签订后，中标供应商交纳合同金额的5%的履约保证金到采购单位指定账户，履约期满后一次性无息返还至中标供应商。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 1980号)和发改办价格[2003]857号文件等法律法规规定的计价标准收取。成交金额50万元以上的下浮20%收取，成交金额50万元以下的按标准收取。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西安医学院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陕西省中诚信招标有限公司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设备、材料到货后，采购人根据合同要求对设备进行外观验收、确认设备的产地、规格、型号和数量，符合本合同约定的，采购人应当验收。对于不符合合同规定的货物，采购人可以拒收并要求供货商及时调换。</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联系电话：02985561586</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2025年动力维修材料采购项目，维修材料需求分为电料材料、水暖材料、五金维修材料三类共计647项，其中主要材料113项，供应商需对所有材料提交报价，但评审以主要材料分项报价表为准，具体详见谈判文件。本项目非专门面向中小企业。</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西安医学院动力维修材料采购项目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标的名称：西安医学院动力维修材料采购项目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7"/>
              </w:rPr>
              <w:t>电料清单</w:t>
            </w:r>
          </w:p>
          <w:tbl>
            <w:tblPr>
              <w:tblBorders>
                <w:top w:val="single"/>
                <w:left w:val="single"/>
                <w:bottom w:val="single"/>
                <w:right w:val="single"/>
                <w:insideH w:val="single"/>
                <w:insideV w:val="single"/>
              </w:tblBorders>
            </w:tblPr>
            <w:tblGrid>
              <w:gridCol w:w="186"/>
              <w:gridCol w:w="405"/>
              <w:gridCol w:w="648"/>
              <w:gridCol w:w="186"/>
              <w:gridCol w:w="186"/>
              <w:gridCol w:w="248"/>
            </w:tblGrid>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货物名称</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规格型号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最高限价（元）</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铜芯电缆（CCC)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ZR-YJV3×6mm</w:t>
                  </w:r>
                  <w:r>
                    <w:rPr>
                      <w:rFonts w:ascii="仿宋_GB2312" w:hAnsi="仿宋_GB2312" w:cs="仿宋_GB2312" w:eastAsia="仿宋_GB2312"/>
                      <w:sz w:val="21"/>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ZR-BV4mm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ZR-YJV</w:t>
                  </w:r>
                  <w:r>
                    <w:rPr>
                      <w:rFonts w:ascii="仿宋_GB2312" w:hAnsi="仿宋_GB2312" w:cs="仿宋_GB2312" w:eastAsia="仿宋_GB2312"/>
                      <w:sz w:val="22"/>
                      <w:color w:val="000000"/>
                    </w:rPr>
                    <w:t>3×10＋2×6mm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ZR-BV6mm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ZR-BV 2.5mm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铜连接管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铜连接管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配电箱箱体（国标）</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国标400×500mm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配电箱箱体（国标）</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国标10回路</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电工胶布</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国标（全色）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三孔带开关（CCC）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单开三孔10A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五孔带开关（CCC）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一开五孔10A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三孔插座（CCC）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五孔插座（CCC）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明装底座</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轨道插座</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声控开关（CCC）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单联开关（CCC）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双联开关（CCC）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三联开关（CCC）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平板灯 1200×600mm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平板灯 600×600mm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LED射灯（CCC）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日光灯管(配镇流器)（CCC）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日光灯管(配镇流器)（CCC）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日光灯管(配镇流器)（CCC）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3P 16A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3P (带漏保)</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3P 100A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3P 63A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3P 20A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2P 20A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1P 10A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镜前灯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吸顶灯（CCC）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吸顶灯（CCC）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钠灯（CCC）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80cm～120cm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射灯灯泡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250W(冷光)</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启辉器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交流</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镇流器（CCC）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触发器（CCC）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风扇调速器（CCC）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线圈220V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中间继电器（CCC）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线圈220V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热过载继电器（CCC）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断路器（CCC）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断路器（CCC）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断路器（CCC）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315A(带漏保)</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交流接触器（CCC）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63A(220V)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绝缘橡胶板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厚5mm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公斤</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定时器（CCC）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三相电表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排气扇（CCC）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300×300mm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碱性电池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碱性电池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高压绝缘手套</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高压绝缘鞋</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 码～45 码</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高压绝缘靴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 码～45 码</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电瓶</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12v、80Ah</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螺丝杆</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5mm×100mm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节能灯泡(路灯)（CCC）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节能灯泡(路灯)（CCC）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节能灯泡(路灯)（CCC）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节能灯泡(路灯)（CCC）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电容</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35VF</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电容</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30VF</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电容</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40VF</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电容</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50VF</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插排（带线）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9孔</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扎带(空调)</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6cm宽</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断路器（CCC）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开关底座</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明装</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日光灯灯管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断路器（CCC）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LED灯光源组件（CCC）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LED灯光源组件（CCC）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LED灯光源组件（CCC）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毛刷</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3cm～5cm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应急灯 (安全出口)</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左</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应急灯 (安全出口)</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穿墙钻头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Φ50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穿墙钻头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Φ65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线盘(滚子)</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盘</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节能灯管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插口式</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118插座</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配底座</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护套线（CCC）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空调冷凝水管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JYΦ14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 G45球泡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20W～50W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冲击钻头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Φ8～Φ18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线盘带</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 长线</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盘</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开关底盒</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 9cm×3 5cm 阻燃</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充电器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JX-39 电瓶充电</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发电机电池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6FM~550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室外电话线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100m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空开（CCC）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2P</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双光源灯架</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300mm×600mm</w:t>
                  </w:r>
                  <w:r>
                    <w:br/>
                  </w:r>
                  <w:r>
                    <w:rPr>
                      <w:rFonts w:ascii="仿宋_GB2312" w:hAnsi="仿宋_GB2312" w:cs="仿宋_GB2312" w:eastAsia="仿宋_GB2312"/>
                      <w:sz w:val="22"/>
                      <w:color w:val="000000"/>
                    </w:rPr>
                    <w:t xml:space="preserve"> （功率28W）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60cm×60cm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120cm×60cm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LED日光灯（CCC）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120cm×60cm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室内电话线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双股</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铜五芯电缆（CCC）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YJV3×16+2×10mm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铜电五芯缆（CCC）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YJV3×10+2×6mm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58W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多功能插座（CCC）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国标(15孔、功率2500W、不带线）</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电铃</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220V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铜护套线（CCC）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扎带</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25cm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钳形表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200～1000A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LED球泡（CCC）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58W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铜线（CCC）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16mm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一体灯管（CCC）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8W LED</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信号电线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二芯 黑色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底盒</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白色PVC</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LED射灯（CCC）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9-10cm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灯管LED（CCC）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18W1.2米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荧光灯管（CCC）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36W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漏电保护（CCC）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2P63A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双联开关（CCC）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2P63A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双联开关（CCC）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2P40A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LED射灯（CCC）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50W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LED灯架（CCC）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LED照明灯（CCC）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两孔</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三孔</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PVC槽板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6cm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医用专用16A插座（CCC）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16A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防水自燃带</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10m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2.5米梯子（铝合金）</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2.5m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四芯电缆（CCC）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4×2.5mm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换气扇（CCC）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40×40cm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筒灯（CCC）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直径30cm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冷媒</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R22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罐</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空调保温套管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硬刷子</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3cm～10cm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风机电容</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8uF</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LED灯（光源模组）（CCC）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镇流器（CCC）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LED平板灯（CCC）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300mm×600mm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地埋灯（CCC）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投射灯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70W暖光</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灯架</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配镇流器</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铝五芯电缆（CCC）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YJLV3×16+2×10mm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铝五芯电缆（CCC）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YJLV3×10+2×6mm</w:t>
                  </w:r>
                  <w:r>
                    <w:rPr>
                      <w:rFonts w:ascii="仿宋_GB2312" w:hAnsi="仿宋_GB2312" w:cs="仿宋_GB2312" w:eastAsia="仿宋_GB2312"/>
                      <w:sz w:val="22"/>
                      <w:color w:val="000000"/>
                    </w:rPr>
                    <w:t>²</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PVC地板压线槽</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筒灯（CCC）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胶布</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LED吸顶灯（CCC）</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30W～68W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网线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超五类</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摇表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铝壳铜芯2500V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摇表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铝壳铜芯500V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充电手电钻</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16V无刷</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万用表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890D</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绝缘螺丝刀</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5×150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绝缘老虎钳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绝缘斜口钳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绝缘尖嘴钳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蓄电池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6-qw-120(850)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蓄电池</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6-qw-200(1200)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活扳手</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活扳手</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活扳手</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活扳手</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手提充电灯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强光防水远射</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高压验电器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10KV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智能电笔</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X13001</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棘轮套筒组套</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64件套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线盘</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3×1.5-100米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线盘</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4×2.5+1-50米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接触器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LC1D150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电缆</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120平方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雷达灯管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人体感应开关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86×86</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LED平板灯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600×600 42W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省力尖嘴钳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7寸</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剥线钳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7寸</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绝缘螺丝刀</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3×100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低压试电笔</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UT12D</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钳形万用表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UT205</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1200×300</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太阳能壁灯</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潜污泵</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380V-1.5KW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控制柜</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一备一用</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铜芯电缆</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塑壳断路器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4P-100A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384</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吊扇</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1.2米220-240V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吹风机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壁挂式220-240V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安全帽</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红、黄、白、蓝</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安全带</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3点事</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警示牌</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铝板/PVC</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汽油发电机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3KW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汽油发电机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6KW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5500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高压绝缘板</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2.0×1000×2000mm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粘补式灭蝇灯商用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电加热管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220V 4000w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电加热管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380V 30kW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电加热管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1m长</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电磁灶开关</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25cm×2cm 8档</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红外线灯管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50cm</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消毒柜计时器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90分钟</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消毒柜温控器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32A</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鼓风机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220V 100w</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313</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电磁灶专用水龙头</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25cm长，4分</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不绣刚防爆波文管</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4分×80cm长</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对讲机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5G 插卡式</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工业手持吸尘器</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8Ah</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冲击钻</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220V</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手提式轴流风机</w:t>
                  </w: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220V 8寸</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1380</w:t>
                  </w:r>
                </w:p>
              </w:tc>
            </w:tr>
            <w:tr>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总计</w:t>
                  </w:r>
                </w:p>
              </w:tc>
              <w:tc>
                <w:tcPr>
                  <w:tcW w:type="dxa" w:w="4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64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45540.9</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备注：1、本清单中未明确要求的产品在国家强制要求内的必须符合</w:t>
            </w:r>
            <w:r>
              <w:rPr>
                <w:rFonts w:ascii="仿宋_GB2312" w:hAnsi="仿宋_GB2312" w:cs="仿宋_GB2312" w:eastAsia="仿宋_GB2312"/>
                <w:sz w:val="28"/>
                <w:b/>
              </w:rPr>
              <w:t>CCC</w:t>
            </w:r>
            <w:r>
              <w:rPr>
                <w:rFonts w:ascii="仿宋_GB2312" w:hAnsi="仿宋_GB2312" w:cs="仿宋_GB2312" w:eastAsia="仿宋_GB2312"/>
                <w:sz w:val="28"/>
                <w:b/>
              </w:rPr>
              <w:t>要求，并符合节能相关规定。</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、清单中产品属于节能产品政府采购品目清单中强制采购的产品范围，须提供符合节能产品认证的承诺函，格式详见附件。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8"/>
                <w:b/>
              </w:rPr>
              <w:t>水暖材料清单</w:t>
            </w:r>
          </w:p>
          <w:tbl>
            <w:tblPr>
              <w:tblBorders>
                <w:top w:val="single"/>
                <w:left w:val="single"/>
                <w:bottom w:val="single"/>
                <w:right w:val="single"/>
                <w:insideH w:val="single"/>
                <w:insideV w:val="single"/>
              </w:tblBorders>
            </w:tblPr>
            <w:tblGrid>
              <w:gridCol w:w="258"/>
              <w:gridCol w:w="567"/>
              <w:gridCol w:w="258"/>
              <w:gridCol w:w="258"/>
              <w:gridCol w:w="258"/>
              <w:gridCol w:w="258"/>
            </w:tblGrid>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货物名称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规格型号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最高限价（元）</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氨-氯化铵缓冲液</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0.01N  EDTA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500ml</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 值试纸</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3.8-5.4</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 值试纸</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PH 值试纸</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5.5-9.0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冲洗阀（镀铬）（中国节水产品认证书）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脚踏阀（镀铬）（中国节水产品认证书）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PERT处球阀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过滤器球阀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球阀（全铜）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DN15(外丝)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球阀（全铜）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DN15(内丝)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排气阀（全铜）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暖气自动排气阀（全铜）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电流气阀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铜暖气截止阀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出口截止阀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DN65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热熔阀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DN25(暖气用)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铜浮球阀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铜球阀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铜漂球阀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不锈钢浮球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铜法兰闸阀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全铜四通冲洗阀（中国节水产品认证书）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全铜冲洗阀（全铜）（中国节水产品认证书）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感应冲水阀（中国节水产品认证书）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阀芯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补芯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低水箱进水阀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ABS塑料、高度调节22-28CM范围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角阀（全铜）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生料带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防水生料带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锯条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高碳标准手锯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单把菜盆龙头（镀铬）</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单水龙头（镀铬）</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感应龙头（中国节水产品认证书）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龙头（全铜）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混合双出水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水暖龙头（全铜）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水暖龙头（全铜）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双出水面盆龙头（镀铬）</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面盆龙头扳手</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医用龙头（镀铬）</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全铜快开龙头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外牙直接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内牙直接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外牙弯头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内牙弯头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等径弯头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PPR铜活接头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PPR全铜外直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PPR全铜外直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32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PPR全铜外直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PPR全铜内直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PPR全铜内直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PPR全铜内直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PERT直接头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PERT直接头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PERT处丝活接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白麻丝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白麻油</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捆</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PERT大弯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黄铜处牙弯头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PPR外丝接头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铝塑外丝弯头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铝塑外丝直通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铝塑内丝直通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变径接头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25mm×20mm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正反堵头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正反补芯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堵头带跑风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铸铁，正反丝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铜跑风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铜跑风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内丝三通变头堵头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PPR管卡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镀锌管（国标）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镀锌管（国标）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DN6</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DN6</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PERT 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不锈钢编织软管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不锈钢编织软管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不锈钢编织软管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不锈钢软管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不锈钢下水管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不锈钢下水管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翻板去水器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白塑料 (下水口) 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PVC排水管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PVC排水管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PVC排水管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PVC排水管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PVC直通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黄油</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压力表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（精度等级2.5级、用途：液体和气体等介质的压力）0-1.6MPA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电接点压力表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表盘DN15 压力 16Kg</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温控器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万能，空调用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陶瓷高水箱(洁具)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ABS低位水箱</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低水箱洁具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低水箱板手</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低水箱水封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高水箱支架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高水箱浮球</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高水箱水封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下水口</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水不漏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给水井盖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铸铁圆形700mm 球磨铸铁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排污重型井盖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铸铁圆形700mm球磨铸铁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铸铁暖气片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高60×4</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手动绞板</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活接垫</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活接垫</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扎带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空调用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橡胶垫</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橡胶垫</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陶瓷拖把池</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角磨机切片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100×6×16mm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角磨机磨片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105mm×1mm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高脖龙头芯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面盆（材质：陶瓷）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350mm×45mm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不锈钢抱箍</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不锈钢抱箍</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不锈钢抱箍</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DN100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配螺丝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0.3mm×10mm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面盆龙头(带节水芯)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弹簧垫片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DN16</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弹簧垫片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压力阀门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DN80（压力：1.6mpa）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压力阀门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DN50（压力:1.0mpa）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压力阀门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DN40（压力:0.84mpa）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压力阀门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DN32（压力:0.84mpa）</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钢丝绳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管箍(不锈钢）</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管箍(不锈钢）</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管箍(不锈钢）</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抢修节（材质：铁）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抢修节（材质：铁）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烧碱</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暖气垫</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钢活接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单相排污泵</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50mm（流量15m</w:t>
                  </w:r>
                  <w:r>
                    <w:rPr>
                      <w:rFonts w:ascii="仿宋_GB2312" w:hAnsi="仿宋_GB2312" w:cs="仿宋_GB2312" w:eastAsia="仿宋_GB2312"/>
                      <w:sz w:val="22"/>
                      <w:color w:val="000000"/>
                    </w:rPr>
                    <w:t>³</w:t>
                  </w:r>
                  <w:r>
                    <w:rPr>
                      <w:rFonts w:ascii="仿宋_GB2312" w:hAnsi="仿宋_GB2312" w:cs="仿宋_GB2312" w:eastAsia="仿宋_GB2312"/>
                      <w:sz w:val="22"/>
                      <w:color w:val="000000"/>
                    </w:rPr>
                    <w:t>/h、扬程15米）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高脖龙头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单把菜盆龙头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疏通机</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DN20，180mm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暖气挂钩</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铁钩</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暖气垫子</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橡胶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套丝机板牙</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双丝</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暖气跑风</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小便池冲洗器（全铜）（中国节水产品认证书）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小便池冲洗器（全铜）（中国节水产品认证书）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小便池冲洗器（全铜）（中国节水产品认证书）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变头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热水龙头（全铜）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热水龙头（全铜）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高水箱冲洗管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高水箱冲洗管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（洗车）水管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黄铜闸阀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PVC管子</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变径接头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50×40mm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感应龙头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哈弗节抱箍(抢修节）</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补芯、堵头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下水组件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不锈钢下水带防臭盖</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灌溉水管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75 铁皮</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管卡（铁）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110 铁皮</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PVC管子</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PVC变径接头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40×50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抢修接头（PE）</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抢修接头（PE）</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DN75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抢修接头（PE）</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DN110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三口实验室水龙头（铜）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铜体74cm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单口实验室水龙头（铜）</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铜体74cm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DN15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铜截止阀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双头面盆下水</w:t>
                  </w:r>
                  <w:r>
                    <w:br/>
                  </w:r>
                  <w:r>
                    <w:rPr>
                      <w:rFonts w:ascii="仿宋_GB2312" w:hAnsi="仿宋_GB2312" w:cs="仿宋_GB2312" w:eastAsia="仿宋_GB2312"/>
                      <w:sz w:val="22"/>
                      <w:color w:val="000000"/>
                    </w:rPr>
                    <w:t xml:space="preserve"> （材质：PP塑料）</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扁铁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30×2mm</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混合阀（全铜）（中国节水产品认证书）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混合阀（全铜）（中国节水产品认证书）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DN32</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冲洗阀（全铜）（中国节水产品认证书）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DN25明装</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防臭地漏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加厚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黄铜外牙弯头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DN20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闸阀</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DN65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生料带</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加厚加大</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中位水箱</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铜镀铬可调节能水嘴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HP265</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226</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PPR管</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227</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PPR阀门</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228</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PPR三通</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229</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230</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镀锌弯头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231</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PPR直接</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232</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PPR内直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233</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PPR内弯</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234</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PPR外直</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DN40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丝口法兰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DN50</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总计</w:t>
                  </w:r>
                </w:p>
              </w:tc>
              <w:tc>
                <w:tcPr>
                  <w:tcW w:type="dxa" w:w="5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16298.1</w:t>
                  </w:r>
                </w:p>
              </w:tc>
            </w:tr>
          </w:tbl>
          <w:p>
            <w:pPr>
              <w:pStyle w:val="null3"/>
              <w:jc w:val="both"/>
            </w:pPr>
            <w:r>
              <w:rPr>
                <w:rFonts w:ascii="仿宋_GB2312" w:hAnsi="仿宋_GB2312" w:cs="仿宋_GB2312" w:eastAsia="仿宋_GB2312"/>
                <w:sz w:val="28"/>
                <w:b/>
              </w:rPr>
              <w:t>备注：1、所有水暖产品须符合国标</w:t>
            </w:r>
            <w:r>
              <w:rPr>
                <w:rFonts w:ascii="仿宋_GB2312" w:hAnsi="仿宋_GB2312" w:cs="仿宋_GB2312" w:eastAsia="仿宋_GB2312"/>
                <w:sz w:val="28"/>
                <w:b/>
              </w:rPr>
              <w:t>“</w:t>
            </w:r>
            <w:r>
              <w:rPr>
                <w:rFonts w:ascii="仿宋_GB2312" w:hAnsi="仿宋_GB2312" w:cs="仿宋_GB2312" w:eastAsia="仿宋_GB2312"/>
                <w:sz w:val="28"/>
                <w:b/>
              </w:rPr>
              <w:t>GB/T8464-2023</w:t>
            </w:r>
            <w:r>
              <w:rPr>
                <w:rFonts w:ascii="仿宋_GB2312" w:hAnsi="仿宋_GB2312" w:cs="仿宋_GB2312" w:eastAsia="仿宋_GB2312"/>
                <w:sz w:val="28"/>
                <w:b/>
              </w:rPr>
              <w:t>”。</w:t>
            </w:r>
            <w:r>
              <w:br/>
            </w:r>
            <w:r>
              <w:rPr>
                <w:rFonts w:ascii="仿宋_GB2312" w:hAnsi="仿宋_GB2312" w:cs="仿宋_GB2312" w:eastAsia="仿宋_GB2312"/>
                <w:sz w:val="27"/>
                <w:b/>
              </w:rPr>
              <w:t xml:space="preserve"> 2、清单中产品属于节能产品政府采购品目清单中强制采购的产品范围，须提供符合节能产品认证的承诺函，格式详见附件。</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8"/>
                <w:b/>
              </w:rPr>
              <w:t>五金维修材料清单</w:t>
            </w:r>
          </w:p>
          <w:tbl>
            <w:tblPr>
              <w:tblBorders>
                <w:top w:val="single"/>
                <w:left w:val="single"/>
                <w:bottom w:val="single"/>
                <w:right w:val="single"/>
                <w:insideH w:val="single"/>
                <w:insideV w:val="single"/>
              </w:tblBorders>
            </w:tblPr>
            <w:tblGrid>
              <w:gridCol w:w="277"/>
              <w:gridCol w:w="277"/>
              <w:gridCol w:w="277"/>
              <w:gridCol w:w="277"/>
              <w:gridCol w:w="277"/>
              <w:gridCol w:w="473"/>
            </w:tblGrid>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产品品名</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规格型号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最高限价（元）</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PVC槽板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根/3 米</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PVC槽板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根/3 米</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膨胀螺丝</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膨胀螺丝</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Ф8mm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自攻丝螺钉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自攻丝螺钉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自攻丝螺钉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自攻丝黑色</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1/盒</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自攻丝黑色</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1/盒</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单把铆钉枪 （长410㎜手动）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Ф12×30mm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Ф4×30mm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Ф6×30mm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Ф5×30mm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Ф6×40mm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Ф14×30mm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带帽螺栓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Ф12×40mm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螺栓松动剂</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W-40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气钉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30-25mm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水泥钉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水泥钉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开孔器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铆钉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大插销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三连销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388×40mm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合页</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卫生间窗户用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高桥合页</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透明 793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白乳胶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双面胶带</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高粘泡棉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C级双边柱门锁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1588-18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不锈钢执手门锁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99-92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球形门锁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万能胶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强力胶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链锁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U型锁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8838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执手锁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左右各半18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防火门锁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1.2×2.4m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铝合金门锁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LS-85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铁皮柜锁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挂锁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防盗门锁芯（B级）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防盗门锁芯（B级）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锁芯（B级）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门锁（B级）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电脑柜子锁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铁柜子门锁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三保险锁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门扣</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长60cm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玻璃门不锈钢拉手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长80cm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厕所窗把手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普通木门拉手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柜子锁扣</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付龙骨卡子</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窗帘位置卡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铝塑门弹簧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窗帘滑轮</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门上滑轮</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隐形窗纱</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窗户压条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0.4cm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木龙骨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木龙骨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木龙骨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窗纱（不锈钢）</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1.5米宽</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Φ8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锯盘</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300mm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锯条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玻璃吸盘</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密度板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2.4×1.2m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三合板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1.2×2.4m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五合板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1.2×2.4m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木工板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1.2×2.4m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玻璃（透明）</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0.4cm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玻璃（透明）</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木工刨头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长40公分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窗户月牙锁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铝合金月牙锁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水平尺</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卷尺</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直角</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黄，国标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防锈漆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奶油漆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油漆刷子</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砂布</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砂布</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1.285m×0.275m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1.28m×0.255m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1.25m×0.265m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1.28m×0.27m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1.35m×0.22m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1.24m×0.265m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架子床床梯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1.30m×0.265m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抽屉轨道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防静电地板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60cm×60cm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矿棉吸音板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60cm×60cm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双面板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T型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角铁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L型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大白粉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灰刀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晾衣架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120×40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拉铆枪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磨砂玻璃</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1.66m×14.5cm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边条(白)</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手工打钉枪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窗帘杆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0.35m，不锈钢</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玻璃门拉手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卫生间门合页</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左、右</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美缝胶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沙纸</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边条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495胶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白乳胶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抽屉拉手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扣板(白色)</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30×30cm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执手门锁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执手门锁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执手门锁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执手门锁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弹簧锁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手枪钉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床架螺丝杆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沙轮片粗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沙轮片细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钢锯条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塑钢窗扇（单玻）</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135×72cm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球形锁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50孔</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边条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铝合金</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螺丝</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内六方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椅子底座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45×43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门扣</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防盗门锁体（B级）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10cm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防盗门锁体（B级）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抽屉锁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防盗门锁芯（B级）</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18cm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铝合金门插销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卫浴锁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0.8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防盗门锁（B级 防盗门用）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color w:val="000000"/>
                    </w:rPr>
                    <w:t>双开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Φ12×40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膨胀螺栓</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Φ16×30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螺丝刀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梅花，中号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木椅子螺丝杆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Φ8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文件柜门塑料管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Φ7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防盗门锁把手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双开</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电脑柜锁</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玻璃边条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铝合金</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0.3cm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钻头</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0.5cm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窗户拉手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2"/>
                      <w:color w:val="000000"/>
                    </w:rPr>
                    <w:t>12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付</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加长锁芯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圆钢丝刷</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帆布手套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多功能开孔器</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玻璃胶枪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滚珠丝杆</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氢氧化钠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NFH12-39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铬黑T指示液</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国标 500ml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铸铁炉箅子</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加厚40×50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铝塑板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1m×1.5m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耐火水泥</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耐火砂</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袋</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190×83.5cm 厚2cm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制冷剂</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R22/10kg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冷冻油</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C油/20L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静音万向轮</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183</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不锈钢蒸盘</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60cm×40cm×5cm</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184</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线手套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普通棉纱</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185</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毛巾</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全棉</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186</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洗涤液</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3kg</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187</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工业用凡士林</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188</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工业酒精</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5L</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桶</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189</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擦机布</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50斤</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330</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190</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拖把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棉线</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191</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扫把</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糜子</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192</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簸箕</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塑料</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r>
            <w:tr>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总计</w:t>
                  </w: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14210.1</w:t>
                  </w:r>
                </w:p>
              </w:tc>
            </w:tr>
          </w:tbl>
          <w:p>
            <w:pPr>
              <w:pStyle w:val="null3"/>
            </w:pPr>
            <w:r>
              <w:br/>
            </w:r>
            <w:r>
              <w:rPr>
                <w:rFonts w:ascii="仿宋_GB2312" w:hAnsi="仿宋_GB2312" w:cs="仿宋_GB2312" w:eastAsia="仿宋_GB2312"/>
                <w:b/>
              </w:rPr>
              <w:t>备注：1、清单中产品属于节能产品政府采购品目清单中强制采购的产品范围，须提供符合节能产品认证的承诺函，格式详见附件。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自合同签订之日，采购人发起申购单后72小时内送货（交货）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西安医学院未央校区指定地点送货上门</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月结算一次，采购人审核由供应商提供的维修材料，经审核验收完成后，供应商按照审定金额统一开具发票，采购人通过转账方式在达到付款条件起30日内（若遇寒暑假则顺延至开学），支付供应商票面金额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设备、材料到货后，采购人根据合同要求对设备进行外观验收、确认设备的产地、规格、型号和数量，符合本合同约定的，采购人应当验收。对于不符合合同规定的货物，采购人可以拒收并要求供货商及时调换。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 合同清单内包含的与实际供应的所有动力维修材料 ； 2）保修期：自项目验收合格后,供应商提供 1 年免费保修服务。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 ②、供货商未按合同要求提供产品或设备质量不能满足技术要求，不符合国家及行业相关标准的，采购人有权要求供货商及时更换且保留终止合同的权力，造成的损失和引发的一切责任由供货商承担。 ③、供货商未在规定时间内交货或完工，每推迟一天按合同总价的1‰承担违约金，并逐天累计。</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1.本项目现场报价最终报价以各供应商一次分项报价基础上，报所有材料单价下浮率（%） 2.本项目以主材料报价表中清单内容作为主评审依据，各分项投标报价不得超过最高限价。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分项报价表（主材料及全部）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法定代表人授权书及被授权人身份证（加盖公章）（法定代表人直接参加投标，只须提交其身份证）（复印件加盖公章）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2023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提供有效的营业执照副本、组织机构代码证、税务登记证（国、地税）（已办理三证合一或五证合一的只需提供营业执照副本）（复印件加盖公章），事业单位提供事业单位法人证书，自然人应提供身份证；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投标人必须提供参加政府采购活动前3年内在经营活动中没有重大违法记录的书面声明；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详见附件：分项报价表（主材料及全部）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详见附件：2025年西安医学院动力维修材料合同（模板）.docx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