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A1EC74">
      <w:pPr>
        <w:spacing w:before="58" w:line="220" w:lineRule="auto"/>
        <w:ind w:firstLine="3614" w:firstLineChars="900"/>
        <w:jc w:val="both"/>
        <w:outlineLvl w:val="0"/>
        <w:rPr>
          <w:rFonts w:hint="eastAsia" w:ascii="宋体" w:hAnsi="宋体" w:eastAsia="宋体" w:cs="宋体"/>
          <w:spacing w:val="6"/>
          <w:sz w:val="29"/>
          <w:szCs w:val="29"/>
          <w:highlight w:val="none"/>
          <w:lang w:val="en-US" w:eastAsia="zh-CN"/>
        </w:rPr>
      </w:pPr>
      <w:r>
        <w:rPr>
          <w:rFonts w:hint="eastAsia" w:ascii="宋体" w:hAnsi="宋体" w:eastAsia="宋体" w:cs="宋体"/>
          <w:b/>
          <w:bCs/>
          <w:sz w:val="40"/>
          <w:szCs w:val="40"/>
          <w:lang w:val="en-US" w:eastAsia="zh-CN"/>
        </w:rPr>
        <w:t>政府采购合同格式</w:t>
      </w:r>
    </w:p>
    <w:p w14:paraId="1496A161">
      <w:pPr>
        <w:pStyle w:val="3"/>
        <w:spacing w:line="343" w:lineRule="auto"/>
        <w:rPr>
          <w:rFonts w:hint="eastAsia" w:ascii="宋体" w:hAnsi="宋体" w:eastAsia="宋体" w:cs="宋体"/>
          <w:highlight w:val="none"/>
        </w:rPr>
      </w:pPr>
    </w:p>
    <w:p w14:paraId="1DE5DF43">
      <w:pPr>
        <w:spacing w:before="227" w:line="240" w:lineRule="auto"/>
        <w:ind w:left="490" w:right="5656" w:hanging="2"/>
        <w:rPr>
          <w:rFonts w:ascii="宋体" w:hAnsi="宋体" w:eastAsia="宋体" w:cs="宋体"/>
          <w:spacing w:val="2"/>
          <w:sz w:val="21"/>
          <w:szCs w:val="21"/>
        </w:rPr>
      </w:pPr>
      <w:r>
        <w:rPr>
          <w:rFonts w:ascii="宋体" w:hAnsi="宋体" w:eastAsia="宋体" w:cs="宋体"/>
          <w:spacing w:val="-2"/>
          <w:sz w:val="21"/>
          <w:szCs w:val="21"/>
        </w:rPr>
        <w:t>采购人：</w:t>
      </w:r>
      <w:r>
        <w:rPr>
          <w:rFonts w:ascii="宋体" w:hAnsi="宋体" w:eastAsia="宋体" w:cs="宋体"/>
          <w:b/>
          <w:bCs/>
          <w:spacing w:val="-2"/>
          <w:sz w:val="21"/>
          <w:szCs w:val="21"/>
          <w:u w:val="single" w:color="auto"/>
        </w:rPr>
        <w:t>陕西省女强制隔离戒毒所</w:t>
      </w:r>
      <w:r>
        <w:rPr>
          <w:rFonts w:ascii="宋体" w:hAnsi="宋体" w:eastAsia="宋体" w:cs="宋体"/>
          <w:spacing w:val="2"/>
          <w:sz w:val="21"/>
          <w:szCs w:val="21"/>
        </w:rPr>
        <w:t xml:space="preserve"> </w:t>
      </w:r>
    </w:p>
    <w:p w14:paraId="0A9F0589">
      <w:pPr>
        <w:spacing w:before="227" w:line="240" w:lineRule="auto"/>
        <w:ind w:left="490" w:right="5656" w:hanging="2"/>
        <w:rPr>
          <w:rFonts w:ascii="宋体" w:hAnsi="宋体" w:eastAsia="宋体" w:cs="宋体"/>
          <w:sz w:val="21"/>
          <w:szCs w:val="21"/>
        </w:rPr>
      </w:pPr>
      <w:r>
        <w:rPr>
          <w:rFonts w:ascii="宋体" w:hAnsi="宋体" w:eastAsia="宋体" w:cs="宋体"/>
          <w:sz w:val="21"/>
          <w:szCs w:val="21"/>
        </w:rPr>
        <w:t>成交供应商</w:t>
      </w:r>
      <w:r>
        <w:rPr>
          <w:rFonts w:ascii="宋体" w:hAnsi="宋体" w:eastAsia="宋体" w:cs="宋体"/>
          <w:spacing w:val="-14"/>
          <w:sz w:val="21"/>
          <w:szCs w:val="21"/>
        </w:rPr>
        <w:t>：</w:t>
      </w:r>
      <w:r>
        <w:rPr>
          <w:rFonts w:ascii="宋体" w:hAnsi="宋体" w:eastAsia="宋体" w:cs="宋体"/>
          <w:b/>
          <w:bCs/>
          <w:spacing w:val="-14"/>
          <w:sz w:val="21"/>
          <w:szCs w:val="21"/>
          <w:u w:val="single" w:color="auto"/>
        </w:rPr>
        <w:t>（</w:t>
      </w:r>
      <w:r>
        <w:rPr>
          <w:rFonts w:ascii="宋体" w:hAnsi="宋体" w:eastAsia="宋体" w:cs="宋体"/>
          <w:b/>
          <w:bCs/>
          <w:sz w:val="21"/>
          <w:szCs w:val="21"/>
          <w:u w:val="single" w:color="auto"/>
        </w:rPr>
        <w:t>成交供应商名称）</w:t>
      </w:r>
    </w:p>
    <w:p w14:paraId="7D7FB1FD">
      <w:pPr>
        <w:spacing w:before="35" w:line="351" w:lineRule="auto"/>
        <w:ind w:left="8" w:firstLine="480"/>
        <w:jc w:val="both"/>
        <w:rPr>
          <w:rFonts w:ascii="宋体" w:hAnsi="宋体" w:eastAsia="宋体" w:cs="宋体"/>
          <w:spacing w:val="-3"/>
          <w:sz w:val="21"/>
          <w:szCs w:val="21"/>
        </w:rPr>
      </w:pPr>
    </w:p>
    <w:p w14:paraId="021DCB03">
      <w:pPr>
        <w:spacing w:before="35" w:line="360" w:lineRule="auto"/>
        <w:ind w:left="8" w:firstLine="480"/>
        <w:jc w:val="both"/>
        <w:rPr>
          <w:rFonts w:ascii="宋体" w:hAnsi="宋体" w:eastAsia="宋体" w:cs="宋体"/>
          <w:sz w:val="21"/>
          <w:szCs w:val="21"/>
        </w:rPr>
      </w:pPr>
      <w:r>
        <w:rPr>
          <w:rFonts w:ascii="宋体" w:hAnsi="宋体" w:eastAsia="宋体" w:cs="宋体"/>
          <w:spacing w:val="-3"/>
          <w:sz w:val="21"/>
          <w:szCs w:val="21"/>
        </w:rPr>
        <w:t>根据《中华人民共和国民法典》《中华人民共和国政府采购法》《中华人民共和国政</w:t>
      </w:r>
      <w:r>
        <w:rPr>
          <w:rFonts w:ascii="宋体" w:hAnsi="宋体" w:eastAsia="宋体" w:cs="宋体"/>
          <w:spacing w:val="-2"/>
          <w:sz w:val="21"/>
          <w:szCs w:val="21"/>
        </w:rPr>
        <w:t>府采购法实施条例》及国家有关法律和行政</w:t>
      </w:r>
      <w:r>
        <w:rPr>
          <w:rFonts w:ascii="宋体" w:hAnsi="宋体" w:eastAsia="宋体" w:cs="宋体"/>
          <w:spacing w:val="-3"/>
          <w:sz w:val="21"/>
          <w:szCs w:val="21"/>
        </w:rPr>
        <w:t>法规，遵循平等、自愿和诚实信用的原则，双方就</w:t>
      </w:r>
      <w:r>
        <w:rPr>
          <w:rFonts w:hint="eastAsia" w:ascii="宋体" w:hAnsi="宋体" w:eastAsia="宋体" w:cs="宋体"/>
          <w:sz w:val="21"/>
          <w:szCs w:val="21"/>
          <w:u w:val="single" w:color="auto"/>
          <w:lang w:eastAsia="zh-CN"/>
        </w:rPr>
        <w:t>（项目名称）</w:t>
      </w:r>
      <w:r>
        <w:rPr>
          <w:rFonts w:ascii="宋体" w:hAnsi="宋体" w:eastAsia="宋体" w:cs="宋体"/>
          <w:spacing w:val="-1"/>
          <w:sz w:val="21"/>
          <w:szCs w:val="21"/>
        </w:rPr>
        <w:t>，订立服务合同。</w:t>
      </w:r>
    </w:p>
    <w:p w14:paraId="25C26C96">
      <w:pPr>
        <w:spacing w:before="34" w:line="360" w:lineRule="auto"/>
        <w:ind w:left="15" w:right="2" w:firstLine="491"/>
        <w:rPr>
          <w:rFonts w:ascii="宋体" w:hAnsi="宋体" w:eastAsia="宋体" w:cs="宋体"/>
          <w:sz w:val="21"/>
          <w:szCs w:val="21"/>
        </w:rPr>
      </w:pPr>
      <w:r>
        <w:rPr>
          <w:rFonts w:ascii="宋体" w:hAnsi="宋体" w:eastAsia="宋体" w:cs="宋体"/>
          <w:spacing w:val="-3"/>
          <w:sz w:val="21"/>
          <w:szCs w:val="21"/>
        </w:rPr>
        <w:t>1.合同内容及含税总金额：即成交供应商的磋商响应文件具体内容</w:t>
      </w:r>
      <w:r>
        <w:rPr>
          <w:rFonts w:ascii="宋体" w:hAnsi="宋体" w:eastAsia="宋体" w:cs="宋体"/>
          <w:spacing w:val="-4"/>
          <w:sz w:val="21"/>
          <w:szCs w:val="21"/>
        </w:rPr>
        <w:t>及其成交总金额。</w:t>
      </w:r>
      <w:r>
        <w:rPr>
          <w:rFonts w:ascii="宋体" w:hAnsi="宋体" w:eastAsia="宋体" w:cs="宋体"/>
          <w:b/>
          <w:bCs/>
          <w:spacing w:val="-4"/>
          <w:sz w:val="21"/>
          <w:szCs w:val="21"/>
        </w:rPr>
        <w:t>成交</w:t>
      </w:r>
      <w:r>
        <w:rPr>
          <w:rFonts w:ascii="宋体" w:hAnsi="宋体" w:eastAsia="宋体" w:cs="宋体"/>
          <w:b/>
          <w:bCs/>
          <w:spacing w:val="-3"/>
          <w:sz w:val="21"/>
          <w:szCs w:val="21"/>
        </w:rPr>
        <w:t>总金额如遇财政预算核减，按财政核减后金额执行。</w:t>
      </w:r>
    </w:p>
    <w:p w14:paraId="5FF75100">
      <w:pPr>
        <w:spacing w:before="35" w:line="360" w:lineRule="auto"/>
        <w:ind w:left="492"/>
        <w:rPr>
          <w:rFonts w:ascii="宋体" w:hAnsi="宋体" w:eastAsia="宋体" w:cs="宋体"/>
          <w:sz w:val="21"/>
          <w:szCs w:val="21"/>
        </w:rPr>
      </w:pPr>
      <w:r>
        <w:rPr>
          <w:rFonts w:ascii="宋体" w:hAnsi="宋体" w:eastAsia="宋体" w:cs="宋体"/>
          <w:spacing w:val="1"/>
          <w:sz w:val="21"/>
          <w:szCs w:val="21"/>
        </w:rPr>
        <w:t>2.服务内容</w:t>
      </w:r>
      <w:r>
        <w:rPr>
          <w:rFonts w:ascii="宋体" w:hAnsi="宋体" w:eastAsia="宋体" w:cs="宋体"/>
          <w:spacing w:val="-18"/>
          <w:sz w:val="21"/>
          <w:szCs w:val="21"/>
        </w:rPr>
        <w:t>：（</w:t>
      </w:r>
      <w:r>
        <w:rPr>
          <w:rFonts w:ascii="宋体" w:hAnsi="宋体" w:eastAsia="宋体" w:cs="宋体"/>
          <w:spacing w:val="1"/>
          <w:sz w:val="21"/>
          <w:szCs w:val="21"/>
        </w:rPr>
        <w:t>即交付的服务与磋商响应文件</w:t>
      </w:r>
      <w:bookmarkStart w:id="0" w:name="_GoBack"/>
      <w:bookmarkEnd w:id="0"/>
      <w:r>
        <w:rPr>
          <w:rFonts w:ascii="宋体" w:hAnsi="宋体" w:eastAsia="宋体" w:cs="宋体"/>
          <w:spacing w:val="1"/>
          <w:sz w:val="21"/>
          <w:szCs w:val="21"/>
        </w:rPr>
        <w:t>所指</w:t>
      </w:r>
      <w:r>
        <w:rPr>
          <w:rFonts w:ascii="宋体" w:hAnsi="宋体" w:eastAsia="宋体" w:cs="宋体"/>
          <w:sz w:val="21"/>
          <w:szCs w:val="21"/>
        </w:rPr>
        <w:t>明的服务内容及分项相一致。）</w:t>
      </w:r>
    </w:p>
    <w:p w14:paraId="77A99C78">
      <w:pPr>
        <w:spacing w:before="182" w:line="360" w:lineRule="auto"/>
        <w:ind w:left="9" w:firstLine="484"/>
        <w:rPr>
          <w:rFonts w:ascii="宋体" w:hAnsi="宋体" w:eastAsia="宋体" w:cs="宋体"/>
          <w:sz w:val="21"/>
          <w:szCs w:val="21"/>
        </w:rPr>
      </w:pPr>
      <w:r>
        <w:rPr>
          <w:rFonts w:ascii="宋体" w:hAnsi="宋体" w:eastAsia="宋体" w:cs="宋体"/>
          <w:spacing w:val="-3"/>
          <w:sz w:val="21"/>
          <w:szCs w:val="21"/>
        </w:rPr>
        <w:t>3.知识产权：采购人对本合同履行期间产生的成果（包括成交供应商交付的全部成果以及</w:t>
      </w:r>
      <w:r>
        <w:rPr>
          <w:rFonts w:ascii="宋体" w:hAnsi="宋体" w:eastAsia="宋体" w:cs="宋体"/>
          <w:spacing w:val="-2"/>
          <w:sz w:val="21"/>
          <w:szCs w:val="21"/>
        </w:rPr>
        <w:t>本合同履行过程中产生的技术文件）拥有全</w:t>
      </w:r>
      <w:r>
        <w:rPr>
          <w:rFonts w:ascii="宋体" w:hAnsi="宋体" w:eastAsia="宋体" w:cs="宋体"/>
          <w:spacing w:val="-3"/>
          <w:sz w:val="21"/>
          <w:szCs w:val="21"/>
        </w:rPr>
        <w:t>部权利，包括知识产权、所有权及相应利益。成交</w:t>
      </w:r>
      <w:r>
        <w:rPr>
          <w:rFonts w:ascii="宋体" w:hAnsi="宋体" w:eastAsia="宋体" w:cs="宋体"/>
          <w:sz w:val="21"/>
          <w:szCs w:val="21"/>
        </w:rPr>
        <w:t>供应商保证采购人在使用合同服务时，不承担任何涉及知</w:t>
      </w:r>
      <w:r>
        <w:rPr>
          <w:rFonts w:ascii="宋体" w:hAnsi="宋体" w:eastAsia="宋体" w:cs="宋体"/>
          <w:spacing w:val="-1"/>
          <w:sz w:val="21"/>
          <w:szCs w:val="21"/>
        </w:rPr>
        <w:t>识产权法律诉讼的责任。</w:t>
      </w:r>
    </w:p>
    <w:p w14:paraId="4F939216">
      <w:pPr>
        <w:spacing w:before="36" w:line="360" w:lineRule="auto"/>
        <w:ind w:left="488"/>
        <w:rPr>
          <w:rFonts w:ascii="宋体" w:hAnsi="宋体" w:eastAsia="宋体" w:cs="宋体"/>
          <w:sz w:val="21"/>
          <w:szCs w:val="21"/>
        </w:rPr>
      </w:pPr>
      <w:r>
        <w:rPr>
          <w:rFonts w:ascii="宋体" w:hAnsi="宋体" w:eastAsia="宋体" w:cs="宋体"/>
          <w:spacing w:val="-1"/>
          <w:sz w:val="21"/>
          <w:szCs w:val="21"/>
        </w:rPr>
        <w:t>4.服务期：合同签订之日起一年。</w:t>
      </w:r>
    </w:p>
    <w:p w14:paraId="0C81A95E">
      <w:pPr>
        <w:spacing w:before="183" w:line="360" w:lineRule="auto"/>
        <w:ind w:left="11" w:firstLine="480"/>
        <w:jc w:val="both"/>
        <w:rPr>
          <w:rFonts w:ascii="宋体" w:hAnsi="宋体" w:eastAsia="宋体" w:cs="宋体"/>
          <w:sz w:val="21"/>
          <w:szCs w:val="21"/>
        </w:rPr>
      </w:pPr>
      <w:r>
        <w:rPr>
          <w:rFonts w:ascii="宋体" w:hAnsi="宋体" w:eastAsia="宋体" w:cs="宋体"/>
          <w:spacing w:val="-3"/>
          <w:sz w:val="21"/>
          <w:szCs w:val="21"/>
        </w:rPr>
        <w:t>成交供应商未征得采购人书面同意和谅解而单方面延迟服务期，采购人有权终止合同，成交供应商应承担违约责任。成交供应商遇到可能妨碍按时提供服务的情况，应当及时以书面形式通知采购人，说明原由、拖延的期限等；采购人、采购代理机构在收到通知后，尽快进行情</w:t>
      </w:r>
      <w:r>
        <w:rPr>
          <w:rFonts w:ascii="宋体" w:hAnsi="宋体" w:eastAsia="宋体" w:cs="宋体"/>
          <w:sz w:val="21"/>
          <w:szCs w:val="21"/>
        </w:rPr>
        <w:t>况评估并确定是否通过修改合同，酌情延长服务时间或</w:t>
      </w:r>
      <w:r>
        <w:rPr>
          <w:rFonts w:ascii="宋体" w:hAnsi="宋体" w:eastAsia="宋体" w:cs="宋体"/>
          <w:spacing w:val="-1"/>
          <w:sz w:val="21"/>
          <w:szCs w:val="21"/>
        </w:rPr>
        <w:t>者通过协商加收误期赔偿金。</w:t>
      </w:r>
    </w:p>
    <w:p w14:paraId="1C86EFAD">
      <w:pPr>
        <w:spacing w:before="37" w:line="360" w:lineRule="auto"/>
        <w:ind w:left="494"/>
        <w:rPr>
          <w:rFonts w:ascii="宋体" w:hAnsi="宋体" w:eastAsia="宋体" w:cs="宋体"/>
          <w:sz w:val="21"/>
          <w:szCs w:val="21"/>
        </w:rPr>
      </w:pPr>
      <w:r>
        <w:rPr>
          <w:rFonts w:ascii="宋体" w:hAnsi="宋体" w:eastAsia="宋体" w:cs="宋体"/>
          <w:spacing w:val="-1"/>
          <w:sz w:val="21"/>
          <w:szCs w:val="21"/>
        </w:rPr>
        <w:t>5.服务地点：陕西省女强制隔离戒毒所指定地点。</w:t>
      </w:r>
    </w:p>
    <w:p w14:paraId="2C47DC48">
      <w:pPr>
        <w:spacing w:before="182" w:line="360" w:lineRule="auto"/>
        <w:ind w:left="491" w:right="3786"/>
        <w:rPr>
          <w:rFonts w:ascii="宋体" w:hAnsi="宋体" w:eastAsia="宋体" w:cs="宋体"/>
          <w:sz w:val="21"/>
          <w:szCs w:val="21"/>
        </w:rPr>
      </w:pPr>
      <w:r>
        <w:rPr>
          <w:rFonts w:ascii="宋体" w:hAnsi="宋体" w:eastAsia="宋体" w:cs="宋体"/>
          <w:spacing w:val="-2"/>
          <w:sz w:val="21"/>
          <w:szCs w:val="21"/>
        </w:rPr>
        <w:t>6.结算：成交供应商持相关手续向采购人</w:t>
      </w:r>
      <w:r>
        <w:rPr>
          <w:rFonts w:ascii="宋体" w:hAnsi="宋体" w:eastAsia="宋体" w:cs="宋体"/>
          <w:spacing w:val="-3"/>
          <w:sz w:val="21"/>
          <w:szCs w:val="21"/>
        </w:rPr>
        <w:t>申请付款。</w:t>
      </w:r>
    </w:p>
    <w:p w14:paraId="6FE1340C">
      <w:pPr>
        <w:spacing w:before="182" w:line="360" w:lineRule="auto"/>
        <w:ind w:left="491" w:right="3786"/>
        <w:rPr>
          <w:rFonts w:ascii="宋体" w:hAnsi="宋体" w:eastAsia="宋体" w:cs="宋体"/>
          <w:sz w:val="21"/>
          <w:szCs w:val="21"/>
        </w:rPr>
      </w:pPr>
      <w:r>
        <w:rPr>
          <w:rFonts w:ascii="宋体" w:hAnsi="宋体" w:eastAsia="宋体" w:cs="宋体"/>
          <w:spacing w:val="-2"/>
          <w:sz w:val="21"/>
          <w:szCs w:val="21"/>
        </w:rPr>
        <w:t>6.1.付款方式：</w:t>
      </w:r>
    </w:p>
    <w:p w14:paraId="3BC79F4D">
      <w:pPr>
        <w:spacing w:before="34" w:line="360" w:lineRule="auto"/>
        <w:ind w:left="490"/>
        <w:rPr>
          <w:rFonts w:hint="eastAsia" w:ascii="宋体" w:hAnsi="宋体" w:eastAsia="宋体" w:cs="宋体"/>
          <w:sz w:val="21"/>
          <w:szCs w:val="21"/>
          <w:lang w:val="en-US" w:eastAsia="zh-CN"/>
        </w:rPr>
      </w:pPr>
      <w:r>
        <w:rPr>
          <w:rFonts w:ascii="宋体" w:hAnsi="宋体" w:eastAsia="宋体" w:cs="宋体"/>
          <w:b/>
          <w:bCs/>
          <w:spacing w:val="-4"/>
          <w:sz w:val="21"/>
          <w:szCs w:val="21"/>
        </w:rPr>
        <w:t>合同含税金额（大写</w:t>
      </w:r>
      <w:r>
        <w:rPr>
          <w:rFonts w:ascii="宋体" w:hAnsi="宋体" w:eastAsia="宋体" w:cs="宋体"/>
          <w:b/>
          <w:bCs/>
          <w:spacing w:val="2"/>
          <w:sz w:val="21"/>
          <w:szCs w:val="21"/>
        </w:rPr>
        <w:t>）：</w:t>
      </w:r>
      <w:r>
        <w:rPr>
          <w:rFonts w:ascii="宋体" w:hAnsi="宋体" w:eastAsia="宋体" w:cs="宋体"/>
          <w:spacing w:val="7"/>
          <w:sz w:val="21"/>
          <w:szCs w:val="21"/>
        </w:rPr>
        <w:t xml:space="preserve">  </w:t>
      </w:r>
      <w:r>
        <w:rPr>
          <w:rFonts w:ascii="宋体" w:hAnsi="宋体" w:eastAsia="宋体" w:cs="宋体"/>
          <w:b/>
          <w:bCs/>
          <w:spacing w:val="-4"/>
          <w:sz w:val="21"/>
          <w:szCs w:val="21"/>
        </w:rPr>
        <w:t>元（人民币）¥</w:t>
      </w:r>
      <w:r>
        <w:rPr>
          <w:rFonts w:ascii="宋体" w:hAnsi="宋体" w:eastAsia="宋体" w:cs="宋体"/>
          <w:spacing w:val="-90"/>
          <w:sz w:val="21"/>
          <w:szCs w:val="21"/>
        </w:rPr>
        <w:t xml:space="preserve"> </w:t>
      </w:r>
      <w:r>
        <w:rPr>
          <w:rFonts w:ascii="宋体" w:hAnsi="宋体" w:eastAsia="宋体" w:cs="宋体"/>
          <w:b/>
          <w:bCs/>
          <w:spacing w:val="-4"/>
          <w:sz w:val="21"/>
          <w:szCs w:val="21"/>
        </w:rPr>
        <w:t>：</w:t>
      </w:r>
      <w:r>
        <w:rPr>
          <w:rFonts w:ascii="宋体" w:hAnsi="宋体" w:eastAsia="宋体" w:cs="宋体"/>
          <w:spacing w:val="-4"/>
          <w:sz w:val="21"/>
          <w:szCs w:val="21"/>
        </w:rPr>
        <w:t xml:space="preserve">  </w:t>
      </w:r>
      <w:r>
        <w:rPr>
          <w:rFonts w:hint="eastAsia" w:ascii="宋体" w:hAnsi="宋体" w:eastAsia="宋体" w:cs="宋体"/>
          <w:spacing w:val="-4"/>
          <w:sz w:val="21"/>
          <w:szCs w:val="21"/>
          <w:lang w:val="en-US" w:eastAsia="zh-CN"/>
        </w:rPr>
        <w:t xml:space="preserve"> </w:t>
      </w:r>
    </w:p>
    <w:p w14:paraId="4E30B1E8">
      <w:pPr>
        <w:spacing w:before="184" w:line="360" w:lineRule="auto"/>
        <w:ind w:left="489"/>
        <w:rPr>
          <w:rFonts w:ascii="宋体" w:hAnsi="宋体" w:eastAsia="宋体" w:cs="宋体"/>
          <w:sz w:val="21"/>
          <w:szCs w:val="21"/>
        </w:rPr>
      </w:pPr>
      <w:r>
        <w:rPr>
          <w:rFonts w:ascii="宋体" w:hAnsi="宋体" w:eastAsia="宋体" w:cs="宋体"/>
          <w:spacing w:val="-2"/>
          <w:sz w:val="21"/>
          <w:szCs w:val="21"/>
        </w:rPr>
        <w:t>服务费支付方式：</w:t>
      </w:r>
      <w:r>
        <w:rPr>
          <w:rFonts w:ascii="宋体" w:hAnsi="宋体" w:eastAsia="宋体" w:cs="宋体"/>
          <w:sz w:val="21"/>
          <w:szCs w:val="21"/>
        </w:rPr>
        <w:t>签订合同后，支付合同总金额的40%；通过半年考核后支付合同总金额的</w:t>
      </w:r>
      <w:r>
        <w:rPr>
          <w:rFonts w:ascii="宋体" w:hAnsi="宋体" w:eastAsia="宋体" w:cs="宋体"/>
          <w:spacing w:val="-1"/>
          <w:sz w:val="21"/>
          <w:szCs w:val="21"/>
        </w:rPr>
        <w:t>30%；通过全年考核后支付合同总金额的3</w:t>
      </w:r>
      <w:r>
        <w:rPr>
          <w:rFonts w:ascii="宋体" w:hAnsi="宋体" w:eastAsia="宋体" w:cs="宋体"/>
          <w:spacing w:val="-2"/>
          <w:sz w:val="21"/>
          <w:szCs w:val="21"/>
        </w:rPr>
        <w:t>0%。</w:t>
      </w:r>
    </w:p>
    <w:p w14:paraId="68898F5C">
      <w:pPr>
        <w:spacing w:before="35" w:line="360" w:lineRule="auto"/>
        <w:ind w:left="490" w:right="87" w:rightChars="0"/>
        <w:rPr>
          <w:rFonts w:ascii="宋体" w:hAnsi="宋体" w:eastAsia="宋体" w:cs="宋体"/>
          <w:sz w:val="21"/>
          <w:szCs w:val="21"/>
        </w:rPr>
      </w:pPr>
      <w:r>
        <w:rPr>
          <w:rFonts w:ascii="宋体" w:hAnsi="宋体" w:eastAsia="宋体" w:cs="宋体"/>
          <w:spacing w:val="-11"/>
          <w:sz w:val="21"/>
          <w:szCs w:val="21"/>
        </w:rPr>
        <w:t>6.2结算方式：</w:t>
      </w:r>
      <w:r>
        <w:rPr>
          <w:rFonts w:ascii="宋体" w:hAnsi="宋体" w:eastAsia="宋体" w:cs="宋体"/>
          <w:spacing w:val="-3"/>
          <w:sz w:val="21"/>
          <w:szCs w:val="21"/>
        </w:rPr>
        <w:t>银行转账。</w:t>
      </w:r>
    </w:p>
    <w:p w14:paraId="554816D0">
      <w:pPr>
        <w:spacing w:before="33" w:line="360" w:lineRule="auto"/>
        <w:ind w:firstLine="408" w:firstLineChars="200"/>
        <w:jc w:val="both"/>
        <w:rPr>
          <w:rFonts w:ascii="宋体" w:hAnsi="宋体" w:eastAsia="宋体" w:cs="宋体"/>
          <w:sz w:val="21"/>
          <w:szCs w:val="21"/>
        </w:rPr>
      </w:pPr>
      <w:r>
        <w:rPr>
          <w:rFonts w:ascii="宋体" w:hAnsi="宋体" w:eastAsia="宋体" w:cs="宋体"/>
          <w:spacing w:val="-3"/>
          <w:sz w:val="21"/>
          <w:szCs w:val="21"/>
        </w:rPr>
        <w:t>成交供应商对其账户信息的准确性和可用性承担全部责任，若其提供的账户信息发生任何变化，成交供应商应提前5个工作日书面通知采购人，否则采购人不对成交供应商</w:t>
      </w:r>
      <w:r>
        <w:rPr>
          <w:rFonts w:ascii="宋体" w:hAnsi="宋体" w:eastAsia="宋体" w:cs="宋体"/>
          <w:spacing w:val="-4"/>
          <w:sz w:val="21"/>
          <w:szCs w:val="21"/>
        </w:rPr>
        <w:t>未能收到或</w:t>
      </w:r>
      <w:r>
        <w:rPr>
          <w:rFonts w:ascii="宋体" w:hAnsi="宋体" w:eastAsia="宋体" w:cs="宋体"/>
          <w:spacing w:val="-1"/>
          <w:sz w:val="21"/>
          <w:szCs w:val="21"/>
        </w:rPr>
        <w:t>迟延收到任何款项承担责任。</w:t>
      </w:r>
    </w:p>
    <w:p w14:paraId="5DBB50EB">
      <w:pPr>
        <w:spacing w:before="34" w:line="360" w:lineRule="auto"/>
        <w:ind w:left="14" w:right="61" w:firstLine="480"/>
        <w:rPr>
          <w:rFonts w:ascii="宋体" w:hAnsi="宋体" w:eastAsia="宋体" w:cs="宋体"/>
          <w:sz w:val="21"/>
          <w:szCs w:val="21"/>
        </w:rPr>
      </w:pPr>
      <w:r>
        <w:rPr>
          <w:rFonts w:ascii="宋体" w:hAnsi="宋体" w:eastAsia="宋体" w:cs="宋体"/>
          <w:spacing w:val="-3"/>
          <w:sz w:val="21"/>
          <w:szCs w:val="21"/>
        </w:rPr>
        <w:t>7.采购项目执行内容需要调整时，经采购人同意后，可以对相应的原设备进行调整，并协</w:t>
      </w:r>
      <w:r>
        <w:rPr>
          <w:rFonts w:ascii="宋体" w:hAnsi="宋体" w:eastAsia="宋体" w:cs="宋体"/>
          <w:spacing w:val="-1"/>
          <w:sz w:val="21"/>
          <w:szCs w:val="21"/>
        </w:rPr>
        <w:t>商确定价格差额计算方法和负担办法。</w:t>
      </w:r>
    </w:p>
    <w:p w14:paraId="6F2643EE">
      <w:pPr>
        <w:spacing w:before="36" w:line="360" w:lineRule="auto"/>
        <w:ind w:left="490"/>
        <w:rPr>
          <w:rFonts w:ascii="宋体" w:hAnsi="宋体" w:eastAsia="宋体" w:cs="宋体"/>
          <w:sz w:val="21"/>
          <w:szCs w:val="21"/>
        </w:rPr>
      </w:pPr>
      <w:r>
        <w:rPr>
          <w:rFonts w:ascii="宋体" w:hAnsi="宋体" w:eastAsia="宋体" w:cs="宋体"/>
          <w:spacing w:val="-2"/>
          <w:sz w:val="21"/>
          <w:szCs w:val="21"/>
        </w:rPr>
        <w:t>8.服务变更</w:t>
      </w:r>
    </w:p>
    <w:p w14:paraId="7CC7DE67">
      <w:pPr>
        <w:spacing w:before="182" w:line="360" w:lineRule="auto"/>
        <w:ind w:left="15" w:right="61" w:firstLine="476"/>
        <w:rPr>
          <w:rFonts w:ascii="宋体" w:hAnsi="宋体" w:eastAsia="宋体" w:cs="宋体"/>
          <w:sz w:val="21"/>
          <w:szCs w:val="21"/>
        </w:rPr>
      </w:pPr>
      <w:r>
        <w:rPr>
          <w:rFonts w:ascii="宋体" w:hAnsi="宋体" w:eastAsia="宋体" w:cs="宋体"/>
          <w:spacing w:val="-3"/>
          <w:sz w:val="21"/>
          <w:szCs w:val="21"/>
        </w:rPr>
        <w:t>成交后，咨询服务内容需要变更、调整时，应办理相应的变更、调整审批手续，并协商确</w:t>
      </w:r>
      <w:r>
        <w:rPr>
          <w:rFonts w:ascii="宋体" w:hAnsi="宋体" w:eastAsia="宋体" w:cs="宋体"/>
          <w:spacing w:val="-1"/>
          <w:sz w:val="21"/>
          <w:szCs w:val="21"/>
        </w:rPr>
        <w:t>定变更调整后的服务价款计算方法和服务期顺延等事宜。</w:t>
      </w:r>
    </w:p>
    <w:p w14:paraId="1724D722">
      <w:pPr>
        <w:spacing w:before="37" w:line="360" w:lineRule="auto"/>
        <w:ind w:left="15" w:right="61" w:firstLine="475"/>
        <w:rPr>
          <w:rFonts w:ascii="宋体" w:hAnsi="宋体" w:eastAsia="宋体" w:cs="宋体"/>
          <w:sz w:val="21"/>
          <w:szCs w:val="21"/>
        </w:rPr>
      </w:pPr>
      <w:r>
        <w:rPr>
          <w:rFonts w:ascii="宋体" w:hAnsi="宋体" w:eastAsia="宋体" w:cs="宋体"/>
          <w:spacing w:val="-3"/>
          <w:sz w:val="21"/>
          <w:szCs w:val="21"/>
        </w:rPr>
        <w:t>9.验收：运维服务期满后，由项目成交供应商提供书面申请，按照采购人要求提供验收所需全部资料，包括但不限于磋商阶段、实施阶段（资质、质量、安全、进度、配置、效能、应急）、日常运行维护阶段、测试实施质量（涉及到新增功能接口的）、网络安全、运维验收报</w:t>
      </w:r>
      <w:r>
        <w:rPr>
          <w:rFonts w:ascii="宋体" w:hAnsi="宋体" w:eastAsia="宋体" w:cs="宋体"/>
          <w:spacing w:val="-1"/>
          <w:sz w:val="21"/>
          <w:szCs w:val="21"/>
        </w:rPr>
        <w:t>告等资料，由采购人组织项目验收。验收合格须交接项目实施的全部资料。</w:t>
      </w:r>
    </w:p>
    <w:p w14:paraId="680B31BA">
      <w:pPr>
        <w:spacing w:before="36" w:line="360" w:lineRule="auto"/>
        <w:ind w:left="8" w:firstLine="480"/>
        <w:rPr>
          <w:rFonts w:ascii="宋体" w:hAnsi="宋体" w:eastAsia="宋体" w:cs="宋体"/>
          <w:sz w:val="21"/>
          <w:szCs w:val="21"/>
        </w:rPr>
      </w:pPr>
      <w:r>
        <w:rPr>
          <w:rFonts w:ascii="宋体" w:hAnsi="宋体" w:eastAsia="宋体" w:cs="宋体"/>
          <w:spacing w:val="-3"/>
          <w:sz w:val="21"/>
          <w:szCs w:val="21"/>
        </w:rPr>
        <w:t>验收须以合同、国家相应的标准、规范等为依据。项目全部过程相关服务费用（包括但不</w:t>
      </w:r>
      <w:r>
        <w:rPr>
          <w:rFonts w:ascii="宋体" w:hAnsi="宋体" w:eastAsia="宋体" w:cs="宋体"/>
          <w:spacing w:val="-7"/>
          <w:sz w:val="21"/>
          <w:szCs w:val="21"/>
        </w:rPr>
        <w:t>限于专家验收费、系统测试等其他费用）由供应商承担。供应商需按采购人要求配合验收工作，</w:t>
      </w:r>
      <w:r>
        <w:rPr>
          <w:rFonts w:ascii="宋体" w:hAnsi="宋体" w:eastAsia="宋体" w:cs="宋体"/>
          <w:spacing w:val="-1"/>
          <w:sz w:val="21"/>
          <w:szCs w:val="21"/>
        </w:rPr>
        <w:t>验收时长以采购方工作进度为准。</w:t>
      </w:r>
    </w:p>
    <w:p w14:paraId="13EBD13F">
      <w:pPr>
        <w:spacing w:before="36" w:line="360" w:lineRule="auto"/>
        <w:ind w:left="500"/>
        <w:rPr>
          <w:rFonts w:ascii="宋体" w:hAnsi="宋体" w:eastAsia="宋体" w:cs="宋体"/>
          <w:sz w:val="21"/>
          <w:szCs w:val="21"/>
        </w:rPr>
      </w:pPr>
      <w:r>
        <w:rPr>
          <w:rFonts w:ascii="Calibri" w:hAnsi="Calibri" w:eastAsia="Calibri" w:cs="Calibri"/>
          <w:spacing w:val="-3"/>
          <w:sz w:val="21"/>
          <w:szCs w:val="21"/>
        </w:rPr>
        <w:t>10.</w:t>
      </w:r>
      <w:r>
        <w:rPr>
          <w:rFonts w:ascii="宋体" w:hAnsi="宋体" w:eastAsia="宋体" w:cs="宋体"/>
          <w:spacing w:val="-3"/>
          <w:sz w:val="21"/>
          <w:szCs w:val="21"/>
        </w:rPr>
        <w:t>信息安全要求</w:t>
      </w:r>
    </w:p>
    <w:p w14:paraId="5C05AB5A">
      <w:pPr>
        <w:spacing w:before="181" w:line="360" w:lineRule="auto"/>
        <w:ind w:left="11" w:right="61" w:firstLine="480"/>
        <w:rPr>
          <w:rFonts w:ascii="宋体" w:hAnsi="宋体" w:eastAsia="宋体" w:cs="宋体"/>
          <w:sz w:val="21"/>
          <w:szCs w:val="21"/>
        </w:rPr>
      </w:pPr>
      <w:r>
        <w:rPr>
          <w:rFonts w:ascii="宋体" w:hAnsi="宋体" w:eastAsia="宋体" w:cs="宋体"/>
          <w:spacing w:val="-3"/>
          <w:sz w:val="21"/>
          <w:szCs w:val="21"/>
        </w:rPr>
        <w:t>成交供应商须协助采购人，根据国家相关规定完成信息系统安全等级保护备案、测评等相关工作。供应商要经常检查和评估所有信息安全防护系统及相关制度规范的有效性，要有严格的运维管理制度并严格按照执行，要定期进行安全保密教育和培训，移动介质管理办法要切实可行。另外，供应商须配合采购人做好网络安全应急事件处置、定期做好漏洞修复等管理维护</w:t>
      </w:r>
      <w:r>
        <w:rPr>
          <w:rFonts w:ascii="宋体" w:hAnsi="宋体" w:eastAsia="宋体" w:cs="宋体"/>
          <w:spacing w:val="-4"/>
          <w:sz w:val="21"/>
          <w:szCs w:val="21"/>
        </w:rPr>
        <w:t>工作。</w:t>
      </w:r>
    </w:p>
    <w:p w14:paraId="238B918C">
      <w:pPr>
        <w:spacing w:before="34" w:line="360" w:lineRule="auto"/>
        <w:ind w:left="500"/>
        <w:rPr>
          <w:rFonts w:ascii="宋体" w:hAnsi="宋体" w:eastAsia="宋体" w:cs="宋体"/>
          <w:sz w:val="21"/>
          <w:szCs w:val="21"/>
        </w:rPr>
      </w:pPr>
      <w:r>
        <w:rPr>
          <w:rFonts w:ascii="Calibri" w:hAnsi="Calibri" w:eastAsia="Calibri" w:cs="Calibri"/>
          <w:spacing w:val="-3"/>
          <w:sz w:val="21"/>
          <w:szCs w:val="21"/>
        </w:rPr>
        <w:t>11.</w:t>
      </w:r>
      <w:r>
        <w:rPr>
          <w:rFonts w:ascii="宋体" w:hAnsi="宋体" w:eastAsia="宋体" w:cs="宋体"/>
          <w:spacing w:val="-3"/>
          <w:sz w:val="21"/>
          <w:szCs w:val="21"/>
        </w:rPr>
        <w:t>不可抗力：</w:t>
      </w:r>
    </w:p>
    <w:p w14:paraId="4119C959">
      <w:pPr>
        <w:spacing w:before="184" w:line="360" w:lineRule="auto"/>
        <w:ind w:left="13" w:right="61" w:firstLine="487"/>
        <w:rPr>
          <w:rFonts w:ascii="宋体" w:hAnsi="宋体" w:eastAsia="宋体" w:cs="宋体"/>
          <w:sz w:val="21"/>
          <w:szCs w:val="21"/>
        </w:rPr>
      </w:pPr>
      <w:r>
        <w:rPr>
          <w:rFonts w:ascii="Calibri" w:hAnsi="Calibri" w:eastAsia="Calibri" w:cs="Calibri"/>
          <w:spacing w:val="-3"/>
          <w:sz w:val="21"/>
          <w:szCs w:val="21"/>
        </w:rPr>
        <w:t>11.1</w:t>
      </w:r>
      <w:r>
        <w:rPr>
          <w:rFonts w:ascii="宋体" w:hAnsi="宋体" w:eastAsia="宋体" w:cs="宋体"/>
          <w:spacing w:val="-3"/>
          <w:sz w:val="21"/>
          <w:szCs w:val="21"/>
        </w:rPr>
        <w:t>合同任一方由于受诸如洪水、地震等不可抗力事件的影响而不能</w:t>
      </w:r>
      <w:r>
        <w:rPr>
          <w:rFonts w:ascii="宋体" w:hAnsi="宋体" w:eastAsia="宋体" w:cs="宋体"/>
          <w:spacing w:val="-4"/>
          <w:sz w:val="21"/>
          <w:szCs w:val="21"/>
        </w:rPr>
        <w:t>执行合同时，履行合</w:t>
      </w:r>
      <w:r>
        <w:rPr>
          <w:rFonts w:ascii="宋体" w:hAnsi="宋体" w:eastAsia="宋体" w:cs="宋体"/>
          <w:spacing w:val="-3"/>
          <w:sz w:val="21"/>
          <w:szCs w:val="21"/>
        </w:rPr>
        <w:t>同的期限应予以延长，延长的期限应相当于事故所影响的时间。不可抗力事件是指甲乙双方在</w:t>
      </w:r>
      <w:r>
        <w:rPr>
          <w:rFonts w:ascii="宋体" w:hAnsi="宋体" w:eastAsia="宋体" w:cs="宋体"/>
          <w:sz w:val="21"/>
          <w:szCs w:val="21"/>
        </w:rPr>
        <w:t>缔结合同时所不能预见的，且它的发生及其后</w:t>
      </w:r>
      <w:r>
        <w:rPr>
          <w:rFonts w:ascii="宋体" w:hAnsi="宋体" w:eastAsia="宋体" w:cs="宋体"/>
          <w:spacing w:val="-1"/>
          <w:sz w:val="21"/>
          <w:szCs w:val="21"/>
        </w:rPr>
        <w:t>果是无法避免和无法克服的事故。</w:t>
      </w:r>
    </w:p>
    <w:p w14:paraId="1C763363">
      <w:pPr>
        <w:spacing w:before="35" w:line="360" w:lineRule="auto"/>
        <w:ind w:left="11" w:right="61" w:firstLine="489"/>
        <w:rPr>
          <w:rFonts w:ascii="宋体" w:hAnsi="宋体" w:eastAsia="宋体" w:cs="宋体"/>
          <w:sz w:val="21"/>
          <w:szCs w:val="21"/>
        </w:rPr>
      </w:pPr>
      <w:r>
        <w:rPr>
          <w:rFonts w:ascii="Calibri" w:hAnsi="Calibri" w:eastAsia="Calibri" w:cs="Calibri"/>
          <w:spacing w:val="-3"/>
          <w:sz w:val="21"/>
          <w:szCs w:val="21"/>
        </w:rPr>
        <w:t>11.2</w:t>
      </w:r>
      <w:r>
        <w:rPr>
          <w:rFonts w:ascii="宋体" w:hAnsi="宋体" w:eastAsia="宋体" w:cs="宋体"/>
          <w:spacing w:val="-3"/>
          <w:sz w:val="21"/>
          <w:szCs w:val="21"/>
        </w:rPr>
        <w:t>遭受不可抗力一方应在不可抗力事故发生后尽快以书面形式通知对方</w:t>
      </w:r>
      <w:r>
        <w:rPr>
          <w:rFonts w:ascii="宋体" w:hAnsi="宋体" w:eastAsia="宋体" w:cs="宋体"/>
          <w:spacing w:val="-4"/>
          <w:sz w:val="21"/>
          <w:szCs w:val="21"/>
        </w:rPr>
        <w:t>，并于事故发生</w:t>
      </w:r>
      <w:r>
        <w:rPr>
          <w:rFonts w:ascii="宋体" w:hAnsi="宋体" w:eastAsia="宋体" w:cs="宋体"/>
          <w:spacing w:val="-1"/>
          <w:sz w:val="21"/>
          <w:szCs w:val="21"/>
        </w:rPr>
        <w:t>后</w:t>
      </w:r>
      <w:r>
        <w:rPr>
          <w:rFonts w:ascii="Calibri" w:hAnsi="Calibri" w:eastAsia="Calibri" w:cs="Calibri"/>
          <w:spacing w:val="-1"/>
          <w:sz w:val="21"/>
          <w:szCs w:val="21"/>
        </w:rPr>
        <w:t>14</w:t>
      </w:r>
      <w:r>
        <w:rPr>
          <w:rFonts w:ascii="宋体" w:hAnsi="宋体" w:eastAsia="宋体" w:cs="宋体"/>
          <w:spacing w:val="-1"/>
          <w:sz w:val="21"/>
          <w:szCs w:val="21"/>
        </w:rPr>
        <w:t>天内将有关部门出具的证明文件、详细情况报告以及不可抗力对履行合同影响程度的说</w:t>
      </w:r>
      <w:r>
        <w:rPr>
          <w:rFonts w:ascii="宋体" w:hAnsi="宋体" w:eastAsia="宋体" w:cs="宋体"/>
          <w:spacing w:val="-2"/>
          <w:sz w:val="21"/>
          <w:szCs w:val="21"/>
        </w:rPr>
        <w:t>明通知对方。</w:t>
      </w:r>
    </w:p>
    <w:p w14:paraId="641B6DC0">
      <w:pPr>
        <w:spacing w:before="35" w:line="360" w:lineRule="auto"/>
        <w:ind w:left="13" w:right="61" w:firstLine="487"/>
        <w:rPr>
          <w:rFonts w:ascii="宋体" w:hAnsi="宋体" w:eastAsia="宋体" w:cs="宋体"/>
          <w:sz w:val="21"/>
          <w:szCs w:val="21"/>
        </w:rPr>
      </w:pPr>
      <w:r>
        <w:rPr>
          <w:rFonts w:ascii="Calibri" w:hAnsi="Calibri" w:eastAsia="Calibri" w:cs="Calibri"/>
          <w:spacing w:val="-3"/>
          <w:sz w:val="21"/>
          <w:szCs w:val="21"/>
        </w:rPr>
        <w:t>11.3</w:t>
      </w:r>
      <w:r>
        <w:rPr>
          <w:rFonts w:ascii="宋体" w:hAnsi="宋体" w:eastAsia="宋体" w:cs="宋体"/>
          <w:spacing w:val="-3"/>
          <w:sz w:val="21"/>
          <w:szCs w:val="21"/>
        </w:rPr>
        <w:t>发生不可抗力时，任何一方均不对因不可抗力无法履行或</w:t>
      </w:r>
      <w:r>
        <w:rPr>
          <w:rFonts w:ascii="宋体" w:hAnsi="宋体" w:eastAsia="宋体" w:cs="宋体"/>
          <w:spacing w:val="-4"/>
          <w:sz w:val="21"/>
          <w:szCs w:val="21"/>
        </w:rPr>
        <w:t>延迟履行本合同义务而使另</w:t>
      </w:r>
      <w:r>
        <w:rPr>
          <w:rFonts w:ascii="宋体" w:hAnsi="宋体" w:eastAsia="宋体" w:cs="宋体"/>
          <w:spacing w:val="-3"/>
          <w:sz w:val="21"/>
          <w:szCs w:val="21"/>
        </w:rPr>
        <w:t>一方蒙受损失承担责任，但遭受不可抗一方有责任尽可能及时采取适当或必要措施减少或消</w:t>
      </w:r>
      <w:r>
        <w:rPr>
          <w:rFonts w:ascii="宋体" w:hAnsi="宋体" w:eastAsia="宋体" w:cs="宋体"/>
          <w:spacing w:val="-1"/>
          <w:sz w:val="21"/>
          <w:szCs w:val="21"/>
        </w:rPr>
        <w:t>除不可抗力的影响。遭受不可抗力的一方对因未尽本项义务而造成的损失承担赔偿责任。</w:t>
      </w:r>
    </w:p>
    <w:p w14:paraId="23F19390">
      <w:pPr>
        <w:spacing w:before="183" w:line="360" w:lineRule="auto"/>
        <w:ind w:left="8" w:right="46" w:firstLine="491"/>
        <w:rPr>
          <w:rFonts w:ascii="宋体" w:hAnsi="宋体" w:eastAsia="宋体" w:cs="宋体"/>
          <w:sz w:val="21"/>
          <w:szCs w:val="21"/>
        </w:rPr>
      </w:pPr>
      <w:r>
        <w:rPr>
          <w:rFonts w:ascii="Calibri" w:hAnsi="Calibri" w:eastAsia="Calibri" w:cs="Calibri"/>
          <w:spacing w:val="-4"/>
          <w:sz w:val="21"/>
          <w:szCs w:val="21"/>
        </w:rPr>
        <w:t>11.4</w:t>
      </w:r>
      <w:r>
        <w:rPr>
          <w:rFonts w:ascii="宋体" w:hAnsi="宋体" w:eastAsia="宋体" w:cs="宋体"/>
          <w:spacing w:val="-4"/>
          <w:sz w:val="21"/>
          <w:szCs w:val="21"/>
        </w:rPr>
        <w:t>一旦不可抗力事故的影响持续</w:t>
      </w:r>
      <w:r>
        <w:rPr>
          <w:rFonts w:ascii="Calibri" w:hAnsi="Calibri" w:eastAsia="Calibri" w:cs="Calibri"/>
          <w:spacing w:val="-4"/>
          <w:sz w:val="21"/>
          <w:szCs w:val="21"/>
        </w:rPr>
        <w:t>120</w:t>
      </w:r>
      <w:r>
        <w:rPr>
          <w:rFonts w:ascii="宋体" w:hAnsi="宋体" w:eastAsia="宋体" w:cs="宋体"/>
          <w:spacing w:val="-4"/>
          <w:sz w:val="21"/>
          <w:szCs w:val="21"/>
        </w:rPr>
        <w:t>天以上，甲乙双方通过友好协商，在合</w:t>
      </w:r>
      <w:r>
        <w:rPr>
          <w:rFonts w:ascii="宋体" w:hAnsi="宋体" w:eastAsia="宋体" w:cs="宋体"/>
          <w:spacing w:val="-5"/>
          <w:sz w:val="21"/>
          <w:szCs w:val="21"/>
        </w:rPr>
        <w:t>理的时间内</w:t>
      </w:r>
      <w:r>
        <w:rPr>
          <w:rFonts w:ascii="宋体" w:hAnsi="宋体" w:eastAsia="宋体" w:cs="宋体"/>
          <w:spacing w:val="-1"/>
          <w:sz w:val="21"/>
          <w:szCs w:val="21"/>
        </w:rPr>
        <w:t>达成进一步履行合同或终止合同的协议。</w:t>
      </w:r>
    </w:p>
    <w:p w14:paraId="52319B0A">
      <w:pPr>
        <w:spacing w:before="33" w:line="360" w:lineRule="auto"/>
        <w:ind w:left="10" w:right="49" w:firstLine="490"/>
        <w:rPr>
          <w:rFonts w:ascii="宋体" w:hAnsi="宋体" w:eastAsia="宋体" w:cs="宋体"/>
          <w:sz w:val="21"/>
          <w:szCs w:val="21"/>
        </w:rPr>
      </w:pPr>
      <w:r>
        <w:rPr>
          <w:rFonts w:ascii="Calibri" w:hAnsi="Calibri" w:eastAsia="Calibri" w:cs="Calibri"/>
          <w:spacing w:val="1"/>
          <w:sz w:val="21"/>
          <w:szCs w:val="21"/>
        </w:rPr>
        <w:t>12.</w:t>
      </w:r>
      <w:r>
        <w:rPr>
          <w:rFonts w:ascii="宋体" w:hAnsi="宋体" w:eastAsia="宋体" w:cs="宋体"/>
          <w:spacing w:val="1"/>
          <w:sz w:val="21"/>
          <w:szCs w:val="21"/>
        </w:rPr>
        <w:t>合同一经签订，不得擅自变更、中止或者终止合同。对确需变更、调整或者中止、终</w:t>
      </w:r>
      <w:r>
        <w:rPr>
          <w:rFonts w:ascii="宋体" w:hAnsi="宋体" w:eastAsia="宋体" w:cs="宋体"/>
          <w:spacing w:val="-1"/>
          <w:sz w:val="21"/>
          <w:szCs w:val="21"/>
        </w:rPr>
        <w:t>止合同的，应按规定履行相应的手续。</w:t>
      </w:r>
    </w:p>
    <w:p w14:paraId="16D9E011">
      <w:pPr>
        <w:spacing w:before="34" w:line="360" w:lineRule="auto"/>
        <w:ind w:left="500"/>
        <w:rPr>
          <w:rFonts w:ascii="宋体" w:hAnsi="宋体" w:eastAsia="宋体" w:cs="宋体"/>
          <w:sz w:val="21"/>
          <w:szCs w:val="21"/>
        </w:rPr>
      </w:pPr>
      <w:r>
        <w:rPr>
          <w:rFonts w:ascii="Calibri" w:hAnsi="Calibri" w:eastAsia="Calibri" w:cs="Calibri"/>
          <w:spacing w:val="-3"/>
          <w:sz w:val="21"/>
          <w:szCs w:val="21"/>
        </w:rPr>
        <w:t>13.</w:t>
      </w:r>
      <w:r>
        <w:rPr>
          <w:rFonts w:ascii="宋体" w:hAnsi="宋体" w:eastAsia="宋体" w:cs="宋体"/>
          <w:spacing w:val="-3"/>
          <w:sz w:val="21"/>
          <w:szCs w:val="21"/>
        </w:rPr>
        <w:t>违约责任：</w:t>
      </w:r>
    </w:p>
    <w:p w14:paraId="708A3C71">
      <w:pPr>
        <w:spacing w:before="181" w:line="360" w:lineRule="auto"/>
        <w:ind w:left="11" w:right="46" w:firstLine="489"/>
        <w:rPr>
          <w:rFonts w:ascii="宋体" w:hAnsi="宋体" w:eastAsia="宋体" w:cs="宋体"/>
          <w:sz w:val="21"/>
          <w:szCs w:val="21"/>
        </w:rPr>
      </w:pPr>
      <w:r>
        <w:rPr>
          <w:rFonts w:ascii="Calibri" w:hAnsi="Calibri" w:eastAsia="Calibri" w:cs="Calibri"/>
          <w:spacing w:val="-3"/>
          <w:sz w:val="21"/>
          <w:szCs w:val="21"/>
        </w:rPr>
        <w:t>13.1</w:t>
      </w:r>
      <w:r>
        <w:rPr>
          <w:rFonts w:ascii="宋体" w:hAnsi="宋体" w:eastAsia="宋体" w:cs="宋体"/>
          <w:spacing w:val="-3"/>
          <w:sz w:val="21"/>
          <w:szCs w:val="21"/>
        </w:rPr>
        <w:t>依据《中华人民共和国民法典》《中华人民共和国政</w:t>
      </w:r>
      <w:r>
        <w:rPr>
          <w:rFonts w:ascii="宋体" w:hAnsi="宋体" w:eastAsia="宋体" w:cs="宋体"/>
          <w:spacing w:val="-4"/>
          <w:sz w:val="21"/>
          <w:szCs w:val="21"/>
        </w:rPr>
        <w:t>府采购法》《中华人民共和</w:t>
      </w:r>
      <w:r>
        <w:rPr>
          <w:rFonts w:ascii="宋体" w:hAnsi="宋体" w:eastAsia="宋体" w:cs="宋体"/>
          <w:spacing w:val="-3"/>
          <w:sz w:val="21"/>
          <w:szCs w:val="21"/>
        </w:rPr>
        <w:t>国政府采购法实施条例》的相关条款规定和本合同约定，成交供应商未全面履行合同义务或者</w:t>
      </w:r>
      <w:r>
        <w:rPr>
          <w:rFonts w:ascii="宋体" w:hAnsi="宋体" w:eastAsia="宋体" w:cs="宋体"/>
          <w:spacing w:val="-1"/>
          <w:sz w:val="21"/>
          <w:szCs w:val="21"/>
        </w:rPr>
        <w:t>发生违约，若连续或累计履行迟延超过</w:t>
      </w:r>
      <w:r>
        <w:rPr>
          <w:rFonts w:ascii="Calibri" w:hAnsi="Calibri" w:eastAsia="Calibri" w:cs="Calibri"/>
          <w:spacing w:val="-1"/>
          <w:sz w:val="21"/>
          <w:szCs w:val="21"/>
        </w:rPr>
        <w:t>30</w:t>
      </w:r>
      <w:r>
        <w:rPr>
          <w:rFonts w:ascii="宋体" w:hAnsi="宋体" w:eastAsia="宋体" w:cs="宋体"/>
          <w:spacing w:val="-1"/>
          <w:sz w:val="21"/>
          <w:szCs w:val="21"/>
        </w:rPr>
        <w:t>日，采购人有权终止合同，</w:t>
      </w:r>
      <w:r>
        <w:rPr>
          <w:rFonts w:ascii="宋体" w:hAnsi="宋体" w:eastAsia="宋体" w:cs="宋体"/>
          <w:spacing w:val="-2"/>
          <w:sz w:val="21"/>
          <w:szCs w:val="21"/>
        </w:rPr>
        <w:t>成交供应商应返还采购</w:t>
      </w:r>
      <w:r>
        <w:rPr>
          <w:rFonts w:ascii="宋体" w:hAnsi="宋体" w:eastAsia="宋体" w:cs="宋体"/>
          <w:spacing w:val="-3"/>
          <w:sz w:val="21"/>
          <w:szCs w:val="21"/>
        </w:rPr>
        <w:t>人支付价款，并承担合同总价</w:t>
      </w:r>
      <w:r>
        <w:rPr>
          <w:rFonts w:ascii="Calibri" w:hAnsi="Calibri" w:eastAsia="Calibri" w:cs="Calibri"/>
          <w:spacing w:val="-3"/>
          <w:sz w:val="21"/>
          <w:szCs w:val="21"/>
        </w:rPr>
        <w:t>30%</w:t>
      </w:r>
      <w:r>
        <w:rPr>
          <w:rFonts w:ascii="宋体" w:hAnsi="宋体" w:eastAsia="宋体" w:cs="宋体"/>
          <w:spacing w:val="-3"/>
          <w:sz w:val="21"/>
          <w:szCs w:val="21"/>
        </w:rPr>
        <w:t>的违约金，造成采购人损失的应当赔偿，并报请有关监督管</w:t>
      </w:r>
      <w:r>
        <w:rPr>
          <w:rFonts w:ascii="宋体" w:hAnsi="宋体" w:eastAsia="宋体" w:cs="宋体"/>
          <w:sz w:val="21"/>
          <w:szCs w:val="21"/>
        </w:rPr>
        <w:t>理机关依法进行相应的行政处罚。采购人违约的，应当赔偿给</w:t>
      </w:r>
      <w:r>
        <w:rPr>
          <w:rFonts w:ascii="宋体" w:hAnsi="宋体" w:eastAsia="宋体" w:cs="宋体"/>
          <w:spacing w:val="-1"/>
          <w:sz w:val="21"/>
          <w:szCs w:val="21"/>
        </w:rPr>
        <w:t>成交供应商造成的经济损失。</w:t>
      </w:r>
    </w:p>
    <w:p w14:paraId="49E651FB">
      <w:pPr>
        <w:spacing w:before="186" w:line="360" w:lineRule="auto"/>
        <w:ind w:left="9" w:firstLine="491"/>
        <w:rPr>
          <w:rFonts w:ascii="宋体" w:hAnsi="宋体" w:eastAsia="宋体" w:cs="宋体"/>
          <w:sz w:val="21"/>
          <w:szCs w:val="21"/>
        </w:rPr>
      </w:pPr>
      <w:r>
        <w:rPr>
          <w:rFonts w:ascii="Calibri" w:hAnsi="Calibri" w:eastAsia="Calibri" w:cs="Calibri"/>
          <w:spacing w:val="-3"/>
          <w:sz w:val="21"/>
          <w:szCs w:val="21"/>
        </w:rPr>
        <w:t>13.2</w:t>
      </w:r>
      <w:r>
        <w:rPr>
          <w:rFonts w:ascii="宋体" w:hAnsi="宋体" w:eastAsia="宋体" w:cs="宋体"/>
          <w:spacing w:val="-3"/>
          <w:sz w:val="21"/>
          <w:szCs w:val="21"/>
        </w:rPr>
        <w:t>如因成交供应商工作人员在履行职务过程中的疏忽、失职</w:t>
      </w:r>
      <w:r>
        <w:rPr>
          <w:rFonts w:ascii="宋体" w:hAnsi="宋体" w:eastAsia="宋体" w:cs="宋体"/>
          <w:spacing w:val="-4"/>
          <w:sz w:val="21"/>
          <w:szCs w:val="21"/>
        </w:rPr>
        <w:t>、过错等故意或者过失原因</w:t>
      </w:r>
      <w:r>
        <w:rPr>
          <w:rFonts w:ascii="宋体" w:hAnsi="宋体" w:eastAsia="宋体" w:cs="宋体"/>
          <w:spacing w:val="-2"/>
          <w:sz w:val="21"/>
          <w:szCs w:val="21"/>
        </w:rPr>
        <w:t>给采购人造成损失或侵害，包括但不限于采</w:t>
      </w:r>
      <w:r>
        <w:rPr>
          <w:rFonts w:ascii="宋体" w:hAnsi="宋体" w:eastAsia="宋体" w:cs="宋体"/>
          <w:spacing w:val="-3"/>
          <w:sz w:val="21"/>
          <w:szCs w:val="21"/>
        </w:rPr>
        <w:t>购人本身的财产损失、由此而导致的采购人对任何</w:t>
      </w:r>
      <w:r>
        <w:rPr>
          <w:rFonts w:ascii="宋体" w:hAnsi="宋体" w:eastAsia="宋体" w:cs="宋体"/>
          <w:spacing w:val="-2"/>
          <w:sz w:val="21"/>
          <w:szCs w:val="21"/>
        </w:rPr>
        <w:t>第三方的法律责任等，成交供应商对此均应</w:t>
      </w:r>
      <w:r>
        <w:rPr>
          <w:rFonts w:ascii="宋体" w:hAnsi="宋体" w:eastAsia="宋体" w:cs="宋体"/>
          <w:spacing w:val="-3"/>
          <w:sz w:val="21"/>
          <w:szCs w:val="21"/>
        </w:rPr>
        <w:t>承担全部的赔偿责任。采购人有权解除合同，成交</w:t>
      </w:r>
      <w:r>
        <w:rPr>
          <w:rFonts w:ascii="宋体" w:hAnsi="宋体" w:eastAsia="宋体" w:cs="宋体"/>
          <w:spacing w:val="-1"/>
          <w:sz w:val="21"/>
          <w:szCs w:val="21"/>
        </w:rPr>
        <w:t>供应商应返还采购人支付的合同价款，并承</w:t>
      </w:r>
      <w:r>
        <w:rPr>
          <w:rFonts w:ascii="宋体" w:hAnsi="宋体" w:eastAsia="宋体" w:cs="宋体"/>
          <w:spacing w:val="-2"/>
          <w:sz w:val="21"/>
          <w:szCs w:val="21"/>
        </w:rPr>
        <w:t>担合同价款</w:t>
      </w:r>
      <w:r>
        <w:rPr>
          <w:rFonts w:ascii="Calibri" w:hAnsi="Calibri" w:eastAsia="Calibri" w:cs="Calibri"/>
          <w:spacing w:val="-2"/>
          <w:sz w:val="21"/>
          <w:szCs w:val="21"/>
        </w:rPr>
        <w:t>30%</w:t>
      </w:r>
      <w:r>
        <w:rPr>
          <w:rFonts w:ascii="宋体" w:hAnsi="宋体" w:eastAsia="宋体" w:cs="宋体"/>
          <w:spacing w:val="-2"/>
          <w:sz w:val="21"/>
          <w:szCs w:val="21"/>
        </w:rPr>
        <w:t>的违约金，造成损失的应当赔偿。</w:t>
      </w:r>
    </w:p>
    <w:p w14:paraId="2C816B3F">
      <w:pPr>
        <w:spacing w:before="186" w:line="360" w:lineRule="auto"/>
        <w:ind w:left="23" w:right="46" w:firstLine="476"/>
        <w:rPr>
          <w:rFonts w:ascii="宋体" w:hAnsi="宋体" w:eastAsia="宋体" w:cs="宋体"/>
          <w:sz w:val="21"/>
          <w:szCs w:val="21"/>
        </w:rPr>
      </w:pPr>
      <w:r>
        <w:rPr>
          <w:rFonts w:ascii="Calibri" w:hAnsi="Calibri" w:eastAsia="Calibri" w:cs="Calibri"/>
          <w:spacing w:val="-3"/>
          <w:sz w:val="21"/>
          <w:szCs w:val="21"/>
        </w:rPr>
        <w:t>13.3</w:t>
      </w:r>
      <w:r>
        <w:rPr>
          <w:rFonts w:ascii="宋体" w:hAnsi="宋体" w:eastAsia="宋体" w:cs="宋体"/>
          <w:spacing w:val="-3"/>
          <w:sz w:val="21"/>
          <w:szCs w:val="21"/>
        </w:rPr>
        <w:t>若成交供应商未按照合同约定履行或者履行合同不符合采购人要</w:t>
      </w:r>
      <w:r>
        <w:rPr>
          <w:rFonts w:ascii="宋体" w:hAnsi="宋体" w:eastAsia="宋体" w:cs="宋体"/>
          <w:spacing w:val="-4"/>
          <w:sz w:val="21"/>
          <w:szCs w:val="21"/>
        </w:rPr>
        <w:t>求的，采购人有权解</w:t>
      </w:r>
      <w:r>
        <w:rPr>
          <w:rFonts w:ascii="宋体" w:hAnsi="宋体" w:eastAsia="宋体" w:cs="宋体"/>
          <w:spacing w:val="-3"/>
          <w:sz w:val="21"/>
          <w:szCs w:val="21"/>
        </w:rPr>
        <w:t>除合同，成交供应商应返还采购人支付的合同价款，并承担合同价款</w:t>
      </w:r>
      <w:r>
        <w:rPr>
          <w:rFonts w:ascii="Calibri" w:hAnsi="Calibri" w:eastAsia="Calibri" w:cs="Calibri"/>
          <w:spacing w:val="-3"/>
          <w:sz w:val="21"/>
          <w:szCs w:val="21"/>
        </w:rPr>
        <w:t>30%</w:t>
      </w:r>
      <w:r>
        <w:rPr>
          <w:rFonts w:ascii="宋体" w:hAnsi="宋体" w:eastAsia="宋体" w:cs="宋体"/>
          <w:spacing w:val="-3"/>
          <w:sz w:val="21"/>
          <w:szCs w:val="21"/>
        </w:rPr>
        <w:t>的违约金，造成损失</w:t>
      </w:r>
      <w:r>
        <w:rPr>
          <w:rFonts w:ascii="宋体" w:hAnsi="宋体" w:eastAsia="宋体" w:cs="宋体"/>
          <w:spacing w:val="-4"/>
          <w:sz w:val="21"/>
          <w:szCs w:val="21"/>
        </w:rPr>
        <w:t>的应当赔偿。</w:t>
      </w:r>
    </w:p>
    <w:p w14:paraId="5F8390D2">
      <w:pPr>
        <w:spacing w:before="183" w:line="360" w:lineRule="auto"/>
        <w:ind w:left="10" w:right="46" w:firstLine="490"/>
        <w:rPr>
          <w:rFonts w:ascii="宋体" w:hAnsi="宋体" w:eastAsia="宋体" w:cs="宋体"/>
          <w:sz w:val="21"/>
          <w:szCs w:val="21"/>
        </w:rPr>
      </w:pPr>
      <w:r>
        <w:rPr>
          <w:rFonts w:ascii="Calibri" w:hAnsi="Calibri" w:eastAsia="Calibri" w:cs="Calibri"/>
          <w:spacing w:val="-3"/>
          <w:sz w:val="21"/>
          <w:szCs w:val="21"/>
        </w:rPr>
        <w:t>13.4</w:t>
      </w:r>
      <w:r>
        <w:rPr>
          <w:rFonts w:ascii="宋体" w:hAnsi="宋体" w:eastAsia="宋体" w:cs="宋体"/>
          <w:spacing w:val="-3"/>
          <w:sz w:val="21"/>
          <w:szCs w:val="21"/>
        </w:rPr>
        <w:t>成交供应商应保证所提供的服务或其任何一部分均不会侵犯任</w:t>
      </w:r>
      <w:r>
        <w:rPr>
          <w:rFonts w:ascii="宋体" w:hAnsi="宋体" w:eastAsia="宋体" w:cs="宋体"/>
          <w:spacing w:val="-4"/>
          <w:sz w:val="21"/>
          <w:szCs w:val="21"/>
        </w:rPr>
        <w:t>何第三方的专利权、商</w:t>
      </w:r>
      <w:r>
        <w:rPr>
          <w:rFonts w:ascii="宋体" w:hAnsi="宋体" w:eastAsia="宋体" w:cs="宋体"/>
          <w:spacing w:val="-3"/>
          <w:sz w:val="21"/>
          <w:szCs w:val="21"/>
        </w:rPr>
        <w:t>标权或著作权。若因此造成的任何纠纷均由成交供应商承担责任，包括但不限于采购人因此产</w:t>
      </w:r>
      <w:r>
        <w:rPr>
          <w:rFonts w:ascii="宋体" w:hAnsi="宋体" w:eastAsia="宋体" w:cs="宋体"/>
          <w:spacing w:val="-1"/>
          <w:sz w:val="21"/>
          <w:szCs w:val="21"/>
        </w:rPr>
        <w:t>生的诉讼费、律师费、损害赔偿等。</w:t>
      </w:r>
    </w:p>
    <w:p w14:paraId="2F81D187">
      <w:pPr>
        <w:spacing w:before="182" w:line="360" w:lineRule="auto"/>
        <w:ind w:left="12" w:right="46" w:firstLine="488"/>
        <w:rPr>
          <w:rFonts w:ascii="宋体" w:hAnsi="宋体" w:eastAsia="宋体" w:cs="宋体"/>
          <w:sz w:val="21"/>
          <w:szCs w:val="21"/>
        </w:rPr>
      </w:pPr>
      <w:r>
        <w:rPr>
          <w:rFonts w:ascii="Calibri" w:hAnsi="Calibri" w:eastAsia="Calibri" w:cs="Calibri"/>
          <w:spacing w:val="-3"/>
          <w:sz w:val="21"/>
          <w:szCs w:val="21"/>
        </w:rPr>
        <w:t>13.5</w:t>
      </w:r>
      <w:r>
        <w:rPr>
          <w:rFonts w:ascii="宋体" w:hAnsi="宋体" w:eastAsia="宋体" w:cs="宋体"/>
          <w:spacing w:val="-3"/>
          <w:sz w:val="21"/>
          <w:szCs w:val="21"/>
        </w:rPr>
        <w:t>如果出现政府采购监督管理部门在处理投诉事项期间，书</w:t>
      </w:r>
      <w:r>
        <w:rPr>
          <w:rFonts w:ascii="宋体" w:hAnsi="宋体" w:eastAsia="宋体" w:cs="宋体"/>
          <w:spacing w:val="-4"/>
          <w:sz w:val="21"/>
          <w:szCs w:val="21"/>
        </w:rPr>
        <w:t>面通知采购人暂停采购活动</w:t>
      </w:r>
      <w:r>
        <w:rPr>
          <w:rFonts w:ascii="宋体" w:hAnsi="宋体" w:eastAsia="宋体" w:cs="宋体"/>
          <w:spacing w:val="-3"/>
          <w:sz w:val="21"/>
          <w:szCs w:val="21"/>
        </w:rPr>
        <w:t>的情形，或者询问或质疑事项可能影响成交结果的，导致采购人中止履行合同的情形，均不视</w:t>
      </w:r>
      <w:r>
        <w:rPr>
          <w:rFonts w:ascii="宋体" w:hAnsi="宋体" w:eastAsia="宋体" w:cs="宋体"/>
          <w:spacing w:val="-2"/>
          <w:sz w:val="21"/>
          <w:szCs w:val="21"/>
        </w:rPr>
        <w:t>为采购人违约。</w:t>
      </w:r>
    </w:p>
    <w:p w14:paraId="3F2C6C98">
      <w:pPr>
        <w:spacing w:before="185" w:line="360" w:lineRule="auto"/>
        <w:ind w:left="10" w:right="46" w:firstLine="490"/>
        <w:rPr>
          <w:rFonts w:ascii="宋体" w:hAnsi="宋体" w:eastAsia="宋体" w:cs="宋体"/>
          <w:sz w:val="21"/>
          <w:szCs w:val="21"/>
        </w:rPr>
      </w:pPr>
      <w:r>
        <w:rPr>
          <w:rFonts w:ascii="Calibri" w:hAnsi="Calibri" w:eastAsia="Calibri" w:cs="Calibri"/>
          <w:spacing w:val="-4"/>
          <w:sz w:val="21"/>
          <w:szCs w:val="21"/>
        </w:rPr>
        <w:t>13.6</w:t>
      </w:r>
      <w:r>
        <w:rPr>
          <w:rFonts w:ascii="宋体" w:hAnsi="宋体" w:eastAsia="宋体" w:cs="宋体"/>
          <w:spacing w:val="-4"/>
          <w:sz w:val="21"/>
          <w:szCs w:val="21"/>
        </w:rPr>
        <w:t>除前述约定外，除不可抗力外，任何一方未能履行本合同约定的义务，对方当事人均</w:t>
      </w:r>
      <w:r>
        <w:rPr>
          <w:rFonts w:ascii="宋体" w:hAnsi="宋体" w:eastAsia="宋体" w:cs="宋体"/>
          <w:spacing w:val="-3"/>
          <w:sz w:val="21"/>
          <w:szCs w:val="21"/>
        </w:rPr>
        <w:t>有权要求继续履行、采取补救措施或者赔偿损失等，且对方当事人行使的任何权利救济方式均</w:t>
      </w:r>
      <w:r>
        <w:rPr>
          <w:rFonts w:ascii="宋体" w:hAnsi="宋体" w:eastAsia="宋体" w:cs="宋体"/>
          <w:spacing w:val="-1"/>
          <w:sz w:val="21"/>
          <w:szCs w:val="21"/>
        </w:rPr>
        <w:t>不视为其放弃了其他法定或者约定的权利救济方式；</w:t>
      </w:r>
    </w:p>
    <w:p w14:paraId="4ACA19A8">
      <w:pPr>
        <w:spacing w:before="183" w:line="360" w:lineRule="auto"/>
        <w:ind w:left="500"/>
        <w:rPr>
          <w:rFonts w:ascii="宋体" w:hAnsi="宋体" w:eastAsia="宋体" w:cs="宋体"/>
          <w:sz w:val="21"/>
          <w:szCs w:val="21"/>
        </w:rPr>
      </w:pPr>
      <w:r>
        <w:rPr>
          <w:rFonts w:ascii="Calibri" w:hAnsi="Calibri" w:eastAsia="Calibri" w:cs="Calibri"/>
          <w:spacing w:val="-4"/>
          <w:sz w:val="21"/>
          <w:szCs w:val="21"/>
        </w:rPr>
        <w:t>14.</w:t>
      </w:r>
      <w:r>
        <w:rPr>
          <w:rFonts w:ascii="宋体" w:hAnsi="宋体" w:eastAsia="宋体" w:cs="宋体"/>
          <w:spacing w:val="-4"/>
          <w:sz w:val="21"/>
          <w:szCs w:val="21"/>
        </w:rPr>
        <w:t>履行瑕疵</w:t>
      </w:r>
    </w:p>
    <w:p w14:paraId="4D1BE19A">
      <w:pPr>
        <w:spacing w:before="182" w:line="360" w:lineRule="auto"/>
        <w:ind w:right="37" w:firstLine="412" w:firstLineChars="200"/>
        <w:jc w:val="both"/>
        <w:rPr>
          <w:rFonts w:ascii="宋体" w:hAnsi="宋体" w:eastAsia="宋体" w:cs="宋体"/>
          <w:sz w:val="21"/>
          <w:szCs w:val="21"/>
        </w:rPr>
      </w:pPr>
      <w:r>
        <w:rPr>
          <w:rFonts w:ascii="宋体" w:hAnsi="宋体" w:eastAsia="宋体" w:cs="宋体"/>
          <w:spacing w:val="-2"/>
          <w:sz w:val="21"/>
          <w:szCs w:val="21"/>
        </w:rPr>
        <w:t>在合同履行过程中，如果供应商遇到不能按时提供服</w:t>
      </w:r>
      <w:r>
        <w:rPr>
          <w:rFonts w:ascii="宋体" w:hAnsi="宋体" w:eastAsia="宋体" w:cs="宋体"/>
          <w:spacing w:val="-3"/>
          <w:sz w:val="21"/>
          <w:szCs w:val="21"/>
        </w:rPr>
        <w:t>务或履行合同义务有瑕疵的情况，应</w:t>
      </w:r>
      <w:r>
        <w:rPr>
          <w:rFonts w:ascii="宋体" w:hAnsi="宋体" w:eastAsia="宋体" w:cs="宋体"/>
          <w:spacing w:val="-2"/>
          <w:sz w:val="21"/>
          <w:szCs w:val="21"/>
        </w:rPr>
        <w:t>及时以书面形式将不能正常提供服务的理由</w:t>
      </w:r>
      <w:r>
        <w:rPr>
          <w:rFonts w:ascii="宋体" w:hAnsi="宋体" w:eastAsia="宋体" w:cs="宋体"/>
          <w:spacing w:val="-3"/>
          <w:sz w:val="21"/>
          <w:szCs w:val="21"/>
        </w:rPr>
        <w:t>、预期延误时间通知采购人；采购人收到供应商通知后，认为其理由正当的，可以书面形式酌情同意供应商可以延长履行的具体时间；认为理由不正当的有权解除合同，引入第三方提供服务，供应商应退还采购人已付服务费并承担采购人</w:t>
      </w:r>
      <w:r>
        <w:rPr>
          <w:rFonts w:ascii="宋体" w:hAnsi="宋体" w:eastAsia="宋体" w:cs="宋体"/>
          <w:spacing w:val="-1"/>
          <w:sz w:val="21"/>
          <w:szCs w:val="21"/>
        </w:rPr>
        <w:t>因引入第三方继续提供服务给采购人造成的直接或间接损失。</w:t>
      </w:r>
    </w:p>
    <w:p w14:paraId="7BCFC476">
      <w:pPr>
        <w:spacing w:before="34" w:line="360" w:lineRule="auto"/>
        <w:ind w:left="10" w:right="39" w:firstLine="497"/>
        <w:rPr>
          <w:rFonts w:ascii="宋体" w:hAnsi="宋体" w:eastAsia="宋体" w:cs="宋体"/>
          <w:sz w:val="21"/>
          <w:szCs w:val="21"/>
        </w:rPr>
      </w:pPr>
      <w:r>
        <w:rPr>
          <w:rFonts w:ascii="宋体" w:hAnsi="宋体" w:eastAsia="宋体" w:cs="宋体"/>
          <w:spacing w:val="3"/>
          <w:sz w:val="21"/>
          <w:szCs w:val="21"/>
        </w:rPr>
        <w:t>因供应商履行义务存在瑕疵却未及时书面通知采购人，给采购人造成的损失由供应商承</w:t>
      </w:r>
      <w:r>
        <w:rPr>
          <w:rFonts w:ascii="宋体" w:hAnsi="宋体" w:eastAsia="宋体" w:cs="宋体"/>
          <w:spacing w:val="-3"/>
          <w:sz w:val="21"/>
          <w:szCs w:val="21"/>
        </w:rPr>
        <w:t>担。供应商未履行通知义务不影响采购人自行判断供应商履行情况并行使合同解除权等相关权</w:t>
      </w:r>
      <w:r>
        <w:rPr>
          <w:rFonts w:ascii="宋体" w:hAnsi="宋体" w:eastAsia="宋体" w:cs="宋体"/>
          <w:spacing w:val="-6"/>
          <w:sz w:val="21"/>
          <w:szCs w:val="21"/>
        </w:rPr>
        <w:t>利。</w:t>
      </w:r>
    </w:p>
    <w:p w14:paraId="038B24C0">
      <w:pPr>
        <w:spacing w:before="31" w:line="360" w:lineRule="auto"/>
        <w:ind w:left="500"/>
        <w:rPr>
          <w:rFonts w:ascii="宋体" w:hAnsi="宋体" w:eastAsia="宋体" w:cs="宋体"/>
          <w:sz w:val="21"/>
          <w:szCs w:val="21"/>
        </w:rPr>
      </w:pPr>
      <w:r>
        <w:rPr>
          <w:rFonts w:ascii="Calibri" w:hAnsi="Calibri" w:eastAsia="Calibri" w:cs="Calibri"/>
          <w:spacing w:val="-4"/>
          <w:sz w:val="21"/>
          <w:szCs w:val="21"/>
        </w:rPr>
        <w:t>15</w:t>
      </w:r>
      <w:r>
        <w:rPr>
          <w:rFonts w:ascii="宋体" w:hAnsi="宋体" w:eastAsia="宋体" w:cs="宋体"/>
          <w:spacing w:val="-4"/>
          <w:sz w:val="21"/>
          <w:szCs w:val="21"/>
        </w:rPr>
        <w:t>合同转让和分包</w:t>
      </w:r>
    </w:p>
    <w:p w14:paraId="0AA5511A">
      <w:pPr>
        <w:spacing w:before="181" w:line="360" w:lineRule="auto"/>
        <w:ind w:left="490"/>
        <w:rPr>
          <w:rFonts w:ascii="宋体" w:hAnsi="宋体" w:eastAsia="宋体" w:cs="宋体"/>
          <w:sz w:val="21"/>
          <w:szCs w:val="21"/>
        </w:rPr>
      </w:pPr>
      <w:r>
        <w:rPr>
          <w:rFonts w:ascii="宋体" w:hAnsi="宋体" w:eastAsia="宋体" w:cs="宋体"/>
          <w:spacing w:val="-1"/>
          <w:sz w:val="21"/>
          <w:szCs w:val="21"/>
        </w:rPr>
        <w:t>合同的权利义务依法不得转让，不得分包。</w:t>
      </w:r>
    </w:p>
    <w:p w14:paraId="6378A735">
      <w:pPr>
        <w:spacing w:before="185" w:line="360" w:lineRule="auto"/>
        <w:ind w:left="8" w:right="40" w:firstLine="491"/>
        <w:rPr>
          <w:rFonts w:ascii="宋体" w:hAnsi="宋体" w:eastAsia="宋体" w:cs="宋体"/>
          <w:sz w:val="21"/>
          <w:szCs w:val="21"/>
        </w:rPr>
      </w:pPr>
      <w:r>
        <w:rPr>
          <w:rFonts w:ascii="Calibri" w:hAnsi="Calibri" w:eastAsia="Calibri" w:cs="Calibri"/>
          <w:spacing w:val="2"/>
          <w:sz w:val="21"/>
          <w:szCs w:val="21"/>
        </w:rPr>
        <w:t>16.</w:t>
      </w:r>
      <w:r>
        <w:rPr>
          <w:rFonts w:ascii="宋体" w:hAnsi="宋体" w:eastAsia="宋体" w:cs="宋体"/>
          <w:spacing w:val="2"/>
          <w:sz w:val="21"/>
          <w:szCs w:val="21"/>
        </w:rPr>
        <w:t>本合同用中文书写。本合同一式捌份，</w:t>
      </w:r>
      <w:r>
        <w:rPr>
          <w:rFonts w:ascii="宋体" w:hAnsi="宋体" w:eastAsia="宋体" w:cs="宋体"/>
          <w:spacing w:val="1"/>
          <w:sz w:val="21"/>
          <w:szCs w:val="21"/>
        </w:rPr>
        <w:t>采购人执肆份，成交供应商执贰份，陕西省财</w:t>
      </w:r>
      <w:r>
        <w:rPr>
          <w:rFonts w:ascii="宋体" w:hAnsi="宋体" w:eastAsia="宋体" w:cs="宋体"/>
          <w:sz w:val="21"/>
          <w:szCs w:val="21"/>
        </w:rPr>
        <w:t>政厅政府采购管理处备案壹份，采购代理机构执壹份，所有合同均</w:t>
      </w:r>
      <w:r>
        <w:rPr>
          <w:rFonts w:ascii="宋体" w:hAnsi="宋体" w:eastAsia="宋体" w:cs="宋体"/>
          <w:spacing w:val="-1"/>
          <w:sz w:val="21"/>
          <w:szCs w:val="21"/>
        </w:rPr>
        <w:t>具有相同的法律效力。</w:t>
      </w:r>
    </w:p>
    <w:p w14:paraId="4579D8B1">
      <w:pPr>
        <w:spacing w:before="35" w:line="360" w:lineRule="auto"/>
        <w:ind w:left="500"/>
        <w:rPr>
          <w:rFonts w:ascii="宋体" w:hAnsi="宋体" w:eastAsia="宋体" w:cs="宋体"/>
          <w:sz w:val="21"/>
          <w:szCs w:val="21"/>
        </w:rPr>
      </w:pPr>
      <w:r>
        <w:rPr>
          <w:rFonts w:ascii="Calibri" w:hAnsi="Calibri" w:eastAsia="Calibri" w:cs="Calibri"/>
          <w:spacing w:val="-5"/>
          <w:sz w:val="21"/>
          <w:szCs w:val="21"/>
        </w:rPr>
        <w:t>17.</w:t>
      </w:r>
      <w:r>
        <w:rPr>
          <w:rFonts w:ascii="宋体" w:hAnsi="宋体" w:eastAsia="宋体" w:cs="宋体"/>
          <w:spacing w:val="-5"/>
          <w:sz w:val="21"/>
          <w:szCs w:val="21"/>
        </w:rPr>
        <w:t>保密</w:t>
      </w:r>
    </w:p>
    <w:p w14:paraId="1842637F">
      <w:pPr>
        <w:spacing w:before="181" w:line="360" w:lineRule="auto"/>
        <w:ind w:left="9" w:firstLine="491"/>
        <w:rPr>
          <w:rFonts w:ascii="宋体" w:hAnsi="宋体" w:eastAsia="宋体" w:cs="宋体"/>
          <w:sz w:val="21"/>
          <w:szCs w:val="21"/>
        </w:rPr>
      </w:pPr>
      <w:r>
        <w:rPr>
          <w:rFonts w:ascii="Calibri" w:hAnsi="Calibri" w:eastAsia="Calibri" w:cs="Calibri"/>
          <w:spacing w:val="-2"/>
          <w:sz w:val="21"/>
          <w:szCs w:val="21"/>
        </w:rPr>
        <w:t>17.1</w:t>
      </w:r>
      <w:r>
        <w:rPr>
          <w:rFonts w:ascii="宋体" w:hAnsi="宋体" w:eastAsia="宋体" w:cs="宋体"/>
          <w:spacing w:val="-2"/>
          <w:sz w:val="21"/>
          <w:szCs w:val="21"/>
        </w:rPr>
        <w:t>参与招标投标活动的各方应对磋商文件和磋商响应文件中的</w:t>
      </w:r>
      <w:r>
        <w:rPr>
          <w:rFonts w:ascii="宋体" w:hAnsi="宋体" w:eastAsia="宋体" w:cs="宋体"/>
          <w:spacing w:val="-3"/>
          <w:sz w:val="21"/>
          <w:szCs w:val="21"/>
        </w:rPr>
        <w:t>商业和技术等秘密保密，</w:t>
      </w:r>
      <w:r>
        <w:rPr>
          <w:rFonts w:ascii="宋体" w:hAnsi="宋体" w:eastAsia="宋体" w:cs="宋体"/>
          <w:spacing w:val="-1"/>
          <w:sz w:val="21"/>
          <w:szCs w:val="21"/>
        </w:rPr>
        <w:t>违者应对由此造成的后果承担法律责任。</w:t>
      </w:r>
    </w:p>
    <w:p w14:paraId="0E77A19A">
      <w:pPr>
        <w:spacing w:before="182" w:line="360" w:lineRule="auto"/>
        <w:ind w:left="11" w:right="39" w:firstLine="489"/>
        <w:rPr>
          <w:rFonts w:ascii="宋体" w:hAnsi="宋体" w:eastAsia="宋体" w:cs="宋体"/>
          <w:sz w:val="21"/>
          <w:szCs w:val="21"/>
        </w:rPr>
      </w:pPr>
      <w:r>
        <w:rPr>
          <w:rFonts w:ascii="Calibri" w:hAnsi="Calibri" w:eastAsia="Calibri" w:cs="Calibri"/>
          <w:spacing w:val="-3"/>
          <w:sz w:val="21"/>
          <w:szCs w:val="21"/>
        </w:rPr>
        <w:t>17.2</w:t>
      </w:r>
      <w:r>
        <w:rPr>
          <w:rFonts w:ascii="宋体" w:hAnsi="宋体" w:eastAsia="宋体" w:cs="宋体"/>
          <w:spacing w:val="-3"/>
          <w:sz w:val="21"/>
          <w:szCs w:val="21"/>
        </w:rPr>
        <w:t>除法律规定或合同另有约定外，未</w:t>
      </w:r>
      <w:r>
        <w:rPr>
          <w:rFonts w:ascii="宋体" w:hAnsi="宋体" w:eastAsia="宋体" w:cs="宋体"/>
          <w:spacing w:val="-4"/>
          <w:sz w:val="21"/>
          <w:szCs w:val="21"/>
        </w:rPr>
        <w:t>经采购人同意，成交供应商不得将采购人提供的图</w:t>
      </w:r>
      <w:r>
        <w:rPr>
          <w:rFonts w:ascii="宋体" w:hAnsi="宋体" w:eastAsia="宋体" w:cs="宋体"/>
          <w:spacing w:val="-1"/>
          <w:sz w:val="21"/>
          <w:szCs w:val="21"/>
        </w:rPr>
        <w:t>纸、文件以及声明需要保密的资料信息等商业秘密泄露给第三方。</w:t>
      </w:r>
    </w:p>
    <w:p w14:paraId="573D5D6C">
      <w:pPr>
        <w:spacing w:before="182" w:line="360" w:lineRule="auto"/>
        <w:ind w:left="29" w:right="39" w:firstLine="471"/>
        <w:rPr>
          <w:rFonts w:ascii="宋体" w:hAnsi="宋体" w:eastAsia="宋体" w:cs="宋体"/>
          <w:sz w:val="21"/>
          <w:szCs w:val="21"/>
        </w:rPr>
      </w:pPr>
      <w:r>
        <w:rPr>
          <w:rFonts w:ascii="Calibri" w:hAnsi="Calibri" w:eastAsia="Calibri" w:cs="Calibri"/>
          <w:spacing w:val="-3"/>
          <w:sz w:val="21"/>
          <w:szCs w:val="21"/>
        </w:rPr>
        <w:t>17.3</w:t>
      </w:r>
      <w:r>
        <w:rPr>
          <w:rFonts w:ascii="宋体" w:hAnsi="宋体" w:eastAsia="宋体" w:cs="宋体"/>
          <w:spacing w:val="-3"/>
          <w:sz w:val="21"/>
          <w:szCs w:val="21"/>
        </w:rPr>
        <w:t>除法律规定或合同另有约定外，未</w:t>
      </w:r>
      <w:r>
        <w:rPr>
          <w:rFonts w:ascii="宋体" w:hAnsi="宋体" w:eastAsia="宋体" w:cs="宋体"/>
          <w:spacing w:val="-4"/>
          <w:sz w:val="21"/>
          <w:szCs w:val="21"/>
        </w:rPr>
        <w:t>经成交供应商同意，采购人不得将成交供应商提供</w:t>
      </w:r>
      <w:r>
        <w:rPr>
          <w:rFonts w:ascii="宋体" w:hAnsi="宋体" w:eastAsia="宋体" w:cs="宋体"/>
          <w:spacing w:val="-1"/>
          <w:sz w:val="21"/>
          <w:szCs w:val="21"/>
        </w:rPr>
        <w:t>的技术秘密及声明需要保密的资料信息等商业秘密泄露给第三</w:t>
      </w:r>
      <w:r>
        <w:rPr>
          <w:rFonts w:ascii="宋体" w:hAnsi="宋体" w:eastAsia="宋体" w:cs="宋体"/>
          <w:spacing w:val="-2"/>
          <w:sz w:val="21"/>
          <w:szCs w:val="21"/>
        </w:rPr>
        <w:t>方。</w:t>
      </w:r>
    </w:p>
    <w:p w14:paraId="2FD6A038">
      <w:pPr>
        <w:spacing w:before="184" w:line="360" w:lineRule="auto"/>
        <w:ind w:left="500"/>
        <w:rPr>
          <w:rFonts w:ascii="宋体" w:hAnsi="宋体" w:eastAsia="宋体" w:cs="宋体"/>
          <w:sz w:val="21"/>
          <w:szCs w:val="21"/>
        </w:rPr>
      </w:pPr>
      <w:r>
        <w:rPr>
          <w:rFonts w:ascii="Calibri" w:hAnsi="Calibri" w:eastAsia="Calibri" w:cs="Calibri"/>
          <w:spacing w:val="-1"/>
          <w:sz w:val="21"/>
          <w:szCs w:val="21"/>
        </w:rPr>
        <w:t>18.</w:t>
      </w:r>
      <w:r>
        <w:rPr>
          <w:rFonts w:ascii="宋体" w:hAnsi="宋体" w:eastAsia="宋体" w:cs="宋体"/>
          <w:spacing w:val="-1"/>
          <w:sz w:val="21"/>
          <w:szCs w:val="21"/>
        </w:rPr>
        <w:t>其他未尽事宜行业以行业相关法律法规要求和甲、乙双方签订的补充协议为准。</w:t>
      </w:r>
    </w:p>
    <w:p w14:paraId="231CDE24">
      <w:pPr>
        <w:spacing w:before="183" w:line="360" w:lineRule="auto"/>
        <w:ind w:left="20" w:right="42" w:firstLine="479"/>
        <w:rPr>
          <w:rFonts w:ascii="宋体" w:hAnsi="宋体" w:eastAsia="宋体" w:cs="宋体"/>
          <w:sz w:val="21"/>
          <w:szCs w:val="21"/>
        </w:rPr>
      </w:pPr>
      <w:r>
        <w:rPr>
          <w:rFonts w:ascii="Calibri" w:hAnsi="Calibri" w:eastAsia="Calibri" w:cs="Calibri"/>
          <w:spacing w:val="1"/>
          <w:sz w:val="21"/>
          <w:szCs w:val="21"/>
        </w:rPr>
        <w:t>19.</w:t>
      </w:r>
      <w:r>
        <w:rPr>
          <w:rFonts w:ascii="宋体" w:hAnsi="宋体" w:eastAsia="宋体" w:cs="宋体"/>
          <w:spacing w:val="1"/>
          <w:sz w:val="21"/>
          <w:szCs w:val="21"/>
        </w:rPr>
        <w:t>合同争议的解决：合同执行中发生争议的，当事人双方应协商解决，协商达不成一致</w:t>
      </w:r>
      <w:r>
        <w:rPr>
          <w:rFonts w:ascii="宋体" w:hAnsi="宋体" w:eastAsia="宋体" w:cs="宋体"/>
          <w:spacing w:val="-2"/>
          <w:sz w:val="21"/>
          <w:szCs w:val="21"/>
        </w:rPr>
        <w:t>时，可向采购人所在地辖区法院提</w:t>
      </w:r>
      <w:r>
        <w:rPr>
          <w:rFonts w:hint="eastAsia" w:ascii="宋体" w:hAnsi="宋体" w:eastAsia="宋体" w:cs="宋体"/>
          <w:spacing w:val="-2"/>
          <w:sz w:val="21"/>
          <w:szCs w:val="21"/>
          <w:lang w:eastAsia="zh-CN"/>
        </w:rPr>
        <w:t>起</w:t>
      </w:r>
      <w:r>
        <w:rPr>
          <w:rFonts w:ascii="宋体" w:hAnsi="宋体" w:eastAsia="宋体" w:cs="宋体"/>
          <w:spacing w:val="-2"/>
          <w:sz w:val="21"/>
          <w:szCs w:val="21"/>
        </w:rPr>
        <w:t>诉讼。</w:t>
      </w:r>
    </w:p>
    <w:p w14:paraId="19A7878A">
      <w:pPr>
        <w:spacing w:before="36" w:line="360" w:lineRule="auto"/>
        <w:ind w:left="10" w:right="39" w:firstLine="483"/>
        <w:jc w:val="both"/>
        <w:rPr>
          <w:rFonts w:ascii="宋体" w:hAnsi="宋体" w:eastAsia="宋体" w:cs="宋体"/>
          <w:sz w:val="21"/>
          <w:szCs w:val="21"/>
        </w:rPr>
      </w:pPr>
      <w:r>
        <w:rPr>
          <w:rFonts w:ascii="Calibri" w:hAnsi="Calibri" w:eastAsia="Calibri" w:cs="Calibri"/>
          <w:spacing w:val="2"/>
          <w:sz w:val="21"/>
          <w:szCs w:val="21"/>
        </w:rPr>
        <w:t>20.</w:t>
      </w:r>
      <w:r>
        <w:rPr>
          <w:rFonts w:ascii="宋体" w:hAnsi="宋体" w:eastAsia="宋体" w:cs="宋体"/>
          <w:spacing w:val="2"/>
          <w:sz w:val="21"/>
          <w:szCs w:val="21"/>
        </w:rPr>
        <w:t>本合同自双方法定代表人或授权代表签字并盖公章</w:t>
      </w:r>
      <w:r>
        <w:rPr>
          <w:rFonts w:ascii="宋体" w:hAnsi="宋体" w:eastAsia="宋体" w:cs="宋体"/>
          <w:spacing w:val="1"/>
          <w:sz w:val="21"/>
          <w:szCs w:val="21"/>
        </w:rPr>
        <w:t>之日起生效。本合同未涉事宜双方</w:t>
      </w:r>
      <w:r>
        <w:rPr>
          <w:rFonts w:ascii="宋体" w:hAnsi="宋体" w:eastAsia="宋体" w:cs="宋体"/>
          <w:spacing w:val="-3"/>
          <w:sz w:val="21"/>
          <w:szCs w:val="21"/>
        </w:rPr>
        <w:t>可协商确定并签订补充协议。补充协议、下列合同附件均为合同的有效组成部分，与本合同具</w:t>
      </w:r>
      <w:r>
        <w:rPr>
          <w:rFonts w:ascii="宋体" w:hAnsi="宋体" w:eastAsia="宋体" w:cs="宋体"/>
          <w:spacing w:val="-2"/>
          <w:sz w:val="21"/>
          <w:szCs w:val="21"/>
        </w:rPr>
        <w:t>有同等法律效力。</w:t>
      </w:r>
    </w:p>
    <w:p w14:paraId="4FEB8AC9">
      <w:pPr>
        <w:pStyle w:val="3"/>
        <w:spacing w:line="360" w:lineRule="auto"/>
        <w:rPr>
          <w:sz w:val="21"/>
          <w:szCs w:val="21"/>
        </w:rPr>
      </w:pPr>
    </w:p>
    <w:p w14:paraId="578F1602">
      <w:pPr>
        <w:pStyle w:val="3"/>
        <w:spacing w:line="360" w:lineRule="auto"/>
        <w:rPr>
          <w:sz w:val="21"/>
          <w:szCs w:val="21"/>
        </w:rPr>
      </w:pPr>
    </w:p>
    <w:p w14:paraId="0BB781E6">
      <w:pPr>
        <w:pStyle w:val="3"/>
        <w:spacing w:line="360" w:lineRule="auto"/>
        <w:rPr>
          <w:sz w:val="21"/>
          <w:szCs w:val="21"/>
        </w:rPr>
      </w:pPr>
    </w:p>
    <w:p w14:paraId="20FF6E68">
      <w:pPr>
        <w:pStyle w:val="3"/>
        <w:spacing w:line="360" w:lineRule="auto"/>
        <w:rPr>
          <w:sz w:val="21"/>
          <w:szCs w:val="21"/>
        </w:rPr>
      </w:pPr>
    </w:p>
    <w:p w14:paraId="66BC3AF4">
      <w:pPr>
        <w:pStyle w:val="3"/>
        <w:spacing w:line="360" w:lineRule="auto"/>
        <w:rPr>
          <w:sz w:val="21"/>
          <w:szCs w:val="21"/>
        </w:rPr>
      </w:pPr>
    </w:p>
    <w:p w14:paraId="5B27B772">
      <w:pPr>
        <w:spacing w:line="360" w:lineRule="auto"/>
        <w:rPr>
          <w:rFonts w:ascii="宋体" w:hAnsi="宋体" w:eastAsia="宋体" w:cs="宋体"/>
          <w:spacing w:val="3"/>
          <w:sz w:val="21"/>
          <w:szCs w:val="21"/>
        </w:rPr>
      </w:pPr>
      <w:r>
        <w:rPr>
          <w:rFonts w:ascii="宋体" w:hAnsi="宋体" w:eastAsia="宋体" w:cs="宋体"/>
          <w:spacing w:val="3"/>
          <w:sz w:val="21"/>
          <w:szCs w:val="21"/>
        </w:rPr>
        <w:br w:type="page"/>
      </w:r>
    </w:p>
    <w:p w14:paraId="6D8E28D9">
      <w:pPr>
        <w:spacing w:before="79" w:line="360" w:lineRule="auto"/>
        <w:ind w:left="40"/>
        <w:rPr>
          <w:rFonts w:ascii="宋体" w:hAnsi="宋体" w:eastAsia="宋体" w:cs="宋体"/>
          <w:sz w:val="21"/>
          <w:szCs w:val="21"/>
        </w:rPr>
      </w:pPr>
      <w:r>
        <w:rPr>
          <w:rFonts w:ascii="宋体" w:hAnsi="宋体" w:eastAsia="宋体" w:cs="宋体"/>
          <w:spacing w:val="3"/>
          <w:sz w:val="21"/>
          <w:szCs w:val="21"/>
        </w:rPr>
        <w:t>甲  方</w:t>
      </w:r>
      <w:r>
        <w:rPr>
          <w:rFonts w:ascii="宋体" w:hAnsi="宋体" w:eastAsia="宋体" w:cs="宋体"/>
          <w:spacing w:val="-33"/>
          <w:sz w:val="21"/>
          <w:szCs w:val="21"/>
        </w:rPr>
        <w:t>：（</w:t>
      </w:r>
      <w:r>
        <w:rPr>
          <w:rFonts w:ascii="宋体" w:hAnsi="宋体" w:eastAsia="宋体" w:cs="宋体"/>
          <w:spacing w:val="3"/>
          <w:sz w:val="21"/>
          <w:szCs w:val="21"/>
        </w:rPr>
        <w:t xml:space="preserve">公章）             </w:t>
      </w:r>
      <w:r>
        <w:rPr>
          <w:rFonts w:ascii="宋体" w:hAnsi="宋体" w:eastAsia="宋体" w:cs="宋体"/>
          <w:spacing w:val="2"/>
          <w:sz w:val="21"/>
          <w:szCs w:val="21"/>
        </w:rPr>
        <w:t xml:space="preserve">       乙  方</w:t>
      </w:r>
      <w:r>
        <w:rPr>
          <w:rFonts w:ascii="宋体" w:hAnsi="宋体" w:eastAsia="宋体" w:cs="宋体"/>
          <w:spacing w:val="-33"/>
          <w:sz w:val="21"/>
          <w:szCs w:val="21"/>
        </w:rPr>
        <w:t>：（</w:t>
      </w:r>
      <w:r>
        <w:rPr>
          <w:rFonts w:ascii="宋体" w:hAnsi="宋体" w:eastAsia="宋体" w:cs="宋体"/>
          <w:spacing w:val="2"/>
          <w:sz w:val="21"/>
          <w:szCs w:val="21"/>
        </w:rPr>
        <w:t>公章）</w:t>
      </w:r>
    </w:p>
    <w:p w14:paraId="3E33F405">
      <w:pPr>
        <w:spacing w:before="183" w:line="360" w:lineRule="auto"/>
        <w:ind w:left="9"/>
        <w:rPr>
          <w:sz w:val="21"/>
          <w:szCs w:val="21"/>
        </w:rPr>
      </w:pPr>
      <w:r>
        <w:rPr>
          <w:rFonts w:ascii="宋体" w:hAnsi="宋体" w:eastAsia="宋体" w:cs="宋体"/>
          <w:spacing w:val="-12"/>
          <w:sz w:val="21"/>
          <w:szCs w:val="21"/>
        </w:rPr>
        <w:t>地</w:t>
      </w:r>
      <w:r>
        <w:rPr>
          <w:rFonts w:ascii="宋体" w:hAnsi="宋体" w:eastAsia="宋体" w:cs="宋体"/>
          <w:spacing w:val="6"/>
          <w:sz w:val="21"/>
          <w:szCs w:val="21"/>
        </w:rPr>
        <w:t xml:space="preserve">  </w:t>
      </w:r>
      <w:r>
        <w:rPr>
          <w:rFonts w:ascii="宋体" w:hAnsi="宋体" w:eastAsia="宋体" w:cs="宋体"/>
          <w:spacing w:val="-12"/>
          <w:sz w:val="21"/>
          <w:szCs w:val="21"/>
        </w:rPr>
        <w:t>址</w:t>
      </w:r>
      <w:r>
        <w:rPr>
          <w:rFonts w:ascii="宋体" w:hAnsi="宋体" w:eastAsia="宋体" w:cs="宋体"/>
          <w:spacing w:val="-90"/>
          <w:sz w:val="21"/>
          <w:szCs w:val="21"/>
        </w:rPr>
        <w:t xml:space="preserve"> </w:t>
      </w:r>
      <w:r>
        <w:rPr>
          <w:rFonts w:ascii="宋体" w:hAnsi="宋体" w:eastAsia="宋体" w:cs="宋体"/>
          <w:spacing w:val="-12"/>
          <w:sz w:val="21"/>
          <w:szCs w:val="21"/>
        </w:rPr>
        <w:t>：</w:t>
      </w:r>
      <w:r>
        <w:rPr>
          <w:rFonts w:ascii="宋体" w:hAnsi="宋体" w:eastAsia="宋体" w:cs="宋体"/>
          <w:sz w:val="21"/>
          <w:szCs w:val="21"/>
        </w:rPr>
        <w:t xml:space="preserve">                            </w:t>
      </w:r>
      <w:r>
        <w:rPr>
          <w:rFonts w:ascii="宋体" w:hAnsi="宋体" w:eastAsia="宋体" w:cs="宋体"/>
          <w:spacing w:val="-12"/>
          <w:sz w:val="21"/>
          <w:szCs w:val="21"/>
        </w:rPr>
        <w:t>地</w:t>
      </w:r>
      <w:r>
        <w:rPr>
          <w:rFonts w:ascii="宋体" w:hAnsi="宋体" w:eastAsia="宋体" w:cs="宋体"/>
          <w:spacing w:val="9"/>
          <w:sz w:val="21"/>
          <w:szCs w:val="21"/>
        </w:rPr>
        <w:t xml:space="preserve">  </w:t>
      </w:r>
      <w:r>
        <w:rPr>
          <w:rFonts w:ascii="宋体" w:hAnsi="宋体" w:eastAsia="宋体" w:cs="宋体"/>
          <w:spacing w:val="-12"/>
          <w:sz w:val="21"/>
          <w:szCs w:val="21"/>
        </w:rPr>
        <w:t>址：</w:t>
      </w:r>
    </w:p>
    <w:p w14:paraId="238F4AE4">
      <w:pPr>
        <w:spacing w:before="78" w:line="360" w:lineRule="auto"/>
        <w:ind w:left="15"/>
        <w:rPr>
          <w:rFonts w:ascii="宋体" w:hAnsi="宋体" w:eastAsia="宋体" w:cs="宋体"/>
          <w:sz w:val="21"/>
          <w:szCs w:val="21"/>
        </w:rPr>
      </w:pPr>
      <w:r>
        <w:rPr>
          <w:rFonts w:ascii="宋体" w:hAnsi="宋体" w:eastAsia="宋体" w:cs="宋体"/>
          <w:sz w:val="21"/>
          <w:szCs w:val="21"/>
        </w:rPr>
        <w:t xml:space="preserve">统一社会信用代码：          </w:t>
      </w:r>
      <w:r>
        <w:rPr>
          <w:rFonts w:ascii="宋体" w:hAnsi="宋体" w:eastAsia="宋体" w:cs="宋体"/>
          <w:spacing w:val="-1"/>
          <w:sz w:val="21"/>
          <w:szCs w:val="21"/>
        </w:rPr>
        <w:t xml:space="preserve">        统一社会信用代码：</w:t>
      </w:r>
    </w:p>
    <w:p w14:paraId="56E008BC">
      <w:pPr>
        <w:spacing w:before="184" w:line="360" w:lineRule="auto"/>
        <w:ind w:left="10"/>
        <w:rPr>
          <w:rFonts w:ascii="宋体" w:hAnsi="宋体" w:eastAsia="宋体" w:cs="宋体"/>
          <w:sz w:val="21"/>
          <w:szCs w:val="21"/>
        </w:rPr>
      </w:pPr>
      <w:r>
        <w:rPr>
          <w:rFonts w:ascii="宋体" w:hAnsi="宋体" w:eastAsia="宋体" w:cs="宋体"/>
          <w:sz w:val="21"/>
          <w:szCs w:val="21"/>
        </w:rPr>
        <w:t xml:space="preserve">法定代表人或其授权               </w:t>
      </w:r>
      <w:r>
        <w:rPr>
          <w:rFonts w:ascii="宋体" w:hAnsi="宋体" w:eastAsia="宋体" w:cs="宋体"/>
          <w:spacing w:val="-1"/>
          <w:sz w:val="21"/>
          <w:szCs w:val="21"/>
        </w:rPr>
        <w:t xml:space="preserve">   法定代表人或其授权</w:t>
      </w:r>
    </w:p>
    <w:p w14:paraId="1C064720">
      <w:pPr>
        <w:spacing w:before="183" w:line="360" w:lineRule="auto"/>
        <w:ind w:left="29"/>
        <w:rPr>
          <w:rFonts w:ascii="宋体" w:hAnsi="宋体" w:eastAsia="宋体" w:cs="宋体"/>
          <w:sz w:val="21"/>
          <w:szCs w:val="21"/>
        </w:rPr>
      </w:pPr>
      <w:r>
        <w:rPr>
          <w:rFonts w:ascii="宋体" w:hAnsi="宋体" w:eastAsia="宋体" w:cs="宋体"/>
          <w:spacing w:val="-4"/>
          <w:sz w:val="21"/>
          <w:szCs w:val="21"/>
        </w:rPr>
        <w:t>的代理人（签字）</w:t>
      </w:r>
      <w:r>
        <w:rPr>
          <w:rFonts w:ascii="宋体" w:hAnsi="宋体" w:eastAsia="宋体" w:cs="宋体"/>
          <w:spacing w:val="1"/>
          <w:sz w:val="21"/>
          <w:szCs w:val="21"/>
        </w:rPr>
        <w:t xml:space="preserve">                    </w:t>
      </w:r>
      <w:r>
        <w:rPr>
          <w:rFonts w:ascii="宋体" w:hAnsi="宋体" w:eastAsia="宋体" w:cs="宋体"/>
          <w:spacing w:val="-4"/>
          <w:sz w:val="21"/>
          <w:szCs w:val="21"/>
        </w:rPr>
        <w:t>的代理人(签字)</w:t>
      </w:r>
    </w:p>
    <w:p w14:paraId="22859B7F">
      <w:pPr>
        <w:spacing w:before="183" w:line="360" w:lineRule="auto"/>
        <w:ind w:left="37"/>
        <w:rPr>
          <w:rFonts w:ascii="宋体" w:hAnsi="宋体" w:eastAsia="宋体" w:cs="宋体"/>
          <w:sz w:val="21"/>
          <w:szCs w:val="21"/>
        </w:rPr>
      </w:pPr>
      <w:r>
        <w:rPr>
          <w:rFonts w:ascii="宋体" w:hAnsi="宋体" w:eastAsia="宋体" w:cs="宋体"/>
          <w:spacing w:val="-21"/>
          <w:sz w:val="21"/>
          <w:szCs w:val="21"/>
        </w:rPr>
        <w:t>电</w:t>
      </w:r>
      <w:r>
        <w:rPr>
          <w:rFonts w:ascii="宋体" w:hAnsi="宋体" w:eastAsia="宋体" w:cs="宋体"/>
          <w:spacing w:val="2"/>
          <w:sz w:val="21"/>
          <w:szCs w:val="21"/>
        </w:rPr>
        <w:t xml:space="preserve">    </w:t>
      </w:r>
      <w:r>
        <w:rPr>
          <w:rFonts w:ascii="宋体" w:hAnsi="宋体" w:eastAsia="宋体" w:cs="宋体"/>
          <w:spacing w:val="-21"/>
          <w:sz w:val="21"/>
          <w:szCs w:val="21"/>
        </w:rPr>
        <w:t>话</w:t>
      </w:r>
      <w:r>
        <w:rPr>
          <w:rFonts w:ascii="宋体" w:hAnsi="宋体" w:eastAsia="宋体" w:cs="宋体"/>
          <w:spacing w:val="-88"/>
          <w:sz w:val="21"/>
          <w:szCs w:val="21"/>
        </w:rPr>
        <w:t xml:space="preserve"> </w:t>
      </w:r>
      <w:r>
        <w:rPr>
          <w:rFonts w:ascii="宋体" w:hAnsi="宋体" w:eastAsia="宋体" w:cs="宋体"/>
          <w:spacing w:val="-21"/>
          <w:sz w:val="21"/>
          <w:szCs w:val="21"/>
        </w:rPr>
        <w:t>：</w:t>
      </w:r>
      <w:r>
        <w:rPr>
          <w:rFonts w:ascii="宋体" w:hAnsi="宋体" w:eastAsia="宋体" w:cs="宋体"/>
          <w:spacing w:val="1"/>
          <w:sz w:val="21"/>
          <w:szCs w:val="21"/>
        </w:rPr>
        <w:t xml:space="preserve">                          </w:t>
      </w:r>
      <w:r>
        <w:rPr>
          <w:rFonts w:ascii="宋体" w:hAnsi="宋体" w:eastAsia="宋体" w:cs="宋体"/>
          <w:spacing w:val="-21"/>
          <w:sz w:val="21"/>
          <w:szCs w:val="21"/>
        </w:rPr>
        <w:t>电</w:t>
      </w:r>
      <w:r>
        <w:rPr>
          <w:rFonts w:ascii="宋体" w:hAnsi="宋体" w:eastAsia="宋体" w:cs="宋体"/>
          <w:spacing w:val="5"/>
          <w:sz w:val="21"/>
          <w:szCs w:val="21"/>
        </w:rPr>
        <w:t xml:space="preserve">    </w:t>
      </w:r>
      <w:r>
        <w:rPr>
          <w:rFonts w:ascii="宋体" w:hAnsi="宋体" w:eastAsia="宋体" w:cs="宋体"/>
          <w:spacing w:val="-21"/>
          <w:sz w:val="21"/>
          <w:szCs w:val="21"/>
        </w:rPr>
        <w:t>话：</w:t>
      </w:r>
    </w:p>
    <w:p w14:paraId="41348B91">
      <w:pPr>
        <w:spacing w:before="179" w:line="360" w:lineRule="auto"/>
        <w:ind w:left="7"/>
        <w:rPr>
          <w:rFonts w:ascii="宋体" w:hAnsi="宋体" w:eastAsia="宋体" w:cs="宋体"/>
          <w:sz w:val="21"/>
          <w:szCs w:val="21"/>
        </w:rPr>
      </w:pPr>
      <w:r>
        <w:rPr>
          <w:rFonts w:ascii="宋体" w:hAnsi="宋体" w:eastAsia="宋体" w:cs="宋体"/>
          <w:spacing w:val="-12"/>
          <w:sz w:val="21"/>
          <w:szCs w:val="21"/>
        </w:rPr>
        <w:t>传</w:t>
      </w:r>
      <w:r>
        <w:rPr>
          <w:rFonts w:ascii="宋体" w:hAnsi="宋体" w:eastAsia="宋体" w:cs="宋体"/>
          <w:spacing w:val="3"/>
          <w:sz w:val="21"/>
          <w:szCs w:val="21"/>
        </w:rPr>
        <w:t xml:space="preserve">    </w:t>
      </w:r>
      <w:r>
        <w:rPr>
          <w:rFonts w:ascii="宋体" w:hAnsi="宋体" w:eastAsia="宋体" w:cs="宋体"/>
          <w:spacing w:val="-12"/>
          <w:sz w:val="21"/>
          <w:szCs w:val="21"/>
        </w:rPr>
        <w:t>真</w:t>
      </w:r>
      <w:r>
        <w:rPr>
          <w:rFonts w:ascii="宋体" w:hAnsi="宋体" w:eastAsia="宋体" w:cs="宋体"/>
          <w:spacing w:val="-89"/>
          <w:sz w:val="21"/>
          <w:szCs w:val="21"/>
        </w:rPr>
        <w:t xml:space="preserve"> </w:t>
      </w:r>
      <w:r>
        <w:rPr>
          <w:rFonts w:ascii="宋体" w:hAnsi="宋体" w:eastAsia="宋体" w:cs="宋体"/>
          <w:spacing w:val="-12"/>
          <w:sz w:val="21"/>
          <w:szCs w:val="21"/>
        </w:rPr>
        <w:t>：</w:t>
      </w:r>
      <w:r>
        <w:rPr>
          <w:rFonts w:ascii="宋体" w:hAnsi="宋体" w:eastAsia="宋体" w:cs="宋体"/>
          <w:sz w:val="21"/>
          <w:szCs w:val="21"/>
        </w:rPr>
        <w:t xml:space="preserve">                          </w:t>
      </w:r>
      <w:r>
        <w:rPr>
          <w:rFonts w:ascii="宋体" w:hAnsi="宋体" w:eastAsia="宋体" w:cs="宋体"/>
          <w:spacing w:val="-12"/>
          <w:sz w:val="21"/>
          <w:szCs w:val="21"/>
        </w:rPr>
        <w:t>传</w:t>
      </w:r>
      <w:r>
        <w:rPr>
          <w:rFonts w:ascii="宋体" w:hAnsi="宋体" w:eastAsia="宋体" w:cs="宋体"/>
          <w:spacing w:val="5"/>
          <w:sz w:val="21"/>
          <w:szCs w:val="21"/>
        </w:rPr>
        <w:t xml:space="preserve">    </w:t>
      </w:r>
      <w:r>
        <w:rPr>
          <w:rFonts w:ascii="宋体" w:hAnsi="宋体" w:eastAsia="宋体" w:cs="宋体"/>
          <w:spacing w:val="-12"/>
          <w:sz w:val="21"/>
          <w:szCs w:val="21"/>
        </w:rPr>
        <w:t>真：</w:t>
      </w:r>
    </w:p>
    <w:p w14:paraId="312652C7">
      <w:pPr>
        <w:spacing w:before="184" w:line="360" w:lineRule="auto"/>
        <w:ind w:left="10"/>
        <w:rPr>
          <w:rFonts w:ascii="宋体" w:hAnsi="宋体" w:eastAsia="宋体" w:cs="宋体"/>
          <w:sz w:val="21"/>
          <w:szCs w:val="21"/>
        </w:rPr>
      </w:pPr>
      <w:r>
        <w:rPr>
          <w:rFonts w:ascii="宋体" w:hAnsi="宋体" w:eastAsia="宋体" w:cs="宋体"/>
          <w:sz w:val="21"/>
          <w:szCs w:val="21"/>
        </w:rPr>
        <w:t xml:space="preserve">开户银行：                   </w:t>
      </w:r>
      <w:r>
        <w:rPr>
          <w:rFonts w:ascii="宋体" w:hAnsi="宋体" w:eastAsia="宋体" w:cs="宋体"/>
          <w:spacing w:val="-1"/>
          <w:sz w:val="21"/>
          <w:szCs w:val="21"/>
        </w:rPr>
        <w:t xml:space="preserve">       开户银行：</w:t>
      </w:r>
    </w:p>
    <w:p w14:paraId="6FE2459D">
      <w:pPr>
        <w:spacing w:before="181" w:line="360" w:lineRule="auto"/>
        <w:ind w:left="13"/>
        <w:rPr>
          <w:rFonts w:ascii="宋体" w:hAnsi="宋体" w:eastAsia="宋体" w:cs="宋体"/>
          <w:sz w:val="21"/>
          <w:szCs w:val="21"/>
        </w:rPr>
      </w:pPr>
      <w:r>
        <w:rPr>
          <w:rFonts w:ascii="宋体" w:hAnsi="宋体" w:eastAsia="宋体" w:cs="宋体"/>
          <w:spacing w:val="-15"/>
          <w:sz w:val="21"/>
          <w:szCs w:val="21"/>
        </w:rPr>
        <w:t>账</w:t>
      </w:r>
      <w:r>
        <w:rPr>
          <w:rFonts w:ascii="宋体" w:hAnsi="宋体" w:eastAsia="宋体" w:cs="宋体"/>
          <w:spacing w:val="4"/>
          <w:sz w:val="21"/>
          <w:szCs w:val="21"/>
        </w:rPr>
        <w:t xml:space="preserve">    </w:t>
      </w:r>
      <w:r>
        <w:rPr>
          <w:rFonts w:ascii="宋体" w:hAnsi="宋体" w:eastAsia="宋体" w:cs="宋体"/>
          <w:spacing w:val="-15"/>
          <w:sz w:val="21"/>
          <w:szCs w:val="21"/>
        </w:rPr>
        <w:t>号</w:t>
      </w:r>
      <w:r>
        <w:rPr>
          <w:rFonts w:ascii="宋体" w:hAnsi="宋体" w:eastAsia="宋体" w:cs="宋体"/>
          <w:spacing w:val="-89"/>
          <w:sz w:val="21"/>
          <w:szCs w:val="21"/>
        </w:rPr>
        <w:t xml:space="preserve"> </w:t>
      </w:r>
      <w:r>
        <w:rPr>
          <w:rFonts w:ascii="宋体" w:hAnsi="宋体" w:eastAsia="宋体" w:cs="宋体"/>
          <w:spacing w:val="-15"/>
          <w:sz w:val="21"/>
          <w:szCs w:val="21"/>
        </w:rPr>
        <w:t>：</w:t>
      </w:r>
      <w:r>
        <w:rPr>
          <w:rFonts w:ascii="宋体" w:hAnsi="宋体" w:eastAsia="宋体" w:cs="宋体"/>
          <w:sz w:val="21"/>
          <w:szCs w:val="21"/>
        </w:rPr>
        <w:t xml:space="preserve">                          </w:t>
      </w:r>
      <w:r>
        <w:rPr>
          <w:rFonts w:ascii="宋体" w:hAnsi="宋体" w:eastAsia="宋体" w:cs="宋体"/>
          <w:spacing w:val="-15"/>
          <w:sz w:val="21"/>
          <w:szCs w:val="21"/>
        </w:rPr>
        <w:t>账</w:t>
      </w:r>
      <w:r>
        <w:rPr>
          <w:rFonts w:ascii="宋体" w:hAnsi="宋体" w:eastAsia="宋体" w:cs="宋体"/>
          <w:spacing w:val="7"/>
          <w:sz w:val="21"/>
          <w:szCs w:val="21"/>
        </w:rPr>
        <w:t xml:space="preserve">    </w:t>
      </w:r>
      <w:r>
        <w:rPr>
          <w:rFonts w:ascii="宋体" w:hAnsi="宋体" w:eastAsia="宋体" w:cs="宋体"/>
          <w:spacing w:val="-15"/>
          <w:sz w:val="21"/>
          <w:szCs w:val="21"/>
        </w:rPr>
        <w:t>号：</w:t>
      </w:r>
    </w:p>
    <w:p w14:paraId="0CC948B7">
      <w:pPr>
        <w:spacing w:before="182" w:line="360" w:lineRule="auto"/>
        <w:ind w:left="27"/>
        <w:rPr>
          <w:rFonts w:ascii="宋体" w:hAnsi="宋体" w:eastAsia="宋体" w:cs="宋体"/>
          <w:sz w:val="21"/>
          <w:szCs w:val="21"/>
        </w:rPr>
      </w:pPr>
      <w:r>
        <w:rPr>
          <w:rFonts w:ascii="宋体" w:hAnsi="宋体" w:eastAsia="宋体" w:cs="宋体"/>
          <w:spacing w:val="-6"/>
          <w:sz w:val="21"/>
          <w:szCs w:val="21"/>
        </w:rPr>
        <w:t>邮政编码：</w:t>
      </w:r>
      <w:r>
        <w:rPr>
          <w:rFonts w:ascii="宋体" w:hAnsi="宋体" w:eastAsia="宋体" w:cs="宋体"/>
          <w:spacing w:val="1"/>
          <w:sz w:val="21"/>
          <w:szCs w:val="21"/>
        </w:rPr>
        <w:t xml:space="preserve">                          </w:t>
      </w:r>
      <w:r>
        <w:rPr>
          <w:rFonts w:ascii="宋体" w:hAnsi="宋体" w:eastAsia="宋体" w:cs="宋体"/>
          <w:spacing w:val="-6"/>
          <w:sz w:val="21"/>
          <w:szCs w:val="21"/>
        </w:rPr>
        <w:t>邮政编码：</w:t>
      </w:r>
    </w:p>
    <w:p w14:paraId="10D40612">
      <w:pPr>
        <w:keepNext w:val="0"/>
        <w:keepLines w:val="0"/>
        <w:pageBreakBefore w:val="0"/>
        <w:widowControl/>
        <w:kinsoku/>
        <w:wordWrap/>
        <w:overflowPunct/>
        <w:topLinePunct w:val="0"/>
        <w:autoSpaceDE/>
        <w:autoSpaceDN/>
        <w:bidi w:val="0"/>
        <w:spacing w:line="360" w:lineRule="auto"/>
        <w:rPr>
          <w:rFonts w:hint="eastAsia" w:ascii="宋体" w:hAnsi="宋体" w:eastAsia="宋体" w:cs="宋体"/>
          <w:sz w:val="21"/>
          <w:szCs w:val="21"/>
        </w:rPr>
      </w:pPr>
    </w:p>
    <w:p w14:paraId="600E4904">
      <w:pPr>
        <w:keepNext w:val="0"/>
        <w:keepLines w:val="0"/>
        <w:pageBreakBefore w:val="0"/>
        <w:widowControl/>
        <w:kinsoku/>
        <w:wordWrap/>
        <w:overflowPunct/>
        <w:topLinePunct w:val="0"/>
        <w:autoSpaceDE/>
        <w:autoSpaceDN/>
        <w:bidi w:val="0"/>
        <w:spacing w:line="360" w:lineRule="auto"/>
        <w:rPr>
          <w:rFonts w:hint="eastAsia" w:ascii="宋体" w:hAnsi="宋体" w:eastAsia="宋体" w:cs="宋体"/>
          <w:sz w:val="24"/>
          <w:szCs w:val="24"/>
        </w:rPr>
      </w:pPr>
    </w:p>
    <w:sectPr>
      <w:footerReference r:id="rId5" w:type="default"/>
      <w:pgSz w:w="11900" w:h="16840"/>
      <w:pgMar w:top="1440" w:right="1080" w:bottom="1440" w:left="1080" w:header="0" w:footer="0" w:gutter="0"/>
      <w:pgBorders>
        <w:top w:val="none" w:sz="0" w:space="0"/>
        <w:left w:val="none" w:sz="0" w:space="0"/>
        <w:bottom w:val="none" w:sz="0" w:space="0"/>
        <w:right w:val="none" w:sz="0" w:space="0"/>
      </w:pgBorders>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C12A00">
    <w:pPr>
      <w:pStyle w:val="3"/>
      <w:spacing w:line="14"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8428AD">
                          <w:pPr>
                            <w:pStyle w:val="1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118428AD">
                    <w:pPr>
                      <w:pStyle w:val="14"/>
                    </w:pPr>
                    <w:r>
                      <w:fldChar w:fldCharType="begin"/>
                    </w:r>
                    <w:r>
                      <w:instrText xml:space="preserve"> PAGE  \* MERGEFORMAT </w:instrText>
                    </w:r>
                    <w:r>
                      <w:fldChar w:fldCharType="separate"/>
                    </w:r>
                    <w:r>
                      <w:t>1</w:t>
                    </w:r>
                    <w:r>
                      <w:fldChar w:fldCharType="end"/>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D35F9A">
                          <w:pPr>
                            <w:pStyle w:val="14"/>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27D35F9A">
                    <w:pPr>
                      <w:pStyle w:val="14"/>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0"/>
  <w:bordersDoNotSurroundFooter w:val="0"/>
  <w:documentProtection w:enforcement="0"/>
  <w:defaultTabStop w:val="50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ExpandShiftReturn/>
    <w:doNotWrapTextWithPunct/>
    <w:doNotUseEastAsianBreakRules/>
    <w:useFELayout/>
    <w:doNotUseIndentAsNumberingTabStop/>
    <w:compatSetting w:name="compatibilityMode" w:uri="http://schemas.microsoft.com/office/word" w:val="14"/>
  </w:compat>
  <w:docVars>
    <w:docVar w:name="commondata" w:val="eyJoZGlkIjoiODJiYjUzMWU5ZGY1Y2Y3YzIwMWQ3YjE3YjEzYmJlYTcifQ=="/>
  </w:docVars>
  <w:rsids>
    <w:rsidRoot w:val="00000000"/>
    <w:rsid w:val="01787946"/>
    <w:rsid w:val="0195764A"/>
    <w:rsid w:val="01E07299"/>
    <w:rsid w:val="01ED6C4B"/>
    <w:rsid w:val="02581525"/>
    <w:rsid w:val="02F565AE"/>
    <w:rsid w:val="039931C3"/>
    <w:rsid w:val="03FD4132"/>
    <w:rsid w:val="042532DE"/>
    <w:rsid w:val="047667A3"/>
    <w:rsid w:val="050322E0"/>
    <w:rsid w:val="05926AFC"/>
    <w:rsid w:val="059960DD"/>
    <w:rsid w:val="05B66C8F"/>
    <w:rsid w:val="05BB5618"/>
    <w:rsid w:val="06D22095"/>
    <w:rsid w:val="079160F7"/>
    <w:rsid w:val="08316AA1"/>
    <w:rsid w:val="09774987"/>
    <w:rsid w:val="09E65669"/>
    <w:rsid w:val="0A510FA4"/>
    <w:rsid w:val="0AD85661"/>
    <w:rsid w:val="0B0C4E07"/>
    <w:rsid w:val="0BC80B0B"/>
    <w:rsid w:val="0C6451D2"/>
    <w:rsid w:val="0D2210AE"/>
    <w:rsid w:val="0D460B9B"/>
    <w:rsid w:val="0D6D057B"/>
    <w:rsid w:val="0DCE6B40"/>
    <w:rsid w:val="0F041E04"/>
    <w:rsid w:val="0F114F36"/>
    <w:rsid w:val="0F117109"/>
    <w:rsid w:val="0F583FCC"/>
    <w:rsid w:val="0F7301AD"/>
    <w:rsid w:val="101A3658"/>
    <w:rsid w:val="1041128C"/>
    <w:rsid w:val="11DB182B"/>
    <w:rsid w:val="122E4051"/>
    <w:rsid w:val="123D4149"/>
    <w:rsid w:val="12712DC5"/>
    <w:rsid w:val="12DE7274"/>
    <w:rsid w:val="12E52961"/>
    <w:rsid w:val="12F42BA4"/>
    <w:rsid w:val="13187154"/>
    <w:rsid w:val="13DA637D"/>
    <w:rsid w:val="140824E8"/>
    <w:rsid w:val="14B468BF"/>
    <w:rsid w:val="155D0ED5"/>
    <w:rsid w:val="15F555B1"/>
    <w:rsid w:val="16450797"/>
    <w:rsid w:val="164812CA"/>
    <w:rsid w:val="16897F26"/>
    <w:rsid w:val="168A13B6"/>
    <w:rsid w:val="16DC407B"/>
    <w:rsid w:val="172E1B66"/>
    <w:rsid w:val="174A7237"/>
    <w:rsid w:val="18701DE2"/>
    <w:rsid w:val="18BA6619"/>
    <w:rsid w:val="18D70F9E"/>
    <w:rsid w:val="19157D18"/>
    <w:rsid w:val="193E2DCB"/>
    <w:rsid w:val="195E6FCA"/>
    <w:rsid w:val="19D454DE"/>
    <w:rsid w:val="1AB41094"/>
    <w:rsid w:val="1BEA74D5"/>
    <w:rsid w:val="1C187444"/>
    <w:rsid w:val="1C60602A"/>
    <w:rsid w:val="1CEB17A5"/>
    <w:rsid w:val="1CF55718"/>
    <w:rsid w:val="1D540E0F"/>
    <w:rsid w:val="1D7F79EF"/>
    <w:rsid w:val="1D9A259A"/>
    <w:rsid w:val="1DE663D2"/>
    <w:rsid w:val="1E89232D"/>
    <w:rsid w:val="1F021EDA"/>
    <w:rsid w:val="21025026"/>
    <w:rsid w:val="21075857"/>
    <w:rsid w:val="21076199"/>
    <w:rsid w:val="224C47AB"/>
    <w:rsid w:val="22550BDA"/>
    <w:rsid w:val="226D462F"/>
    <w:rsid w:val="23B00D6A"/>
    <w:rsid w:val="243E7697"/>
    <w:rsid w:val="24763D61"/>
    <w:rsid w:val="27027B2E"/>
    <w:rsid w:val="277E31B0"/>
    <w:rsid w:val="27D75F18"/>
    <w:rsid w:val="285D489A"/>
    <w:rsid w:val="28CE644C"/>
    <w:rsid w:val="28F811E9"/>
    <w:rsid w:val="29170DC4"/>
    <w:rsid w:val="294E7E06"/>
    <w:rsid w:val="29712D49"/>
    <w:rsid w:val="29E3027D"/>
    <w:rsid w:val="2AD05911"/>
    <w:rsid w:val="2B7E174D"/>
    <w:rsid w:val="2C091017"/>
    <w:rsid w:val="2C7E7C57"/>
    <w:rsid w:val="2D0068BE"/>
    <w:rsid w:val="2D2D6F87"/>
    <w:rsid w:val="2E854D74"/>
    <w:rsid w:val="2EA72D69"/>
    <w:rsid w:val="2F1F0B51"/>
    <w:rsid w:val="30AC28B9"/>
    <w:rsid w:val="31BC4D7D"/>
    <w:rsid w:val="32917FB8"/>
    <w:rsid w:val="3307027A"/>
    <w:rsid w:val="330E1609"/>
    <w:rsid w:val="33233306"/>
    <w:rsid w:val="33245604"/>
    <w:rsid w:val="332E5807"/>
    <w:rsid w:val="33B84A98"/>
    <w:rsid w:val="369D13B4"/>
    <w:rsid w:val="372C7136"/>
    <w:rsid w:val="38CA5FD2"/>
    <w:rsid w:val="38E075A3"/>
    <w:rsid w:val="39516B04"/>
    <w:rsid w:val="3A004EDF"/>
    <w:rsid w:val="3A59760D"/>
    <w:rsid w:val="3A9C399E"/>
    <w:rsid w:val="3AAE58B3"/>
    <w:rsid w:val="3AD969A0"/>
    <w:rsid w:val="3B5424B5"/>
    <w:rsid w:val="3BA60200"/>
    <w:rsid w:val="3BB32D4D"/>
    <w:rsid w:val="3C3B10F1"/>
    <w:rsid w:val="3D122796"/>
    <w:rsid w:val="3D246119"/>
    <w:rsid w:val="3D2F0AF9"/>
    <w:rsid w:val="3D9559C0"/>
    <w:rsid w:val="3DA2751D"/>
    <w:rsid w:val="3E0C3B84"/>
    <w:rsid w:val="3E1D6BA4"/>
    <w:rsid w:val="3ED835C0"/>
    <w:rsid w:val="3F4F0FDF"/>
    <w:rsid w:val="3F8D4B70"/>
    <w:rsid w:val="3FB3143E"/>
    <w:rsid w:val="3FE57D53"/>
    <w:rsid w:val="40170381"/>
    <w:rsid w:val="4037219F"/>
    <w:rsid w:val="40703903"/>
    <w:rsid w:val="409A272E"/>
    <w:rsid w:val="40C24EEA"/>
    <w:rsid w:val="41040AA3"/>
    <w:rsid w:val="412903DE"/>
    <w:rsid w:val="414172BF"/>
    <w:rsid w:val="41AE46E3"/>
    <w:rsid w:val="42C83582"/>
    <w:rsid w:val="42DC2412"/>
    <w:rsid w:val="43135042"/>
    <w:rsid w:val="432E2F98"/>
    <w:rsid w:val="436F7EA2"/>
    <w:rsid w:val="43917E43"/>
    <w:rsid w:val="43E50164"/>
    <w:rsid w:val="45316955"/>
    <w:rsid w:val="459B6D2C"/>
    <w:rsid w:val="45C20410"/>
    <w:rsid w:val="47137C0D"/>
    <w:rsid w:val="47504DA7"/>
    <w:rsid w:val="48A56114"/>
    <w:rsid w:val="48A95C04"/>
    <w:rsid w:val="48F84495"/>
    <w:rsid w:val="48FD1AAC"/>
    <w:rsid w:val="49064E04"/>
    <w:rsid w:val="493E5472"/>
    <w:rsid w:val="496909D2"/>
    <w:rsid w:val="4A57286A"/>
    <w:rsid w:val="4A5D727D"/>
    <w:rsid w:val="4AE92146"/>
    <w:rsid w:val="4AF125F8"/>
    <w:rsid w:val="4BEF0692"/>
    <w:rsid w:val="4C384CF0"/>
    <w:rsid w:val="4D491763"/>
    <w:rsid w:val="4E2C534F"/>
    <w:rsid w:val="4E3221F7"/>
    <w:rsid w:val="4EC2357B"/>
    <w:rsid w:val="4ECF5C98"/>
    <w:rsid w:val="4F3501F1"/>
    <w:rsid w:val="4FD1132D"/>
    <w:rsid w:val="4FD277EE"/>
    <w:rsid w:val="50045AFA"/>
    <w:rsid w:val="50243DC2"/>
    <w:rsid w:val="521B67F5"/>
    <w:rsid w:val="53005A6E"/>
    <w:rsid w:val="5330603D"/>
    <w:rsid w:val="53933738"/>
    <w:rsid w:val="53962C9E"/>
    <w:rsid w:val="53D8114B"/>
    <w:rsid w:val="54177EC5"/>
    <w:rsid w:val="54A92AE8"/>
    <w:rsid w:val="54C664CE"/>
    <w:rsid w:val="55200FFC"/>
    <w:rsid w:val="553F1336"/>
    <w:rsid w:val="55AC288F"/>
    <w:rsid w:val="55B20855"/>
    <w:rsid w:val="55D2437A"/>
    <w:rsid w:val="55E55DA1"/>
    <w:rsid w:val="56577B55"/>
    <w:rsid w:val="58816255"/>
    <w:rsid w:val="5890055A"/>
    <w:rsid w:val="58AD704A"/>
    <w:rsid w:val="58EF1411"/>
    <w:rsid w:val="5901420F"/>
    <w:rsid w:val="599D70BF"/>
    <w:rsid w:val="59E15E56"/>
    <w:rsid w:val="5A1412C3"/>
    <w:rsid w:val="5A184997"/>
    <w:rsid w:val="5AD3266C"/>
    <w:rsid w:val="5BAD110F"/>
    <w:rsid w:val="5BC52305"/>
    <w:rsid w:val="5C473312"/>
    <w:rsid w:val="5C6B12CC"/>
    <w:rsid w:val="5CCB4A8E"/>
    <w:rsid w:val="5CF54B1C"/>
    <w:rsid w:val="5D5A0E23"/>
    <w:rsid w:val="5D8F2E94"/>
    <w:rsid w:val="5ED74E21"/>
    <w:rsid w:val="5F3A0F0C"/>
    <w:rsid w:val="5FF612D7"/>
    <w:rsid w:val="5FFF5CB2"/>
    <w:rsid w:val="600E24AE"/>
    <w:rsid w:val="601F1CF2"/>
    <w:rsid w:val="612C0D28"/>
    <w:rsid w:val="616C16F3"/>
    <w:rsid w:val="61DE64C6"/>
    <w:rsid w:val="6223212B"/>
    <w:rsid w:val="626764BC"/>
    <w:rsid w:val="62E775FD"/>
    <w:rsid w:val="633401D9"/>
    <w:rsid w:val="634B4390"/>
    <w:rsid w:val="637662F0"/>
    <w:rsid w:val="63894210"/>
    <w:rsid w:val="638D4142"/>
    <w:rsid w:val="63D455FE"/>
    <w:rsid w:val="63DB44FD"/>
    <w:rsid w:val="645B3DFE"/>
    <w:rsid w:val="648A6492"/>
    <w:rsid w:val="64C01EB3"/>
    <w:rsid w:val="66086357"/>
    <w:rsid w:val="6614022E"/>
    <w:rsid w:val="662D17CA"/>
    <w:rsid w:val="663012BB"/>
    <w:rsid w:val="67020A40"/>
    <w:rsid w:val="6713087B"/>
    <w:rsid w:val="67DD2D7C"/>
    <w:rsid w:val="68D61B92"/>
    <w:rsid w:val="6AD74C55"/>
    <w:rsid w:val="6B0C5E52"/>
    <w:rsid w:val="6B985E9C"/>
    <w:rsid w:val="6C30791F"/>
    <w:rsid w:val="6C733CAF"/>
    <w:rsid w:val="6D286848"/>
    <w:rsid w:val="6D5270A3"/>
    <w:rsid w:val="6E162B44"/>
    <w:rsid w:val="6EA72EDA"/>
    <w:rsid w:val="6EDC3D8E"/>
    <w:rsid w:val="6EFD5AB2"/>
    <w:rsid w:val="6F0F5F1F"/>
    <w:rsid w:val="70185150"/>
    <w:rsid w:val="707565EA"/>
    <w:rsid w:val="71242E29"/>
    <w:rsid w:val="73722F12"/>
    <w:rsid w:val="73C60F07"/>
    <w:rsid w:val="744D4DE6"/>
    <w:rsid w:val="74AE7F7A"/>
    <w:rsid w:val="74F61AF8"/>
    <w:rsid w:val="75E579CC"/>
    <w:rsid w:val="760427D7"/>
    <w:rsid w:val="77183DD1"/>
    <w:rsid w:val="7871376E"/>
    <w:rsid w:val="79333D81"/>
    <w:rsid w:val="794C17CC"/>
    <w:rsid w:val="7956743E"/>
    <w:rsid w:val="79870D9A"/>
    <w:rsid w:val="798A0AC8"/>
    <w:rsid w:val="79C913B2"/>
    <w:rsid w:val="7A613399"/>
    <w:rsid w:val="7ABF6D39"/>
    <w:rsid w:val="7AEA7832"/>
    <w:rsid w:val="7AF37E57"/>
    <w:rsid w:val="7B5C2BD2"/>
    <w:rsid w:val="7B611E27"/>
    <w:rsid w:val="7B71191C"/>
    <w:rsid w:val="7B755AFC"/>
    <w:rsid w:val="7BCD6162"/>
    <w:rsid w:val="7C8B5ABC"/>
    <w:rsid w:val="7DF6006B"/>
    <w:rsid w:val="7E6C1CCD"/>
    <w:rsid w:val="7E883C3C"/>
    <w:rsid w:val="7EEF3669"/>
    <w:rsid w:val="7F313615"/>
    <w:rsid w:val="7FE707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2"/>
    <w:basedOn w:val="1"/>
    <w:next w:val="5"/>
    <w:qFormat/>
    <w:uiPriority w:val="0"/>
    <w:pPr>
      <w:keepNext/>
      <w:keepLines/>
      <w:spacing w:before="260" w:after="260" w:line="500" w:lineRule="exact"/>
      <w:outlineLvl w:val="1"/>
    </w:pPr>
    <w:rPr>
      <w:rFonts w:ascii="Arial" w:hAnsi="Arial" w:eastAsia="黑体"/>
      <w:b/>
      <w:sz w:val="28"/>
      <w:szCs w:val="20"/>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7">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szCs w:val="24"/>
    </w:r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5">
    <w:name w:val="Normal Indent"/>
    <w:basedOn w:val="1"/>
    <w:qFormat/>
    <w:uiPriority w:val="0"/>
    <w:pPr>
      <w:ind w:firstLine="420"/>
    </w:pPr>
    <w:rPr>
      <w:szCs w:val="20"/>
    </w:rPr>
  </w:style>
  <w:style w:type="paragraph" w:styleId="8">
    <w:name w:val="annotation text"/>
    <w:basedOn w:val="1"/>
    <w:qFormat/>
    <w:uiPriority w:val="0"/>
    <w:pPr>
      <w:jc w:val="left"/>
    </w:pPr>
  </w:style>
  <w:style w:type="paragraph" w:styleId="9">
    <w:name w:val="Body Text 3"/>
    <w:basedOn w:val="1"/>
    <w:qFormat/>
    <w:uiPriority w:val="0"/>
    <w:pPr>
      <w:spacing w:after="120"/>
    </w:pPr>
    <w:rPr>
      <w:sz w:val="16"/>
      <w:szCs w:val="16"/>
    </w:rPr>
  </w:style>
  <w:style w:type="paragraph" w:styleId="10">
    <w:name w:val="Body Text Indent"/>
    <w:basedOn w:val="1"/>
    <w:next w:val="1"/>
    <w:qFormat/>
    <w:uiPriority w:val="0"/>
    <w:pPr>
      <w:ind w:firstLine="630"/>
    </w:pPr>
    <w:rPr>
      <w:sz w:val="32"/>
      <w:szCs w:val="20"/>
    </w:rPr>
  </w:style>
  <w:style w:type="paragraph" w:styleId="11">
    <w:name w:val="Plain Text"/>
    <w:basedOn w:val="1"/>
    <w:qFormat/>
    <w:uiPriority w:val="0"/>
    <w:rPr>
      <w:rFonts w:ascii="宋体" w:hAnsi="Courier New" w:cs="Courier New"/>
      <w:szCs w:val="21"/>
    </w:rPr>
  </w:style>
  <w:style w:type="paragraph" w:styleId="12">
    <w:name w:val="Date"/>
    <w:basedOn w:val="1"/>
    <w:next w:val="1"/>
    <w:qFormat/>
    <w:uiPriority w:val="0"/>
    <w:pPr>
      <w:ind w:left="100" w:leftChars="2500"/>
    </w:pPr>
  </w:style>
  <w:style w:type="paragraph" w:styleId="13">
    <w:name w:val="Body Text Indent 2"/>
    <w:basedOn w:val="1"/>
    <w:qFormat/>
    <w:uiPriority w:val="0"/>
    <w:pPr>
      <w:ind w:firstLine="630"/>
    </w:pPr>
    <w:rPr>
      <w:sz w:val="32"/>
      <w:szCs w:val="20"/>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toc 1"/>
    <w:basedOn w:val="1"/>
    <w:next w:val="1"/>
    <w:qFormat/>
    <w:uiPriority w:val="39"/>
    <w:pPr>
      <w:tabs>
        <w:tab w:val="right" w:leader="dot" w:pos="9060"/>
      </w:tabs>
      <w:spacing w:line="720" w:lineRule="auto"/>
      <w:ind w:firstLine="0" w:firstLineChars="0"/>
    </w:pPr>
    <w:rPr>
      <w:rFonts w:ascii="Times New Roman" w:hAnsi="Times New Roman" w:eastAsia="宋体" w:cs="Times New Roman"/>
      <w:sz w:val="21"/>
    </w:rPr>
  </w:style>
  <w:style w:type="paragraph" w:styleId="17">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8">
    <w:name w:val="Body Text First Indent 2"/>
    <w:basedOn w:val="10"/>
    <w:next w:val="5"/>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2">
    <w:name w:val="Table Normal"/>
    <w:semiHidden/>
    <w:unhideWhenUsed/>
    <w:qFormat/>
    <w:uiPriority w:val="0"/>
    <w:tblPr>
      <w:tblCellMar>
        <w:top w:w="0" w:type="dxa"/>
        <w:left w:w="0" w:type="dxa"/>
        <w:bottom w:w="0" w:type="dxa"/>
        <w:right w:w="0" w:type="dxa"/>
      </w:tblCellMar>
    </w:tblPr>
  </w:style>
  <w:style w:type="paragraph" w:customStyle="1" w:styleId="23">
    <w:name w:val="Table Text"/>
    <w:basedOn w:val="1"/>
    <w:semiHidden/>
    <w:qFormat/>
    <w:uiPriority w:val="0"/>
    <w:rPr>
      <w:rFonts w:ascii="宋体" w:hAnsi="宋体" w:eastAsia="宋体" w:cs="宋体"/>
      <w:sz w:val="18"/>
      <w:szCs w:val="18"/>
      <w:lang w:val="en-US" w:eastAsia="en-US" w:bidi="ar-SA"/>
    </w:rPr>
  </w:style>
  <w:style w:type="paragraph" w:customStyle="1" w:styleId="24">
    <w:name w:val="Char1"/>
    <w:basedOn w:val="1"/>
    <w:qFormat/>
    <w:uiPriority w:val="0"/>
    <w:rPr>
      <w:szCs w:val="21"/>
    </w:rPr>
  </w:style>
  <w:style w:type="paragraph" w:customStyle="1" w:styleId="25">
    <w:name w:val="样式 首行缩进:  2 字符"/>
    <w:basedOn w:val="1"/>
    <w:qFormat/>
    <w:uiPriority w:val="0"/>
    <w:pPr>
      <w:spacing w:line="400" w:lineRule="exact"/>
      <w:ind w:firstLine="200" w:firstLineChars="200"/>
    </w:pPr>
    <w:rPr>
      <w:rFonts w:cs="宋体"/>
      <w:sz w:val="24"/>
    </w:rPr>
  </w:style>
  <w:style w:type="paragraph" w:styleId="26">
    <w:name w:val="List Paragraph"/>
    <w:basedOn w:val="1"/>
    <w:qFormat/>
    <w:uiPriority w:val="0"/>
    <w:pPr>
      <w:ind w:firstLine="420" w:firstLineChars="200"/>
    </w:pPr>
    <w:rPr>
      <w:sz w:val="18"/>
      <w:szCs w:val="18"/>
    </w:rPr>
  </w:style>
  <w:style w:type="paragraph" w:customStyle="1" w:styleId="27">
    <w:name w:val="null3"/>
    <w:qFormat/>
    <w:uiPriority w:val="0"/>
    <w:rPr>
      <w:rFonts w:hint="eastAsia" w:ascii="Calibri" w:hAnsi="Calibri" w:eastAsia="宋体" w:cs="Times New Roman"/>
      <w:lang w:val="en-US" w:eastAsia="zh-Hans"/>
    </w:rPr>
  </w:style>
  <w:style w:type="paragraph" w:customStyle="1" w:styleId="28">
    <w:name w:val="Char"/>
    <w:qFormat/>
    <w:uiPriority w:val="0"/>
    <w:pPr>
      <w:widowControl w:val="0"/>
      <w:spacing w:line="360" w:lineRule="auto"/>
      <w:ind w:firstLine="883" w:firstLineChars="200"/>
      <w:jc w:val="both"/>
    </w:pPr>
    <w:rPr>
      <w:rFonts w:ascii="Calibri" w:hAnsi="Calibri" w:eastAsia="仿宋" w:cs="Times New Roman"/>
      <w:kern w:val="2"/>
      <w:sz w:val="24"/>
      <w:szCs w:val="21"/>
      <w:lang w:val="en-US" w:eastAsia="zh-CN" w:bidi="ar-SA"/>
    </w:rPr>
  </w:style>
  <w:style w:type="paragraph" w:customStyle="1" w:styleId="29">
    <w:name w:val="Normal_0_4"/>
    <w:qFormat/>
    <w:uiPriority w:val="0"/>
    <w:rPr>
      <w:rFonts w:ascii="Times New Roman" w:hAnsi="Times New Roman" w:eastAsia="Times New Roman" w:cs="Times New Roman"/>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4333</Words>
  <Characters>4447</Characters>
  <TotalTime>0</TotalTime>
  <ScaleCrop>false</ScaleCrop>
  <LinksUpToDate>false</LinksUpToDate>
  <CharactersWithSpaces>4922</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2023-06-25T16:32:00Z</dcterms:created>
  <dc:creator>Administrator</dc:creator>
  <cp:lastModifiedBy>王</cp:lastModifiedBy>
  <dcterms:modified xsi:type="dcterms:W3CDTF">2025-03-21T08:11:51Z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2023-10-17T09:17:05Z</vt:filetime>
  </property>
  <property fmtid="{D5CDD505-2E9C-101B-9397-08002B2CF9AE}" pid="4" name="KSOProductBuildVer">
    <vt:lpwstr>2052-12.1.0.20305</vt:lpwstr>
  </property>
  <property fmtid="{D5CDD505-2E9C-101B-9397-08002B2CF9AE}" pid="5" name="ICV">
    <vt:lpwstr>27E0CC1258D6485AAD99BD31D46C7830_12</vt:lpwstr>
  </property>
  <property fmtid="{D5CDD505-2E9C-101B-9397-08002B2CF9AE}" pid="6" name="KSOTemplateDocerSaveRecord">
    <vt:lpwstr>eyJoZGlkIjoiMzBhNGIyMzQ5NDY5NzNhZjM5YTJhNDdhMjRkMzgyYTAiLCJ1c2VySWQiOiI1MTYzODAxNTgifQ==</vt:lpwstr>
  </property>
</Properties>
</file>