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2CCEF" w14:textId="6CD1E417" w:rsidR="006B766F" w:rsidRPr="006B766F" w:rsidRDefault="006B766F" w:rsidP="006B766F">
      <w:pPr>
        <w:spacing w:line="500" w:lineRule="exact"/>
        <w:ind w:firstLineChars="200" w:firstLine="560"/>
        <w:jc w:val="center"/>
        <w:rPr>
          <w:rFonts w:ascii="宋体" w:hAnsi="宋体" w:hint="eastAsia"/>
          <w:b/>
          <w:sz w:val="28"/>
          <w:szCs w:val="28"/>
        </w:rPr>
      </w:pPr>
      <w:r w:rsidRPr="006B766F">
        <w:rPr>
          <w:rFonts w:ascii="宋体" w:hAnsi="宋体" w:hint="eastAsia"/>
          <w:b/>
          <w:sz w:val="28"/>
          <w:szCs w:val="28"/>
        </w:rPr>
        <w:t>合同（仅供参考）</w:t>
      </w:r>
    </w:p>
    <w:p w14:paraId="3962BA98" w14:textId="77777777" w:rsidR="00967C15" w:rsidRDefault="00967C15" w:rsidP="00967C15">
      <w:pPr>
        <w:adjustRightInd w:val="0"/>
        <w:snapToGrid w:val="0"/>
        <w:spacing w:line="460" w:lineRule="exact"/>
        <w:rPr>
          <w:rFonts w:ascii="宋体" w:eastAsia="宋体" w:hAnsi="宋体" w:cs="宋体" w:hint="eastAsia"/>
          <w:sz w:val="24"/>
        </w:rPr>
      </w:pPr>
      <w:r>
        <w:rPr>
          <w:rFonts w:ascii="宋体" w:eastAsia="宋体" w:hAnsi="宋体" w:cs="宋体" w:hint="eastAsia"/>
          <w:sz w:val="24"/>
        </w:rPr>
        <w:t>甲方：</w:t>
      </w:r>
      <w:r>
        <w:rPr>
          <w:rFonts w:ascii="宋体" w:eastAsia="宋体" w:hAnsi="宋体" w:cs="宋体" w:hint="eastAsia"/>
          <w:sz w:val="24"/>
          <w:u w:val="single"/>
        </w:rPr>
        <w:t xml:space="preserve">                        </w:t>
      </w:r>
      <w:r>
        <w:rPr>
          <w:rFonts w:ascii="宋体" w:eastAsia="宋体" w:hAnsi="宋体" w:cs="宋体" w:hint="eastAsia"/>
          <w:sz w:val="24"/>
        </w:rPr>
        <w:t xml:space="preserve"> </w:t>
      </w:r>
    </w:p>
    <w:p w14:paraId="1B9D2FB0" w14:textId="77777777" w:rsidR="00967C15" w:rsidRDefault="00967C15" w:rsidP="00967C15">
      <w:pPr>
        <w:adjustRightInd w:val="0"/>
        <w:snapToGrid w:val="0"/>
        <w:spacing w:line="460" w:lineRule="exact"/>
        <w:rPr>
          <w:rFonts w:ascii="宋体" w:eastAsia="宋体" w:hAnsi="宋体" w:cs="宋体" w:hint="eastAsia"/>
          <w:sz w:val="24"/>
          <w:u w:val="single"/>
        </w:rPr>
      </w:pPr>
      <w:r>
        <w:rPr>
          <w:rFonts w:ascii="宋体" w:eastAsia="宋体" w:hAnsi="宋体" w:cs="宋体" w:hint="eastAsia"/>
          <w:sz w:val="24"/>
        </w:rPr>
        <w:t>法定代表人：</w:t>
      </w:r>
      <w:r>
        <w:rPr>
          <w:rFonts w:ascii="宋体" w:eastAsia="宋体" w:hAnsi="宋体" w:cs="宋体" w:hint="eastAsia"/>
          <w:sz w:val="24"/>
          <w:u w:val="single"/>
        </w:rPr>
        <w:t xml:space="preserve">                  </w:t>
      </w:r>
    </w:p>
    <w:p w14:paraId="783B3DF0" w14:textId="77777777" w:rsidR="00967C15" w:rsidRDefault="00967C15" w:rsidP="00967C15">
      <w:pPr>
        <w:adjustRightInd w:val="0"/>
        <w:snapToGrid w:val="0"/>
        <w:spacing w:line="460" w:lineRule="exact"/>
        <w:rPr>
          <w:rFonts w:ascii="宋体" w:eastAsia="宋体" w:hAnsi="宋体" w:cs="宋体" w:hint="eastAsia"/>
          <w:sz w:val="24"/>
          <w:u w:val="single"/>
        </w:rPr>
      </w:pPr>
      <w:r>
        <w:rPr>
          <w:rFonts w:ascii="宋体" w:eastAsia="宋体" w:hAnsi="宋体" w:cs="宋体" w:hint="eastAsia"/>
          <w:sz w:val="24"/>
        </w:rPr>
        <w:t>统一信用代码：</w:t>
      </w:r>
      <w:r>
        <w:rPr>
          <w:rFonts w:ascii="宋体" w:eastAsia="宋体" w:hAnsi="宋体" w:cs="宋体" w:hint="eastAsia"/>
          <w:sz w:val="24"/>
          <w:u w:val="single"/>
        </w:rPr>
        <w:t xml:space="preserve">                </w:t>
      </w:r>
    </w:p>
    <w:p w14:paraId="13C41993" w14:textId="77777777" w:rsidR="00967C15" w:rsidRDefault="00967C15" w:rsidP="00967C15">
      <w:pPr>
        <w:adjustRightInd w:val="0"/>
        <w:snapToGrid w:val="0"/>
        <w:spacing w:line="460" w:lineRule="exact"/>
        <w:rPr>
          <w:rFonts w:ascii="宋体" w:eastAsia="宋体" w:hAnsi="宋体" w:cs="宋体" w:hint="eastAsia"/>
          <w:sz w:val="24"/>
        </w:rPr>
      </w:pPr>
      <w:r>
        <w:rPr>
          <w:rFonts w:ascii="宋体" w:eastAsia="宋体" w:hAnsi="宋体" w:cs="宋体" w:hint="eastAsia"/>
          <w:sz w:val="24"/>
        </w:rPr>
        <w:t>乙方：</w:t>
      </w:r>
      <w:r>
        <w:rPr>
          <w:rFonts w:ascii="宋体" w:eastAsia="宋体" w:hAnsi="宋体" w:cs="宋体" w:hint="eastAsia"/>
          <w:sz w:val="24"/>
          <w:u w:val="single"/>
        </w:rPr>
        <w:t xml:space="preserve">                        </w:t>
      </w:r>
      <w:r>
        <w:rPr>
          <w:rFonts w:ascii="宋体" w:eastAsia="宋体" w:hAnsi="宋体" w:cs="宋体" w:hint="eastAsia"/>
          <w:sz w:val="24"/>
        </w:rPr>
        <w:t xml:space="preserve"> </w:t>
      </w:r>
    </w:p>
    <w:p w14:paraId="6515D9C4" w14:textId="77777777" w:rsidR="00967C15" w:rsidRDefault="00967C15" w:rsidP="00967C15">
      <w:pPr>
        <w:adjustRightInd w:val="0"/>
        <w:snapToGrid w:val="0"/>
        <w:spacing w:line="460" w:lineRule="exact"/>
        <w:rPr>
          <w:rFonts w:ascii="宋体" w:eastAsia="宋体" w:hAnsi="宋体" w:cs="宋体" w:hint="eastAsia"/>
          <w:sz w:val="24"/>
          <w:u w:val="single"/>
        </w:rPr>
      </w:pPr>
      <w:r>
        <w:rPr>
          <w:rFonts w:ascii="宋体" w:eastAsia="宋体" w:hAnsi="宋体" w:cs="宋体" w:hint="eastAsia"/>
          <w:sz w:val="24"/>
        </w:rPr>
        <w:t>法定代表人：</w:t>
      </w:r>
      <w:r>
        <w:rPr>
          <w:rFonts w:ascii="宋体" w:eastAsia="宋体" w:hAnsi="宋体" w:cs="宋体" w:hint="eastAsia"/>
          <w:sz w:val="24"/>
          <w:u w:val="single"/>
        </w:rPr>
        <w:t xml:space="preserve">                  </w:t>
      </w:r>
    </w:p>
    <w:p w14:paraId="12502B58" w14:textId="77777777" w:rsidR="00967C15" w:rsidRDefault="00967C15" w:rsidP="00967C15">
      <w:pPr>
        <w:adjustRightInd w:val="0"/>
        <w:snapToGrid w:val="0"/>
        <w:spacing w:line="460" w:lineRule="exact"/>
        <w:rPr>
          <w:rFonts w:ascii="宋体" w:eastAsia="宋体" w:hAnsi="宋体" w:cs="宋体" w:hint="eastAsia"/>
          <w:sz w:val="24"/>
          <w:lang w:val="zh-CN"/>
        </w:rPr>
      </w:pPr>
      <w:r>
        <w:rPr>
          <w:rFonts w:ascii="宋体" w:eastAsia="宋体" w:hAnsi="宋体" w:cs="宋体" w:hint="eastAsia"/>
          <w:sz w:val="24"/>
        </w:rPr>
        <w:t>统一信用代码：</w:t>
      </w:r>
      <w:r>
        <w:rPr>
          <w:rFonts w:ascii="宋体" w:eastAsia="宋体" w:hAnsi="宋体" w:cs="宋体" w:hint="eastAsia"/>
          <w:sz w:val="24"/>
          <w:u w:val="single"/>
        </w:rPr>
        <w:t xml:space="preserve">                </w:t>
      </w:r>
    </w:p>
    <w:p w14:paraId="289B7B1A" w14:textId="77777777" w:rsidR="00967C15" w:rsidRDefault="00967C15" w:rsidP="00967C15">
      <w:pPr>
        <w:overflowPunct w:val="0"/>
        <w:adjustRightInd w:val="0"/>
        <w:snapToGrid w:val="0"/>
        <w:spacing w:line="460" w:lineRule="exact"/>
        <w:rPr>
          <w:rFonts w:ascii="宋体" w:eastAsia="宋体" w:hAnsi="宋体" w:cs="仿宋_GB2312" w:hint="eastAsia"/>
          <w:kern w:val="0"/>
          <w:sz w:val="24"/>
          <w:shd w:val="clear" w:color="auto" w:fill="FFFFFF"/>
        </w:rPr>
      </w:pPr>
    </w:p>
    <w:p w14:paraId="6FCE6DC2" w14:textId="77777777" w:rsidR="00967C15" w:rsidRDefault="00967C15" w:rsidP="00967C15">
      <w:pPr>
        <w:overflowPunct w:val="0"/>
        <w:adjustRightInd w:val="0"/>
        <w:snapToGrid w:val="0"/>
        <w:spacing w:line="460" w:lineRule="exact"/>
        <w:ind w:firstLineChars="200" w:firstLine="480"/>
        <w:rPr>
          <w:rFonts w:ascii="宋体" w:eastAsia="宋体" w:hAnsi="宋体" w:cs="仿宋_GB2312" w:hint="eastAsia"/>
          <w:kern w:val="0"/>
          <w:sz w:val="24"/>
          <w:shd w:val="clear" w:color="auto" w:fill="FFFFFF"/>
        </w:rPr>
      </w:pPr>
      <w:r>
        <w:rPr>
          <w:rFonts w:ascii="宋体" w:eastAsia="宋体" w:hAnsi="宋体" w:cs="仿宋_GB2312" w:hint="eastAsia"/>
          <w:kern w:val="0"/>
          <w:sz w:val="24"/>
        </w:rPr>
        <w:t>依据《中华人民共和国民法典》经甲、乙双方共同协商，按下述条款和条件签署本合同。</w:t>
      </w:r>
    </w:p>
    <w:p w14:paraId="5D559918" w14:textId="77777777" w:rsidR="00967C15" w:rsidRDefault="00967C15" w:rsidP="00967C15">
      <w:pPr>
        <w:overflowPunct w:val="0"/>
        <w:adjustRightInd w:val="0"/>
        <w:snapToGrid w:val="0"/>
        <w:spacing w:afterLines="50" w:after="156" w:line="460" w:lineRule="exact"/>
        <w:ind w:firstLineChars="200" w:firstLine="482"/>
        <w:rPr>
          <w:rFonts w:ascii="宋体" w:eastAsia="宋体" w:hAnsi="宋体" w:cs="Times New Roman" w:hint="eastAsia"/>
          <w:kern w:val="0"/>
          <w:sz w:val="20"/>
          <w:szCs w:val="20"/>
        </w:rPr>
      </w:pPr>
      <w:bookmarkStart w:id="0" w:name="_Toc11641"/>
      <w:bookmarkStart w:id="1" w:name="_Toc29437"/>
      <w:r>
        <w:rPr>
          <w:rFonts w:ascii="宋体" w:eastAsia="宋体" w:hAnsi="宋体" w:cs="宋体" w:hint="eastAsia"/>
          <w:b/>
          <w:bCs/>
          <w:kern w:val="0"/>
          <w:sz w:val="24"/>
        </w:rPr>
        <w:t>1.合同标的及数量</w:t>
      </w:r>
      <w:bookmarkEnd w:id="0"/>
      <w:bookmarkEnd w:id="1"/>
    </w:p>
    <w:tbl>
      <w:tblPr>
        <w:tblW w:w="93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6"/>
        <w:gridCol w:w="1967"/>
        <w:gridCol w:w="991"/>
        <w:gridCol w:w="706"/>
        <w:gridCol w:w="705"/>
        <w:gridCol w:w="1114"/>
        <w:gridCol w:w="1063"/>
        <w:gridCol w:w="2069"/>
      </w:tblGrid>
      <w:tr w:rsidR="00967C15" w14:paraId="7C1D5977" w14:textId="77777777" w:rsidTr="00467F5D">
        <w:trPr>
          <w:trHeight w:val="665"/>
        </w:trPr>
        <w:tc>
          <w:tcPr>
            <w:tcW w:w="706" w:type="dxa"/>
            <w:vAlign w:val="center"/>
          </w:tcPr>
          <w:p w14:paraId="37DF2408"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序号</w:t>
            </w:r>
          </w:p>
        </w:tc>
        <w:tc>
          <w:tcPr>
            <w:tcW w:w="1967" w:type="dxa"/>
            <w:vAlign w:val="center"/>
          </w:tcPr>
          <w:p w14:paraId="0676197B"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产品名称</w:t>
            </w:r>
          </w:p>
        </w:tc>
        <w:tc>
          <w:tcPr>
            <w:tcW w:w="991" w:type="dxa"/>
            <w:vAlign w:val="center"/>
          </w:tcPr>
          <w:p w14:paraId="7BBC3D9A"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单价（元）</w:t>
            </w:r>
          </w:p>
        </w:tc>
        <w:tc>
          <w:tcPr>
            <w:tcW w:w="706" w:type="dxa"/>
            <w:tcBorders>
              <w:right w:val="single" w:sz="4" w:space="0" w:color="auto"/>
            </w:tcBorders>
            <w:vAlign w:val="center"/>
          </w:tcPr>
          <w:p w14:paraId="7F942671"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数量</w:t>
            </w:r>
          </w:p>
        </w:tc>
        <w:tc>
          <w:tcPr>
            <w:tcW w:w="705" w:type="dxa"/>
            <w:tcBorders>
              <w:left w:val="single" w:sz="4" w:space="0" w:color="auto"/>
            </w:tcBorders>
            <w:vAlign w:val="center"/>
          </w:tcPr>
          <w:p w14:paraId="7193B3A9"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单位</w:t>
            </w:r>
          </w:p>
        </w:tc>
        <w:tc>
          <w:tcPr>
            <w:tcW w:w="1114" w:type="dxa"/>
            <w:tcBorders>
              <w:right w:val="single" w:sz="4" w:space="0" w:color="auto"/>
            </w:tcBorders>
            <w:vAlign w:val="center"/>
          </w:tcPr>
          <w:p w14:paraId="4A6048EA" w14:textId="77777777" w:rsidR="00967C15" w:rsidRDefault="00967C15" w:rsidP="00467F5D">
            <w:pPr>
              <w:adjustRightInd w:val="0"/>
              <w:snapToGrid w:val="0"/>
              <w:spacing w:line="400" w:lineRule="exact"/>
              <w:jc w:val="center"/>
              <w:rPr>
                <w:rFonts w:ascii="宋体" w:eastAsia="宋体" w:hAnsi="宋体" w:cs="宋体" w:hint="eastAsia"/>
                <w:sz w:val="24"/>
              </w:rPr>
            </w:pPr>
            <w:r>
              <w:rPr>
                <w:rFonts w:ascii="宋体" w:eastAsia="宋体" w:hAnsi="宋体" w:cs="宋体" w:hint="eastAsia"/>
                <w:sz w:val="24"/>
              </w:rPr>
              <w:t>金额（元）</w:t>
            </w:r>
          </w:p>
        </w:tc>
        <w:tc>
          <w:tcPr>
            <w:tcW w:w="1063" w:type="dxa"/>
            <w:tcBorders>
              <w:left w:val="single" w:sz="4" w:space="0" w:color="auto"/>
            </w:tcBorders>
            <w:vAlign w:val="center"/>
          </w:tcPr>
          <w:p w14:paraId="6ADA0FD9" w14:textId="77777777" w:rsidR="00967C15" w:rsidRDefault="00967C15" w:rsidP="00467F5D">
            <w:pPr>
              <w:adjustRightInd w:val="0"/>
              <w:snapToGrid w:val="0"/>
              <w:spacing w:line="400" w:lineRule="exact"/>
              <w:jc w:val="center"/>
              <w:rPr>
                <w:rFonts w:ascii="宋体" w:eastAsia="宋体" w:hAnsi="宋体" w:cs="宋体" w:hint="eastAsia"/>
                <w:sz w:val="24"/>
              </w:rPr>
            </w:pPr>
            <w:r>
              <w:rPr>
                <w:rFonts w:ascii="宋体" w:eastAsia="宋体" w:hAnsi="宋体" w:cs="宋体" w:hint="eastAsia"/>
                <w:sz w:val="24"/>
              </w:rPr>
              <w:t>制造商</w:t>
            </w:r>
          </w:p>
        </w:tc>
        <w:tc>
          <w:tcPr>
            <w:tcW w:w="2069" w:type="dxa"/>
            <w:vAlign w:val="center"/>
          </w:tcPr>
          <w:p w14:paraId="4A9EE5AD"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安全标准及</w:t>
            </w:r>
          </w:p>
          <w:p w14:paraId="4CDE02C7"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主要技术参数</w:t>
            </w:r>
          </w:p>
        </w:tc>
      </w:tr>
      <w:tr w:rsidR="00967C15" w14:paraId="6B0913DB" w14:textId="77777777" w:rsidTr="00467F5D">
        <w:trPr>
          <w:trHeight w:val="454"/>
        </w:trPr>
        <w:tc>
          <w:tcPr>
            <w:tcW w:w="706" w:type="dxa"/>
          </w:tcPr>
          <w:p w14:paraId="0CFE2DE2"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0E32F020"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5332B7DE"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5BC49AFC"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207A9F7F"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1B459ED6"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58EB2718"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5047BC21" w14:textId="77777777" w:rsidR="00967C15" w:rsidRDefault="00967C15" w:rsidP="00467F5D">
            <w:pPr>
              <w:snapToGrid w:val="0"/>
              <w:spacing w:line="400" w:lineRule="exact"/>
              <w:rPr>
                <w:rFonts w:ascii="宋体" w:eastAsia="宋体" w:hAnsi="宋体" w:cs="宋体" w:hint="eastAsia"/>
                <w:sz w:val="24"/>
              </w:rPr>
            </w:pPr>
          </w:p>
        </w:tc>
      </w:tr>
      <w:tr w:rsidR="00967C15" w14:paraId="594C5690" w14:textId="77777777" w:rsidTr="00467F5D">
        <w:trPr>
          <w:trHeight w:val="454"/>
        </w:trPr>
        <w:tc>
          <w:tcPr>
            <w:tcW w:w="706" w:type="dxa"/>
          </w:tcPr>
          <w:p w14:paraId="564B988A"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2D27DA33"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6CEA97DD"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7ED0E21B"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2E7F2A82"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5F8E8B13"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7A7A4D89"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40FD87B7" w14:textId="77777777" w:rsidR="00967C15" w:rsidRDefault="00967C15" w:rsidP="00467F5D">
            <w:pPr>
              <w:snapToGrid w:val="0"/>
              <w:spacing w:line="400" w:lineRule="exact"/>
              <w:rPr>
                <w:rFonts w:ascii="宋体" w:eastAsia="宋体" w:hAnsi="宋体" w:cs="宋体" w:hint="eastAsia"/>
                <w:sz w:val="24"/>
              </w:rPr>
            </w:pPr>
          </w:p>
        </w:tc>
      </w:tr>
      <w:tr w:rsidR="00967C15" w14:paraId="2B6B7A84" w14:textId="77777777" w:rsidTr="00467F5D">
        <w:trPr>
          <w:trHeight w:val="454"/>
        </w:trPr>
        <w:tc>
          <w:tcPr>
            <w:tcW w:w="706" w:type="dxa"/>
          </w:tcPr>
          <w:p w14:paraId="60A1BF68"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3838E49B"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79A6D064"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0F95947A"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786DC171"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25A303F0"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79DAD9A3"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5BDC3F0B" w14:textId="77777777" w:rsidR="00967C15" w:rsidRDefault="00967C15" w:rsidP="00467F5D">
            <w:pPr>
              <w:snapToGrid w:val="0"/>
              <w:spacing w:line="400" w:lineRule="exact"/>
              <w:rPr>
                <w:rFonts w:ascii="宋体" w:eastAsia="宋体" w:hAnsi="宋体" w:cs="宋体" w:hint="eastAsia"/>
                <w:sz w:val="24"/>
              </w:rPr>
            </w:pPr>
          </w:p>
        </w:tc>
      </w:tr>
      <w:tr w:rsidR="00967C15" w14:paraId="6D3F0D65" w14:textId="77777777" w:rsidTr="00467F5D">
        <w:trPr>
          <w:trHeight w:val="454"/>
        </w:trPr>
        <w:tc>
          <w:tcPr>
            <w:tcW w:w="706" w:type="dxa"/>
          </w:tcPr>
          <w:p w14:paraId="5547D48C"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3FB1DA59"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251259DB"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4C0DF203"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4E0A338E"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7868BFF3"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6598C6A9"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310A2520" w14:textId="77777777" w:rsidR="00967C15" w:rsidRDefault="00967C15" w:rsidP="00467F5D">
            <w:pPr>
              <w:snapToGrid w:val="0"/>
              <w:spacing w:line="400" w:lineRule="exact"/>
              <w:rPr>
                <w:rFonts w:ascii="宋体" w:eastAsia="宋体" w:hAnsi="宋体" w:cs="宋体" w:hint="eastAsia"/>
                <w:sz w:val="24"/>
              </w:rPr>
            </w:pPr>
          </w:p>
        </w:tc>
      </w:tr>
      <w:tr w:rsidR="00967C15" w14:paraId="2673FE9D" w14:textId="77777777" w:rsidTr="00467F5D">
        <w:trPr>
          <w:trHeight w:val="668"/>
        </w:trPr>
        <w:tc>
          <w:tcPr>
            <w:tcW w:w="9321" w:type="dxa"/>
            <w:gridSpan w:val="8"/>
          </w:tcPr>
          <w:p w14:paraId="26F1D48D" w14:textId="77777777" w:rsidR="00967C15" w:rsidRDefault="00967C15" w:rsidP="00467F5D">
            <w:pPr>
              <w:snapToGrid w:val="0"/>
              <w:spacing w:line="400" w:lineRule="exact"/>
              <w:rPr>
                <w:rFonts w:ascii="宋体" w:eastAsia="宋体" w:hAnsi="宋体" w:cs="宋体" w:hint="eastAsia"/>
                <w:sz w:val="24"/>
              </w:rPr>
            </w:pPr>
            <w:r>
              <w:rPr>
                <w:rFonts w:ascii="宋体" w:eastAsia="宋体" w:hAnsi="宋体" w:cs="宋体" w:hint="eastAsia"/>
                <w:sz w:val="24"/>
              </w:rPr>
              <w:t>合计（大写）：                               元（¥</w:t>
            </w:r>
            <w:r>
              <w:rPr>
                <w:rFonts w:ascii="宋体" w:eastAsia="宋体" w:hAnsi="宋体" w:cs="宋体" w:hint="eastAsia"/>
                <w:sz w:val="24"/>
                <w:u w:val="single"/>
              </w:rPr>
              <w:t xml:space="preserve">                  </w:t>
            </w:r>
            <w:r>
              <w:rPr>
                <w:rFonts w:ascii="宋体" w:eastAsia="宋体" w:hAnsi="宋体" w:cs="宋体" w:hint="eastAsia"/>
                <w:sz w:val="24"/>
              </w:rPr>
              <w:t xml:space="preserve">元）                       </w:t>
            </w:r>
          </w:p>
        </w:tc>
      </w:tr>
    </w:tbl>
    <w:p w14:paraId="4AFB9B43" w14:textId="77777777" w:rsidR="00967C15" w:rsidRDefault="00967C15" w:rsidP="00967C15">
      <w:pPr>
        <w:overflowPunct w:val="0"/>
        <w:adjustRightInd w:val="0"/>
        <w:snapToGrid w:val="0"/>
        <w:spacing w:line="460" w:lineRule="exact"/>
        <w:ind w:firstLineChars="200" w:firstLine="482"/>
        <w:rPr>
          <w:rFonts w:ascii="宋体" w:eastAsia="宋体" w:hAnsi="宋体" w:cs="宋体" w:hint="eastAsia"/>
          <w:b/>
          <w:bCs/>
          <w:kern w:val="0"/>
          <w:sz w:val="24"/>
        </w:rPr>
      </w:pPr>
      <w:bookmarkStart w:id="2" w:name="_Toc11652"/>
      <w:bookmarkStart w:id="3" w:name="_Toc31275"/>
      <w:r>
        <w:rPr>
          <w:rFonts w:ascii="宋体" w:eastAsia="宋体" w:hAnsi="宋体" w:cs="宋体" w:hint="eastAsia"/>
          <w:b/>
          <w:bCs/>
          <w:kern w:val="0"/>
          <w:sz w:val="24"/>
        </w:rPr>
        <w:t>2.合同价格</w:t>
      </w:r>
      <w:bookmarkEnd w:id="2"/>
      <w:bookmarkEnd w:id="3"/>
    </w:p>
    <w:p w14:paraId="31802518"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合同总价：人民币（大写）</w:t>
      </w:r>
      <w:r>
        <w:rPr>
          <w:rFonts w:ascii="宋体" w:eastAsia="宋体" w:hAnsi="宋体" w:cs="宋体" w:hint="eastAsia"/>
          <w:kern w:val="0"/>
          <w:sz w:val="24"/>
          <w:u w:val="single"/>
        </w:rPr>
        <w:t xml:space="preserve">           </w:t>
      </w:r>
      <w:r>
        <w:rPr>
          <w:rFonts w:ascii="宋体" w:eastAsia="宋体" w:hAnsi="宋体" w:cs="宋体" w:hint="eastAsia"/>
          <w:kern w:val="0"/>
          <w:sz w:val="24"/>
        </w:rPr>
        <w:t>元（¥</w:t>
      </w:r>
      <w:r>
        <w:rPr>
          <w:rFonts w:ascii="宋体" w:eastAsia="宋体" w:hAnsi="宋体" w:cs="宋体" w:hint="eastAsia"/>
          <w:kern w:val="0"/>
          <w:sz w:val="24"/>
          <w:u w:val="single"/>
        </w:rPr>
        <w:t xml:space="preserve">           </w:t>
      </w:r>
      <w:r>
        <w:rPr>
          <w:rFonts w:ascii="宋体" w:eastAsia="宋体" w:hAnsi="宋体" w:cs="宋体" w:hint="eastAsia"/>
          <w:kern w:val="0"/>
          <w:sz w:val="24"/>
        </w:rPr>
        <w:t>元）。</w:t>
      </w:r>
    </w:p>
    <w:p w14:paraId="1C1BD5B3"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2.1合同总价为甲方指定地点的交货价，包含但不限于设备、包装、运输、安装、调试、培训、质保、税金、关税（进口产品）等费用。</w:t>
      </w:r>
    </w:p>
    <w:p w14:paraId="72E1EE8B"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2.2合同为总价合同，不受市场价格变化的影响。</w:t>
      </w:r>
    </w:p>
    <w:p w14:paraId="60894560"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4" w:name="_Toc20723"/>
      <w:bookmarkStart w:id="5" w:name="_Toc6028"/>
      <w:r>
        <w:rPr>
          <w:rFonts w:ascii="宋体" w:eastAsia="宋体" w:hAnsi="宋体" w:cs="宋体" w:hint="eastAsia"/>
          <w:b/>
          <w:bCs/>
          <w:kern w:val="0"/>
          <w:sz w:val="24"/>
        </w:rPr>
        <w:t>3.货款支付</w:t>
      </w:r>
      <w:bookmarkEnd w:id="4"/>
      <w:bookmarkEnd w:id="5"/>
    </w:p>
    <w:p w14:paraId="0D376FE2"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3.1 合同价款支付</w:t>
      </w:r>
    </w:p>
    <w:p w14:paraId="22CBFC2F"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包1：</w:t>
      </w:r>
    </w:p>
    <w:p w14:paraId="06964AB4"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合同签订后，达到付款条件5个工作日内，支付合同总金额的50%，同时乙方开具等额发票；</w:t>
      </w:r>
    </w:p>
    <w:p w14:paraId="4EBC94A3"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货到现场安装、调试完毕，所有设备使用无质量问题，项目验收合格后，达</w:t>
      </w:r>
      <w:r>
        <w:rPr>
          <w:rFonts w:ascii="宋体" w:eastAsia="宋体" w:hAnsi="宋体" w:cs="宋体" w:hint="eastAsia"/>
          <w:kern w:val="0"/>
          <w:sz w:val="24"/>
        </w:rPr>
        <w:lastRenderedPageBreak/>
        <w:t>到付款条件5个工作日内，支付合同总额的 45％，同时乙方开具等额发票；</w:t>
      </w:r>
    </w:p>
    <w:p w14:paraId="339F025D"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产品使用一年后无质量问题，达到付款条件5个工作日内，支付合同总金额的5%，同时乙方开具等额发票。</w:t>
      </w:r>
    </w:p>
    <w:p w14:paraId="762A78C2"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3.2 甲方支付前由乙方提出支付申请，经甲方审核付款内容达到合同约定且无质量和服务问题后予以支付。支付前，乙方按照合同的要求开具相应金额的</w:t>
      </w:r>
      <w:r>
        <w:rPr>
          <w:rFonts w:ascii="宋体" w:eastAsia="宋体" w:hAnsi="宋体" w:cs="宋体" w:hint="eastAsia"/>
          <w:kern w:val="0"/>
          <w:sz w:val="24"/>
          <w:u w:val="single"/>
        </w:rPr>
        <w:t xml:space="preserve">     </w:t>
      </w:r>
      <w:r>
        <w:rPr>
          <w:rFonts w:ascii="宋体" w:eastAsia="宋体" w:hAnsi="宋体" w:cs="宋体" w:hint="eastAsia"/>
          <w:kern w:val="0"/>
          <w:sz w:val="24"/>
        </w:rPr>
        <w:t>发票。</w:t>
      </w:r>
    </w:p>
    <w:p w14:paraId="5667958C"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3.3 支付方式：银行转账。</w:t>
      </w:r>
    </w:p>
    <w:p w14:paraId="5EE10B6D"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6" w:name="_Toc19087"/>
      <w:bookmarkStart w:id="7" w:name="_Toc31149"/>
      <w:r>
        <w:rPr>
          <w:rFonts w:ascii="宋体" w:eastAsia="宋体" w:hAnsi="宋体" w:cs="宋体" w:hint="eastAsia"/>
          <w:b/>
          <w:bCs/>
          <w:kern w:val="0"/>
          <w:sz w:val="24"/>
        </w:rPr>
        <w:t>4.甲乙双方的权利和义务</w:t>
      </w:r>
      <w:bookmarkEnd w:id="6"/>
      <w:bookmarkEnd w:id="7"/>
    </w:p>
    <w:p w14:paraId="7A804031"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4.1甲方的权利和义务</w:t>
      </w:r>
    </w:p>
    <w:p w14:paraId="252B91B6"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4.1.1负责合同签订后项目实施的工作（包括与乙方的具体联系和衔接，现场安装调试时配备人员进行监管控制等）；</w:t>
      </w:r>
    </w:p>
    <w:p w14:paraId="1381BAF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4.1.2负责提供设备和项目安装调试所必须的场地和环境；</w:t>
      </w:r>
    </w:p>
    <w:p w14:paraId="72EEC3B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4.1.3负责组织成立验收小组对设备和项目进行验收并签署验收报告；</w:t>
      </w:r>
    </w:p>
    <w:p w14:paraId="4CD7147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4.1.4 按合同规定享有乙方提供的设备服务。</w:t>
      </w:r>
    </w:p>
    <w:p w14:paraId="723973CB"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4.2乙方的权利和义务</w:t>
      </w:r>
    </w:p>
    <w:p w14:paraId="211C2D0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50F8502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4.2.2乙方保证对其出售的货物享有合法的权利，保证对其出售的货物上不存在任何未曾向甲方透露的担保物权，如抵押权、质押权、留置权。</w:t>
      </w:r>
    </w:p>
    <w:p w14:paraId="6128474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4.2.3乙方保证甲方在合同设备（有配套软件的还包括软件产品）使用期间不受第三方提出侵犯其专利权、版权、商标权、工业设计权等的起诉。</w:t>
      </w:r>
    </w:p>
    <w:p w14:paraId="6144525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4.2.4 严格遵守商务谈判中所承诺的一切规定和条款。</w:t>
      </w:r>
    </w:p>
    <w:p w14:paraId="151735F0"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4.2.5 参与设备和项目的验收。</w:t>
      </w:r>
    </w:p>
    <w:p w14:paraId="367CEE5D"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8" w:name="_Toc5778"/>
      <w:bookmarkStart w:id="9" w:name="_Toc23311"/>
      <w:r>
        <w:rPr>
          <w:rFonts w:ascii="宋体" w:eastAsia="宋体" w:hAnsi="宋体" w:cs="宋体" w:hint="eastAsia"/>
          <w:b/>
          <w:bCs/>
          <w:kern w:val="0"/>
          <w:sz w:val="24"/>
        </w:rPr>
        <w:t>5.产品功能要求</w:t>
      </w:r>
      <w:bookmarkEnd w:id="8"/>
      <w:bookmarkEnd w:id="9"/>
    </w:p>
    <w:p w14:paraId="71D125C5"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产品功能符合国家质量检测标准，并满足甲方技术要求。</w:t>
      </w:r>
    </w:p>
    <w:p w14:paraId="7FA2FB69"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0" w:name="_Toc3077"/>
      <w:bookmarkStart w:id="11" w:name="_Toc19004"/>
      <w:r>
        <w:rPr>
          <w:rFonts w:ascii="宋体" w:eastAsia="宋体" w:hAnsi="宋体" w:cs="宋体" w:hint="eastAsia"/>
          <w:b/>
          <w:bCs/>
          <w:kern w:val="0"/>
          <w:sz w:val="24"/>
        </w:rPr>
        <w:t>6.配套设备要求及长期供应优惠条件</w:t>
      </w:r>
      <w:bookmarkEnd w:id="10"/>
      <w:bookmarkEnd w:id="11"/>
    </w:p>
    <w:p w14:paraId="2A93ED4C" w14:textId="77777777" w:rsidR="00967C15" w:rsidRDefault="00967C15" w:rsidP="00967C15">
      <w:pPr>
        <w:overflowPunct w:val="0"/>
        <w:adjustRightInd w:val="0"/>
        <w:snapToGrid w:val="0"/>
        <w:spacing w:line="460" w:lineRule="exact"/>
        <w:rPr>
          <w:rFonts w:ascii="宋体" w:eastAsia="宋体" w:hAnsi="宋体" w:cs="宋体" w:hint="eastAsia"/>
          <w:kern w:val="0"/>
          <w:sz w:val="24"/>
        </w:rPr>
      </w:pPr>
      <w:r>
        <w:rPr>
          <w:rFonts w:ascii="宋体" w:eastAsia="宋体" w:hAnsi="宋体" w:cs="宋体" w:hint="eastAsia"/>
          <w:kern w:val="0"/>
          <w:sz w:val="24"/>
        </w:rPr>
        <w:t xml:space="preserve">    若甲方系统需要改造或扩容，所需的设备乙方以不高于合同约定的单价提供。在保修期外，对于系统内出现故障的硬件和软件，乙方承诺及时修复或更换</w:t>
      </w:r>
      <w:r>
        <w:rPr>
          <w:rFonts w:ascii="宋体" w:eastAsia="宋体" w:hAnsi="宋体" w:cs="宋体" w:hint="eastAsia"/>
          <w:kern w:val="0"/>
          <w:sz w:val="24"/>
        </w:rPr>
        <w:lastRenderedPageBreak/>
        <w:t>且只收取工作的成本费。</w:t>
      </w:r>
    </w:p>
    <w:p w14:paraId="080343B8"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2" w:name="_Toc629"/>
      <w:bookmarkStart w:id="13" w:name="_Toc21406"/>
      <w:r>
        <w:rPr>
          <w:rFonts w:ascii="宋体" w:eastAsia="宋体" w:hAnsi="宋体" w:cs="宋体" w:hint="eastAsia"/>
          <w:b/>
          <w:bCs/>
          <w:kern w:val="0"/>
          <w:sz w:val="24"/>
        </w:rPr>
        <w:t>7.备品备件（含易损件）要求及长期供应优惠条件</w:t>
      </w:r>
      <w:bookmarkEnd w:id="12"/>
      <w:bookmarkEnd w:id="13"/>
    </w:p>
    <w:p w14:paraId="0049ABC9" w14:textId="77777777" w:rsidR="00967C15" w:rsidRDefault="00967C15" w:rsidP="00967C15">
      <w:pPr>
        <w:overflowPunct w:val="0"/>
        <w:adjustRightInd w:val="0"/>
        <w:snapToGrid w:val="0"/>
        <w:spacing w:line="460" w:lineRule="exact"/>
        <w:rPr>
          <w:rFonts w:ascii="宋体" w:eastAsia="宋体" w:hAnsi="宋体" w:cs="宋体" w:hint="eastAsia"/>
          <w:kern w:val="0"/>
          <w:sz w:val="24"/>
        </w:rPr>
      </w:pPr>
      <w:r>
        <w:rPr>
          <w:rFonts w:ascii="宋体" w:eastAsia="宋体" w:hAnsi="宋体" w:cs="宋体" w:hint="eastAsia"/>
          <w:kern w:val="0"/>
          <w:sz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254FEB81"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4" w:name="_Toc12574"/>
      <w:bookmarkStart w:id="15" w:name="_Toc16387"/>
      <w:r>
        <w:rPr>
          <w:rFonts w:ascii="宋体" w:eastAsia="宋体" w:hAnsi="宋体" w:cs="宋体" w:hint="eastAsia"/>
          <w:b/>
          <w:bCs/>
          <w:kern w:val="0"/>
          <w:sz w:val="24"/>
        </w:rPr>
        <w:t>8.包装、标记和运输</w:t>
      </w:r>
      <w:bookmarkEnd w:id="14"/>
      <w:bookmarkEnd w:id="15"/>
    </w:p>
    <w:p w14:paraId="060A712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59A3E3B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8.2 下列资料包装在合同货物的包装箱中：</w:t>
      </w:r>
    </w:p>
    <w:p w14:paraId="7F64020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8.2.1 装箱单。</w:t>
      </w:r>
    </w:p>
    <w:p w14:paraId="3AAEADDF"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8.2.2 合同货物数量和货物制造商出具的质量合格证书、保修证书。</w:t>
      </w:r>
    </w:p>
    <w:p w14:paraId="5A510A12"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8.2.3 随机备品备件、配件、工具、图纸、使用说明书及其它必要的技术资料（中文）。</w:t>
      </w:r>
    </w:p>
    <w:p w14:paraId="71FC2802"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8.3 乙方对合同货物包装不善、标记不明、防护措施不当或在合同货物装箱前保管不良，致使合同货物遭到损坏或丢失，乙方应负责免费修理或更换，并承担由此给甲方造成的一切损失。</w:t>
      </w:r>
    </w:p>
    <w:p w14:paraId="7197BBE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8.4 货物（产品）运输方式：</w:t>
      </w:r>
      <w:r>
        <w:rPr>
          <w:rFonts w:ascii="宋体" w:eastAsia="宋体" w:hAnsi="宋体" w:cs="宋体" w:hint="eastAsia"/>
          <w:kern w:val="0"/>
          <w:sz w:val="24"/>
          <w:u w:val="single"/>
        </w:rPr>
        <w:t xml:space="preserve">                 </w:t>
      </w:r>
      <w:r>
        <w:rPr>
          <w:rFonts w:ascii="宋体" w:eastAsia="宋体" w:hAnsi="宋体" w:cs="宋体" w:hint="eastAsia"/>
          <w:kern w:val="0"/>
          <w:sz w:val="24"/>
        </w:rPr>
        <w:t>。</w:t>
      </w:r>
    </w:p>
    <w:p w14:paraId="65106B67"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8.5 乙方负责货物（产品）运输，货物运输的合理损耗及计算方法</w:t>
      </w:r>
      <w:r>
        <w:rPr>
          <w:rFonts w:ascii="宋体" w:eastAsia="宋体" w:hAnsi="宋体" w:cs="宋体" w:hint="eastAsia"/>
          <w:kern w:val="0"/>
          <w:sz w:val="24"/>
          <w:u w:val="single"/>
        </w:rPr>
        <w:t xml:space="preserve">        </w:t>
      </w:r>
      <w:r>
        <w:rPr>
          <w:rFonts w:ascii="宋体" w:eastAsia="宋体" w:hAnsi="宋体" w:cs="宋体" w:hint="eastAsia"/>
          <w:kern w:val="0"/>
          <w:sz w:val="24"/>
        </w:rPr>
        <w:t>。</w:t>
      </w:r>
    </w:p>
    <w:p w14:paraId="41F52A35"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6" w:name="_Toc9580"/>
      <w:bookmarkStart w:id="17" w:name="_Toc16421"/>
      <w:r>
        <w:rPr>
          <w:rFonts w:ascii="宋体" w:eastAsia="宋体" w:hAnsi="宋体" w:cs="宋体" w:hint="eastAsia"/>
          <w:b/>
          <w:bCs/>
          <w:kern w:val="0"/>
          <w:sz w:val="24"/>
        </w:rPr>
        <w:t>9.交货</w:t>
      </w:r>
      <w:bookmarkEnd w:id="16"/>
      <w:bookmarkEnd w:id="17"/>
    </w:p>
    <w:p w14:paraId="7560FA4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9.1 交货地点：甲方指定地点。</w:t>
      </w:r>
    </w:p>
    <w:p w14:paraId="246EA3D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9.2 交货日期：</w:t>
      </w:r>
      <w:r>
        <w:rPr>
          <w:rFonts w:ascii="宋体" w:eastAsia="宋体" w:hAnsi="宋体" w:cs="宋体" w:hint="eastAsia"/>
          <w:kern w:val="0"/>
          <w:sz w:val="24"/>
          <w:u w:val="single"/>
        </w:rPr>
        <w:t xml:space="preserve">     </w:t>
      </w:r>
      <w:r>
        <w:rPr>
          <w:rFonts w:ascii="宋体" w:eastAsia="宋体" w:hAnsi="宋体" w:cs="宋体" w:hint="eastAsia"/>
          <w:kern w:val="0"/>
          <w:sz w:val="24"/>
        </w:rPr>
        <w:t>年</w:t>
      </w:r>
      <w:r>
        <w:rPr>
          <w:rFonts w:ascii="宋体" w:eastAsia="宋体" w:hAnsi="宋体" w:cs="宋体" w:hint="eastAsia"/>
          <w:kern w:val="0"/>
          <w:sz w:val="24"/>
          <w:u w:val="single"/>
        </w:rPr>
        <w:t xml:space="preserve">   </w:t>
      </w:r>
      <w:r>
        <w:rPr>
          <w:rFonts w:ascii="宋体" w:eastAsia="宋体" w:hAnsi="宋体" w:cs="宋体" w:hint="eastAsia"/>
          <w:kern w:val="0"/>
          <w:sz w:val="24"/>
        </w:rPr>
        <w:t>月</w:t>
      </w:r>
      <w:r>
        <w:rPr>
          <w:rFonts w:ascii="宋体" w:eastAsia="宋体" w:hAnsi="宋体" w:cs="宋体" w:hint="eastAsia"/>
          <w:kern w:val="0"/>
          <w:sz w:val="24"/>
          <w:u w:val="single"/>
        </w:rPr>
        <w:t xml:space="preserve">   </w:t>
      </w:r>
      <w:r>
        <w:rPr>
          <w:rFonts w:ascii="宋体" w:eastAsia="宋体" w:hAnsi="宋体" w:cs="宋体" w:hint="eastAsia"/>
          <w:kern w:val="0"/>
          <w:sz w:val="24"/>
        </w:rPr>
        <w:t>日。</w:t>
      </w:r>
    </w:p>
    <w:p w14:paraId="4390BA3C" w14:textId="77777777" w:rsidR="00967C15" w:rsidRDefault="00967C15" w:rsidP="00967C15">
      <w:pPr>
        <w:tabs>
          <w:tab w:val="left" w:pos="567"/>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22457A0C" w14:textId="77777777" w:rsidR="00967C15" w:rsidRDefault="00967C15" w:rsidP="00967C15">
      <w:pPr>
        <w:tabs>
          <w:tab w:val="left" w:pos="709"/>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9.4 交货时甲方对乙方承诺的产品包装的环保材料进行验收，必要时乙方需提供检测报告，甲方发现虚假承诺时，将扣除总货款的5%作为处罚。</w:t>
      </w:r>
    </w:p>
    <w:p w14:paraId="5E67E790"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8" w:name="_Toc4864"/>
      <w:bookmarkStart w:id="19" w:name="_Toc25880"/>
      <w:r>
        <w:rPr>
          <w:rFonts w:ascii="宋体" w:eastAsia="宋体" w:hAnsi="宋体" w:cs="宋体" w:hint="eastAsia"/>
          <w:b/>
          <w:bCs/>
          <w:kern w:val="0"/>
          <w:sz w:val="24"/>
        </w:rPr>
        <w:t>10.质量保证</w:t>
      </w:r>
      <w:bookmarkEnd w:id="18"/>
      <w:bookmarkEnd w:id="19"/>
    </w:p>
    <w:p w14:paraId="532B6AE9"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10.1</w:t>
      </w:r>
      <w:proofErr w:type="gramStart"/>
      <w:r>
        <w:rPr>
          <w:rFonts w:ascii="宋体" w:eastAsia="宋体" w:hAnsi="宋体" w:cs="宋体" w:hint="eastAsia"/>
          <w:kern w:val="0"/>
          <w:sz w:val="24"/>
        </w:rPr>
        <w:t>自设备</w:t>
      </w:r>
      <w:proofErr w:type="gramEnd"/>
      <w:r>
        <w:rPr>
          <w:rFonts w:ascii="宋体" w:eastAsia="宋体" w:hAnsi="宋体" w:cs="宋体" w:hint="eastAsia"/>
          <w:kern w:val="0"/>
          <w:sz w:val="24"/>
        </w:rPr>
        <w:t>验收合格后，货物（产品）的原厂质保期为</w:t>
      </w:r>
      <w:r>
        <w:rPr>
          <w:rFonts w:ascii="宋体" w:eastAsia="宋体" w:hAnsi="宋体" w:cs="宋体" w:hint="eastAsia"/>
          <w:kern w:val="0"/>
          <w:sz w:val="24"/>
          <w:u w:val="single"/>
        </w:rPr>
        <w:t xml:space="preserve">   </w:t>
      </w:r>
      <w:r>
        <w:rPr>
          <w:rFonts w:ascii="宋体" w:eastAsia="宋体" w:hAnsi="宋体" w:cs="宋体" w:hint="eastAsia"/>
          <w:kern w:val="0"/>
          <w:sz w:val="24"/>
        </w:rPr>
        <w:t>年；投标人的售后服务期为</w:t>
      </w:r>
      <w:r>
        <w:rPr>
          <w:rFonts w:ascii="宋体" w:eastAsia="宋体" w:hAnsi="宋体" w:cs="宋体" w:hint="eastAsia"/>
          <w:kern w:val="0"/>
          <w:sz w:val="24"/>
          <w:u w:val="single"/>
        </w:rPr>
        <w:t xml:space="preserve">     </w:t>
      </w:r>
      <w:r>
        <w:rPr>
          <w:rFonts w:ascii="宋体" w:eastAsia="宋体" w:hAnsi="宋体" w:cs="宋体" w:hint="eastAsia"/>
          <w:kern w:val="0"/>
          <w:sz w:val="24"/>
        </w:rPr>
        <w:t>年(含质保期)，质保期内乙方提供免费维修，售后服务期间内甲方支付材料费。</w:t>
      </w:r>
    </w:p>
    <w:p w14:paraId="43B14031"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10.2货物必须是原厂生产的未曾使用过的全新的合格产品，所用材料必须保证质量可靠、原材料进货渠道正规，符合国家质量性能检测标准及该产品的出厂标准。</w:t>
      </w:r>
    </w:p>
    <w:p w14:paraId="01F85F96" w14:textId="77777777" w:rsidR="00967C15" w:rsidRDefault="00967C15" w:rsidP="00967C15">
      <w:pPr>
        <w:tabs>
          <w:tab w:val="left" w:pos="810"/>
          <w:tab w:val="left" w:pos="993"/>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10.3</w:t>
      </w:r>
      <w:r>
        <w:rPr>
          <w:rFonts w:ascii="宋体" w:eastAsia="宋体" w:hAnsi="宋体" w:cs="宋体" w:hint="eastAsia"/>
          <w:kern w:val="0"/>
          <w:sz w:val="24"/>
        </w:rPr>
        <w:tab/>
        <w:t xml:space="preserve"> 质量标准按照最新颁布的国家标准、行业标准或制造商企业标准确定，上述标准不一致的，以严格标准为准。</w:t>
      </w:r>
    </w:p>
    <w:p w14:paraId="3077B16B" w14:textId="77777777" w:rsidR="00967C15" w:rsidRDefault="00967C15" w:rsidP="00967C15">
      <w:pPr>
        <w:tabs>
          <w:tab w:val="left" w:pos="810"/>
        </w:tabs>
        <w:overflowPunct w:val="0"/>
        <w:adjustRightInd w:val="0"/>
        <w:snapToGrid w:val="0"/>
        <w:spacing w:line="460" w:lineRule="exact"/>
        <w:ind w:firstLineChars="50" w:firstLine="120"/>
        <w:rPr>
          <w:rFonts w:ascii="宋体" w:eastAsia="宋体" w:hAnsi="宋体" w:cs="宋体" w:hint="eastAsia"/>
          <w:kern w:val="0"/>
          <w:sz w:val="24"/>
        </w:rPr>
      </w:pPr>
      <w:r>
        <w:rPr>
          <w:rFonts w:ascii="宋体" w:eastAsia="宋体" w:hAnsi="宋体" w:cs="宋体" w:hint="eastAsia"/>
          <w:kern w:val="0"/>
          <w:sz w:val="24"/>
        </w:rPr>
        <w:t xml:space="preserve">   10.4 货物参数指标必须与其标示的技术指标项符合，甲方有权在货物的有效质保期内依据技术指标对该货物进行技术校验，其主要的技术参数达不到标准时，甲方将按本合同第13条相关条款执行。</w:t>
      </w:r>
    </w:p>
    <w:p w14:paraId="7ADE2AFD"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10.5 乙方所提供货物还应符合国家和陕西省有关安全、环保、节能之规定，“3C”认证的货物（产品）应加贴“3C”认证标志。</w:t>
      </w:r>
    </w:p>
    <w:p w14:paraId="382429F1"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10.6 货物制造质量出现问题，乙方应负责三包（包修、包换、包退），费用由乙方负担。</w:t>
      </w:r>
    </w:p>
    <w:p w14:paraId="5E69CA1B"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10.7 质量保修范围和保修期：所投产品整机1年的上门保修、更换零配件，所涉及的费用由供应商承担，终身维修。保修期内7×24小时技术响应，2小时响应，24小时内维修工程师到达维修现场。72小时以内完成采购人提出的售后服务要求。保修期自验收合格之日起计算。  </w:t>
      </w:r>
    </w:p>
    <w:p w14:paraId="1B7B598F"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0" w:name="_Toc30488"/>
      <w:bookmarkStart w:id="21" w:name="_Toc14336"/>
      <w:r>
        <w:rPr>
          <w:rFonts w:ascii="宋体" w:eastAsia="宋体" w:hAnsi="宋体" w:cs="宋体" w:hint="eastAsia"/>
          <w:b/>
          <w:bCs/>
          <w:kern w:val="0"/>
          <w:sz w:val="24"/>
        </w:rPr>
        <w:t>11.验收及验收标准</w:t>
      </w:r>
      <w:bookmarkEnd w:id="20"/>
      <w:bookmarkEnd w:id="21"/>
    </w:p>
    <w:p w14:paraId="66277E1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供应商提供的服务必须符合国家标准、行业标准以及企业标准。供应商承诺的服务条款必须与磋商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 </w:t>
      </w:r>
    </w:p>
    <w:p w14:paraId="141C3815"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11.1货物验收由甲方组织，乙方配合，并按下列程序进行：</w:t>
      </w:r>
    </w:p>
    <w:p w14:paraId="19A0324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11.1.1货物初验：乙方应在货物到货之日起</w:t>
      </w:r>
      <w:r>
        <w:rPr>
          <w:rFonts w:ascii="宋体" w:eastAsia="宋体" w:hAnsi="宋体" w:cs="宋体" w:hint="eastAsia"/>
          <w:kern w:val="0"/>
          <w:sz w:val="24"/>
          <w:u w:val="single"/>
        </w:rPr>
        <w:t xml:space="preserve">   </w:t>
      </w:r>
      <w:r>
        <w:rPr>
          <w:rFonts w:ascii="宋体" w:eastAsia="宋体" w:hAnsi="宋体" w:cs="宋体" w:hint="eastAsia"/>
          <w:kern w:val="0"/>
          <w:sz w:val="24"/>
        </w:rPr>
        <w:t>日内全部完成安装调试完毕；乙方安装调试完毕后</w:t>
      </w:r>
      <w:r>
        <w:rPr>
          <w:rFonts w:ascii="宋体" w:eastAsia="宋体" w:hAnsi="宋体" w:cs="宋体" w:hint="eastAsia"/>
          <w:kern w:val="0"/>
          <w:sz w:val="24"/>
          <w:u w:val="single"/>
        </w:rPr>
        <w:t xml:space="preserve">   </w:t>
      </w:r>
      <w:r>
        <w:rPr>
          <w:rFonts w:ascii="宋体" w:eastAsia="宋体" w:hAnsi="宋体" w:cs="宋体" w:hint="eastAsia"/>
          <w:kern w:val="0"/>
          <w:sz w:val="24"/>
        </w:rPr>
        <w:t>日内完成初步验收；初步验收合格后，进入</w:t>
      </w:r>
      <w:r>
        <w:rPr>
          <w:rFonts w:ascii="宋体" w:eastAsia="宋体" w:hAnsi="宋体" w:cs="宋体" w:hint="eastAsia"/>
          <w:kern w:val="0"/>
          <w:sz w:val="24"/>
          <w:u w:val="single"/>
        </w:rPr>
        <w:t xml:space="preserve">   </w:t>
      </w:r>
      <w:r>
        <w:rPr>
          <w:rFonts w:ascii="宋体" w:eastAsia="宋体" w:hAnsi="宋体" w:cs="宋体" w:hint="eastAsia"/>
          <w:kern w:val="0"/>
          <w:sz w:val="24"/>
        </w:rPr>
        <w:t>日试用期；试用期间发生重大质量问题，修复后试用期相应顺延。</w:t>
      </w:r>
    </w:p>
    <w:p w14:paraId="31B6A86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11.1.2 货物终验：试用期结束后</w:t>
      </w:r>
      <w:r>
        <w:rPr>
          <w:rFonts w:ascii="宋体" w:eastAsia="宋体" w:hAnsi="宋体" w:cs="宋体" w:hint="eastAsia"/>
          <w:kern w:val="0"/>
          <w:sz w:val="24"/>
          <w:u w:val="single"/>
        </w:rPr>
        <w:t xml:space="preserve">   </w:t>
      </w:r>
      <w:r>
        <w:rPr>
          <w:rFonts w:ascii="宋体" w:eastAsia="宋体" w:hAnsi="宋体" w:cs="宋体" w:hint="eastAsia"/>
          <w:kern w:val="0"/>
          <w:sz w:val="24"/>
        </w:rPr>
        <w:t>日内完成最终验收。</w:t>
      </w:r>
    </w:p>
    <w:p w14:paraId="4767A85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11.1.3 质量验收合格，双方签署质量验收报告。</w:t>
      </w:r>
    </w:p>
    <w:p w14:paraId="6EB14C5F"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11.2 货物验收依据：</w:t>
      </w:r>
    </w:p>
    <w:p w14:paraId="22CBB8A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11.2.1 采购合同及补充协议；</w:t>
      </w:r>
    </w:p>
    <w:p w14:paraId="7C776D9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11.2.2 质检部门抽样检查货物（产品）合格的检测报告（按甲方要求）。</w:t>
      </w:r>
    </w:p>
    <w:p w14:paraId="0CB3A63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11.2.3 招标文件；</w:t>
      </w:r>
    </w:p>
    <w:p w14:paraId="62FCC26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11.2.4 投标文件。</w:t>
      </w:r>
    </w:p>
    <w:p w14:paraId="15BBDB1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 货物验收时发现问题的处理办法：</w:t>
      </w:r>
    </w:p>
    <w:p w14:paraId="62D1C99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11.3.1 乙方提供不符合招标文件和本合同规定的货物（产品），甲方有权拒绝接受；</w:t>
      </w:r>
    </w:p>
    <w:p w14:paraId="2530835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12AC13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11.3.4 如货物经乙方</w:t>
      </w:r>
      <w:r>
        <w:rPr>
          <w:rFonts w:ascii="宋体" w:eastAsia="宋体" w:hAnsi="宋体" w:cs="宋体" w:hint="eastAsia"/>
          <w:kern w:val="0"/>
          <w:sz w:val="24"/>
          <w:u w:val="single"/>
        </w:rPr>
        <w:t xml:space="preserve">   </w:t>
      </w:r>
      <w:r>
        <w:rPr>
          <w:rFonts w:ascii="宋体" w:eastAsia="宋体" w:hAnsi="宋体" w:cs="宋体" w:hint="eastAsia"/>
          <w:kern w:val="0"/>
          <w:sz w:val="24"/>
        </w:rPr>
        <w:t>次维修仍不能达到合同约定的质量标准，甲方有权退货，并视作乙方不能交付货物而须支付违约赔偿金给甲方，甲方还可依法追究乙方的违约责任； </w:t>
      </w:r>
    </w:p>
    <w:p w14:paraId="704378C7" w14:textId="77777777" w:rsidR="00967C15" w:rsidRDefault="00967C15" w:rsidP="00967C15">
      <w:pPr>
        <w:tabs>
          <w:tab w:val="left" w:pos="426"/>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11.3.5</w:t>
      </w:r>
      <w:r>
        <w:rPr>
          <w:rFonts w:ascii="宋体" w:eastAsia="宋体" w:hAnsi="宋体" w:cs="宋体" w:hint="eastAsia"/>
          <w:kern w:val="0"/>
          <w:sz w:val="24"/>
        </w:rPr>
        <w:tab/>
        <w:t>货物安装完成后</w:t>
      </w:r>
      <w:r>
        <w:rPr>
          <w:rFonts w:ascii="宋体" w:eastAsia="宋体" w:hAnsi="宋体" w:cs="宋体" w:hint="eastAsia"/>
          <w:kern w:val="0"/>
          <w:sz w:val="24"/>
          <w:u w:val="single"/>
        </w:rPr>
        <w:t xml:space="preserve">  </w:t>
      </w:r>
      <w:r>
        <w:rPr>
          <w:rFonts w:ascii="宋体" w:eastAsia="宋体" w:hAnsi="宋体" w:cs="宋体" w:hint="eastAsia"/>
          <w:kern w:val="0"/>
          <w:sz w:val="24"/>
        </w:rPr>
        <w:t>日内，甲方无故不进行验收工作并已使用货物的，视同已安装调试完成并验收合格；</w:t>
      </w:r>
    </w:p>
    <w:p w14:paraId="677D58A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11.3.6 乙方不能完整交付货物及本条第一款规定的单证和工具的，必须负责补齐，否则视为未按合同约定交货；</w:t>
      </w:r>
    </w:p>
    <w:p w14:paraId="4EBF3AA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11.3.7  </w:t>
      </w:r>
      <w:r>
        <w:rPr>
          <w:rFonts w:ascii="宋体" w:eastAsia="宋体" w:hAnsi="宋体" w:cs="宋体" w:hint="eastAsia"/>
          <w:kern w:val="0"/>
          <w:sz w:val="24"/>
          <w:u w:val="single"/>
        </w:rPr>
        <w:t xml:space="preserve">                                    </w:t>
      </w:r>
      <w:r>
        <w:rPr>
          <w:rFonts w:ascii="宋体" w:eastAsia="宋体" w:hAnsi="宋体" w:cs="宋体" w:hint="eastAsia"/>
          <w:kern w:val="0"/>
          <w:sz w:val="24"/>
        </w:rPr>
        <w:t>。</w:t>
      </w:r>
    </w:p>
    <w:p w14:paraId="193A5B7C"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2" w:name="_Toc29064"/>
      <w:bookmarkStart w:id="23" w:name="_Toc4718"/>
      <w:r>
        <w:rPr>
          <w:rFonts w:ascii="宋体" w:eastAsia="宋体" w:hAnsi="宋体" w:cs="宋体" w:hint="eastAsia"/>
          <w:b/>
          <w:bCs/>
          <w:kern w:val="0"/>
          <w:sz w:val="24"/>
        </w:rPr>
        <w:t>12.技术培训</w:t>
      </w:r>
      <w:bookmarkEnd w:id="22"/>
      <w:bookmarkEnd w:id="23"/>
    </w:p>
    <w:p w14:paraId="6ED461B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乙方向甲方提供</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天的设备使用人员现场例行免费培训，培训内容包括设备的使用、一般的维修、维护及保养等；食宿自理（各自负责）；其他由甲乙双方协定。</w:t>
      </w:r>
    </w:p>
    <w:p w14:paraId="64B56FC3"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4" w:name="_Toc6139"/>
      <w:bookmarkStart w:id="25" w:name="_Toc11999"/>
      <w:r>
        <w:rPr>
          <w:rFonts w:ascii="宋体" w:eastAsia="宋体" w:hAnsi="宋体" w:cs="宋体" w:hint="eastAsia"/>
          <w:b/>
          <w:bCs/>
          <w:kern w:val="0"/>
          <w:sz w:val="24"/>
        </w:rPr>
        <w:t>13.技术支持</w:t>
      </w:r>
      <w:bookmarkEnd w:id="24"/>
      <w:bookmarkEnd w:id="25"/>
    </w:p>
    <w:p w14:paraId="1F8D745E" w14:textId="77777777" w:rsidR="00967C15" w:rsidRDefault="00967C15" w:rsidP="00967C15">
      <w:pPr>
        <w:overflowPunct w:val="0"/>
        <w:adjustRightInd w:val="0"/>
        <w:snapToGrid w:val="0"/>
        <w:spacing w:line="460" w:lineRule="exact"/>
        <w:rPr>
          <w:rFonts w:ascii="宋体" w:eastAsia="宋体" w:hAnsi="宋体" w:cs="宋体" w:hint="eastAsia"/>
          <w:b/>
          <w:bCs/>
          <w:kern w:val="0"/>
          <w:sz w:val="24"/>
        </w:rPr>
      </w:pPr>
      <w:r>
        <w:rPr>
          <w:rFonts w:ascii="宋体" w:eastAsia="宋体" w:hAnsi="宋体" w:cs="宋体" w:hint="eastAsia"/>
          <w:kern w:val="0"/>
          <w:sz w:val="24"/>
          <w:shd w:val="clear" w:color="auto" w:fill="FFFFFF"/>
        </w:rPr>
        <w:t xml:space="preserve">    甲方在设备使用过程中发生技术质量问题，乙方应提供及时有效的技术支持。乙方技术支持联系人：</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 xml:space="preserve"> 联系电话：</w:t>
      </w:r>
      <w:r>
        <w:rPr>
          <w:rFonts w:ascii="宋体" w:eastAsia="宋体" w:hAnsi="宋体" w:cs="宋体" w:hint="eastAsia"/>
          <w:b/>
          <w:bCs/>
          <w:kern w:val="0"/>
          <w:sz w:val="24"/>
          <w:u w:val="single"/>
        </w:rPr>
        <w:t xml:space="preserve">          </w:t>
      </w:r>
    </w:p>
    <w:p w14:paraId="10B5FC8A"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6" w:name="_Toc1419"/>
      <w:bookmarkStart w:id="27" w:name="_Toc9936"/>
      <w:r>
        <w:rPr>
          <w:rFonts w:ascii="宋体" w:eastAsia="宋体" w:hAnsi="宋体" w:cs="宋体" w:hint="eastAsia"/>
          <w:b/>
          <w:bCs/>
          <w:kern w:val="0"/>
          <w:sz w:val="24"/>
        </w:rPr>
        <w:t>14.售后服务要求</w:t>
      </w:r>
      <w:bookmarkEnd w:id="26"/>
      <w:bookmarkEnd w:id="27"/>
    </w:p>
    <w:p w14:paraId="30A5EB10"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 xml:space="preserve">14.1 </w:t>
      </w:r>
      <w:proofErr w:type="gramStart"/>
      <w:r>
        <w:rPr>
          <w:rFonts w:ascii="宋体" w:eastAsia="宋体" w:hAnsi="宋体" w:cs="宋体" w:hint="eastAsia"/>
          <w:kern w:val="0"/>
          <w:sz w:val="24"/>
        </w:rPr>
        <w:t>凡正常</w:t>
      </w:r>
      <w:proofErr w:type="gramEnd"/>
      <w:r>
        <w:rPr>
          <w:rFonts w:ascii="宋体" w:eastAsia="宋体" w:hAnsi="宋体" w:cs="宋体" w:hint="eastAsia"/>
          <w:kern w:val="0"/>
          <w:sz w:val="24"/>
        </w:rPr>
        <w:t>使用中出现的故障，均由乙方负责提供免费检测维修、更换不合格的零部件直至整机（更换的零部件或整机应保证自更换之日</w:t>
      </w:r>
      <w:proofErr w:type="gramStart"/>
      <w:r>
        <w:rPr>
          <w:rFonts w:ascii="宋体" w:eastAsia="宋体" w:hAnsi="宋体" w:cs="宋体" w:hint="eastAsia"/>
          <w:kern w:val="0"/>
          <w:sz w:val="24"/>
        </w:rPr>
        <w:t>起提供</w:t>
      </w:r>
      <w:proofErr w:type="gramEnd"/>
      <w:r>
        <w:rPr>
          <w:rFonts w:ascii="宋体" w:eastAsia="宋体" w:hAnsi="宋体" w:cs="宋体" w:hint="eastAsia"/>
          <w:kern w:val="0"/>
          <w:sz w:val="24"/>
        </w:rPr>
        <w:t>相同的质量保证期）正常使用。若需返厂处理，乙方应承</w:t>
      </w:r>
      <w:proofErr w:type="gramStart"/>
      <w:r>
        <w:rPr>
          <w:rFonts w:ascii="宋体" w:eastAsia="宋体" w:hAnsi="宋体" w:cs="宋体" w:hint="eastAsia"/>
          <w:kern w:val="0"/>
          <w:sz w:val="24"/>
        </w:rPr>
        <w:t>担相关</w:t>
      </w:r>
      <w:proofErr w:type="gramEnd"/>
      <w:r>
        <w:rPr>
          <w:rFonts w:ascii="宋体" w:eastAsia="宋体" w:hAnsi="宋体" w:cs="宋体" w:hint="eastAsia"/>
          <w:kern w:val="0"/>
          <w:sz w:val="24"/>
        </w:rPr>
        <w:t>费用。同时记录检修情况，并向甲方提供检修报告。</w:t>
      </w:r>
    </w:p>
    <w:p w14:paraId="68378FB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14.2 </w:t>
      </w:r>
      <w:proofErr w:type="gramStart"/>
      <w:r>
        <w:rPr>
          <w:rFonts w:ascii="宋体" w:eastAsia="宋体" w:hAnsi="宋体" w:cs="宋体" w:hint="eastAsia"/>
          <w:kern w:val="0"/>
          <w:sz w:val="24"/>
        </w:rPr>
        <w:t>凡设备</w:t>
      </w:r>
      <w:proofErr w:type="gramEnd"/>
      <w:r>
        <w:rPr>
          <w:rFonts w:ascii="宋体" w:eastAsia="宋体" w:hAnsi="宋体" w:cs="宋体" w:hint="eastAsia"/>
          <w:kern w:val="0"/>
          <w:sz w:val="24"/>
        </w:rPr>
        <w:t>发生质量问题或出现其他故障，接到甲方通知后，乙方的服务响应时间不超过</w:t>
      </w:r>
      <w:r>
        <w:rPr>
          <w:rFonts w:ascii="宋体" w:eastAsia="宋体" w:hAnsi="宋体" w:cs="宋体" w:hint="eastAsia"/>
          <w:kern w:val="0"/>
          <w:sz w:val="24"/>
          <w:u w:val="single"/>
        </w:rPr>
        <w:t xml:space="preserve">  </w:t>
      </w:r>
      <w:r>
        <w:rPr>
          <w:rFonts w:ascii="宋体" w:eastAsia="宋体" w:hAnsi="宋体" w:cs="宋体" w:hint="eastAsia"/>
          <w:kern w:val="0"/>
          <w:sz w:val="24"/>
        </w:rPr>
        <w:t>小时，并且在</w:t>
      </w:r>
      <w:r>
        <w:rPr>
          <w:rFonts w:ascii="宋体" w:eastAsia="宋体" w:hAnsi="宋体" w:cs="宋体" w:hint="eastAsia"/>
          <w:kern w:val="0"/>
          <w:sz w:val="24"/>
          <w:u w:val="single"/>
        </w:rPr>
        <w:t xml:space="preserve">  </w:t>
      </w:r>
      <w:r>
        <w:rPr>
          <w:rFonts w:ascii="宋体" w:eastAsia="宋体" w:hAnsi="宋体" w:cs="宋体" w:hint="eastAsia"/>
          <w:kern w:val="0"/>
          <w:sz w:val="24"/>
        </w:rPr>
        <w:t>小时内派专业维修人员到达现场，排除故障的期限最长不得超过</w:t>
      </w:r>
      <w:r>
        <w:rPr>
          <w:rFonts w:ascii="宋体" w:eastAsia="宋体" w:hAnsi="宋体" w:cs="宋体" w:hint="eastAsia"/>
          <w:kern w:val="0"/>
          <w:sz w:val="24"/>
          <w:u w:val="single"/>
        </w:rPr>
        <w:t xml:space="preserve">   .</w:t>
      </w:r>
      <w:proofErr w:type="gramStart"/>
      <w:r>
        <w:rPr>
          <w:rFonts w:ascii="宋体" w:eastAsia="宋体" w:hAnsi="宋体" w:cs="宋体" w:hint="eastAsia"/>
          <w:kern w:val="0"/>
          <w:sz w:val="24"/>
        </w:rPr>
        <w:t>个</w:t>
      </w:r>
      <w:proofErr w:type="gramEnd"/>
      <w:r>
        <w:rPr>
          <w:rFonts w:ascii="宋体" w:eastAsia="宋体" w:hAnsi="宋体" w:cs="宋体" w:hint="eastAsia"/>
          <w:kern w:val="0"/>
          <w:sz w:val="24"/>
        </w:rPr>
        <w:t>工作日，否则甲方有权指定第三方维修，维修费用由乙方承担。</w:t>
      </w:r>
    </w:p>
    <w:p w14:paraId="36923814"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14.3 免费提供每周7×24小时不间断的电话支持服务，解答用户在使用过程中遇到的问题，及时提出解决问题的建议和对策。</w:t>
      </w:r>
    </w:p>
    <w:p w14:paraId="227E18C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14.4 定期派专业维修人员到现场走访，给予检查维护。并向甲方提供巡检单（一式两份，由双方签字确认），内容包含但不限于巡检时间、巡检内容、巡检结果。</w:t>
      </w:r>
    </w:p>
    <w:p w14:paraId="5A88748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14.5  款项结清前，对所供产品进行一次全面检测、保养和维护。</w:t>
      </w:r>
    </w:p>
    <w:p w14:paraId="3FEA9B9C"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8" w:name="_Toc29588"/>
      <w:bookmarkStart w:id="29" w:name="_Toc9696"/>
      <w:r>
        <w:rPr>
          <w:rFonts w:ascii="宋体" w:eastAsia="宋体" w:hAnsi="宋体" w:cs="宋体" w:hint="eastAsia"/>
          <w:b/>
          <w:bCs/>
          <w:kern w:val="0"/>
          <w:sz w:val="24"/>
        </w:rPr>
        <w:t>15.违约责任</w:t>
      </w:r>
      <w:bookmarkEnd w:id="28"/>
      <w:bookmarkEnd w:id="29"/>
    </w:p>
    <w:p w14:paraId="2660773B"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15.1 本合同若与甲方的上级管理机关的政策性行为或其他规定发生冲突，甲方有权与乙方协商调整合同内容或终止合同执行。</w:t>
      </w:r>
    </w:p>
    <w:p w14:paraId="5DCAD7D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49C64E6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57BAD1AF"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15.4 除发生不可抗力事件（不可抗力事件仅指自然灾害、战争）外，如乙方逾期交货或安装调试逾期，则每逾期一天，乙方按合同总价的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向甲方支付违约金，逾期30天，甲方有权解除合同并追究乙方违约责任，乙方应返还甲方</w:t>
      </w:r>
      <w:r>
        <w:rPr>
          <w:rFonts w:ascii="宋体" w:eastAsia="宋体" w:hAnsi="宋体" w:cs="宋体" w:hint="eastAsia"/>
          <w:kern w:val="0"/>
          <w:sz w:val="24"/>
          <w:shd w:val="clear" w:color="auto" w:fill="FFFFFF"/>
        </w:rPr>
        <w:lastRenderedPageBreak/>
        <w:t>已支付的全部款项，并按合同总价款的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350B019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15.5 保修期内，如乙方未按本合同约定提供保修服务，由甲方有权追究乙方违约责任，乙方应按合同总价款的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0249B21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15.6 如乙方出现除上述13.2-13.5条以外的其他违约行为或违反保证与承诺义务，应按合同总价款的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6042C059" w14:textId="77777777" w:rsidR="00967C15" w:rsidRDefault="00967C15" w:rsidP="00967C15">
      <w:pPr>
        <w:tabs>
          <w:tab w:val="left" w:pos="1155"/>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 xml:space="preserve">15.7 </w:t>
      </w:r>
      <w:r>
        <w:rPr>
          <w:rFonts w:ascii="宋体" w:eastAsia="宋体" w:hAnsi="宋体" w:cs="宋体" w:hint="eastAsia"/>
          <w:kern w:val="0"/>
          <w:sz w:val="24"/>
          <w:shd w:val="clear" w:color="auto" w:fill="FFFFFF"/>
        </w:rPr>
        <w:tab/>
        <w:t>甲方无正当理由拒收设备，应按合同总价款的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向乙方支付违约金以作为对乙方的赔偿。</w:t>
      </w:r>
    </w:p>
    <w:p w14:paraId="7BDA10EA" w14:textId="77777777" w:rsidR="00967C15" w:rsidRDefault="00967C15" w:rsidP="00967C15">
      <w:pPr>
        <w:tabs>
          <w:tab w:val="left" w:pos="1155"/>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 xml:space="preserve">15.8 </w:t>
      </w:r>
      <w:r>
        <w:rPr>
          <w:rFonts w:ascii="宋体" w:eastAsia="宋体" w:hAnsi="宋体" w:cs="宋体" w:hint="eastAsia"/>
          <w:kern w:val="0"/>
          <w:sz w:val="24"/>
          <w:shd w:val="clear" w:color="auto" w:fill="FFFFFF"/>
        </w:rPr>
        <w:tab/>
      </w:r>
      <w:r>
        <w:rPr>
          <w:rFonts w:ascii="宋体" w:eastAsia="宋体" w:hAnsi="宋体" w:cs="宋体" w:hint="eastAsia"/>
          <w:kern w:val="0"/>
          <w:sz w:val="24"/>
          <w:shd w:val="clear" w:color="auto" w:fill="FFFFFF"/>
        </w:rPr>
        <w:tab/>
        <w:t>如甲方无正当理由延迟付款，则每延迟一天，甲方按应付而未付款项的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向乙方支付逾期的违约金，但逾期付款违约金最多不超过甲方应付而未付金额的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，本合同继续履行。</w:t>
      </w:r>
    </w:p>
    <w:p w14:paraId="77C7D824"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48BBD616"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0" w:name="_Toc18421"/>
      <w:bookmarkStart w:id="31" w:name="_Toc14590"/>
      <w:r>
        <w:rPr>
          <w:rFonts w:ascii="宋体" w:eastAsia="宋体" w:hAnsi="宋体" w:cs="宋体" w:hint="eastAsia"/>
          <w:b/>
          <w:bCs/>
          <w:kern w:val="0"/>
          <w:sz w:val="24"/>
        </w:rPr>
        <w:t>16.保密条款</w:t>
      </w:r>
      <w:bookmarkEnd w:id="30"/>
      <w:bookmarkEnd w:id="31"/>
    </w:p>
    <w:p w14:paraId="6910F15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甲、乙双方对本合同履行过程中获得的对方的资料数据、商业技术信息等承担保密责任。未经对方事先书面同意，任何一方不得以任何形式向第三方泄露。本合同的解除或终止，</w:t>
      </w:r>
      <w:proofErr w:type="gramStart"/>
      <w:r>
        <w:rPr>
          <w:rFonts w:ascii="宋体" w:eastAsia="宋体" w:hAnsi="宋体" w:cs="宋体" w:hint="eastAsia"/>
          <w:kern w:val="0"/>
          <w:sz w:val="24"/>
        </w:rPr>
        <w:t>不</w:t>
      </w:r>
      <w:proofErr w:type="gramEnd"/>
      <w:r>
        <w:rPr>
          <w:rFonts w:ascii="宋体" w:eastAsia="宋体" w:hAnsi="宋体" w:cs="宋体" w:hint="eastAsia"/>
          <w:kern w:val="0"/>
          <w:sz w:val="24"/>
        </w:rPr>
        <w:t>免除双方对本保密条款的遵守。</w:t>
      </w:r>
    </w:p>
    <w:p w14:paraId="4A069CC6"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2" w:name="_Toc24354"/>
      <w:bookmarkStart w:id="33" w:name="_Toc18460"/>
      <w:r>
        <w:rPr>
          <w:rFonts w:ascii="宋体" w:eastAsia="宋体" w:hAnsi="宋体" w:cs="宋体" w:hint="eastAsia"/>
          <w:b/>
          <w:bCs/>
          <w:kern w:val="0"/>
          <w:sz w:val="24"/>
        </w:rPr>
        <w:t>17.合同</w:t>
      </w:r>
      <w:bookmarkEnd w:id="32"/>
      <w:bookmarkEnd w:id="33"/>
      <w:r>
        <w:rPr>
          <w:rFonts w:ascii="宋体" w:eastAsia="宋体" w:hAnsi="宋体" w:cs="宋体" w:hint="eastAsia"/>
          <w:b/>
          <w:bCs/>
          <w:kern w:val="0"/>
          <w:sz w:val="24"/>
        </w:rPr>
        <w:t>履行</w:t>
      </w:r>
    </w:p>
    <w:p w14:paraId="7AB9246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除《中华人民共和国政府采购法》第49条、第50条第二款规定的情形外，本合同一经签订，甲乙双方不得擅自变更、中止或终止合同。</w:t>
      </w:r>
    </w:p>
    <w:p w14:paraId="2BB77B43"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4" w:name="_Toc2019"/>
      <w:bookmarkStart w:id="35" w:name="_Toc23231"/>
      <w:r>
        <w:rPr>
          <w:rFonts w:ascii="宋体" w:eastAsia="宋体" w:hAnsi="宋体" w:cs="宋体" w:hint="eastAsia"/>
          <w:b/>
          <w:bCs/>
          <w:kern w:val="0"/>
          <w:sz w:val="24"/>
        </w:rPr>
        <w:t>18.合同争议解决的方式</w:t>
      </w:r>
      <w:bookmarkEnd w:id="34"/>
      <w:bookmarkEnd w:id="35"/>
    </w:p>
    <w:p w14:paraId="3900710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18.1 因货物的质量问题发生争议，由质量技术监督部门或其指定的质量鉴定机构进行质量鉴定。货物符合标准的，鉴定费由甲方承担；货物不符合质量标准的，鉴定费由乙方承担。</w:t>
      </w:r>
    </w:p>
    <w:p w14:paraId="60FC585B"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18.2 因履行本合同引起的或与本合同有关的争议，甲、乙双方应首先通过友好协商解决，如果协商不成，则采取以下第</w:t>
      </w:r>
      <w:r>
        <w:rPr>
          <w:rFonts w:ascii="宋体" w:eastAsia="宋体" w:hAnsi="宋体" w:cs="宋体" w:hint="eastAsia"/>
          <w:kern w:val="0"/>
          <w:sz w:val="24"/>
          <w:u w:val="single"/>
        </w:rPr>
        <w:t xml:space="preserve">   </w:t>
      </w:r>
      <w:r>
        <w:rPr>
          <w:rFonts w:ascii="宋体" w:eastAsia="宋体" w:hAnsi="宋体" w:cs="宋体" w:hint="eastAsia"/>
          <w:kern w:val="0"/>
          <w:sz w:val="24"/>
        </w:rPr>
        <w:t>种方式解决争议：</w:t>
      </w:r>
    </w:p>
    <w:p w14:paraId="4BD673D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18.2.1 向甲方所在地有管辖权的人民法院提起诉讼；</w:t>
      </w:r>
    </w:p>
    <w:p w14:paraId="7D272F0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18.2.2 向西安仲裁委员会按其仲裁规则申请仲裁。</w:t>
      </w:r>
    </w:p>
    <w:p w14:paraId="634458F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18.3 仲裁期间，本合同应继续履行。</w:t>
      </w:r>
    </w:p>
    <w:p w14:paraId="5016D154"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6" w:name="_Toc23719"/>
      <w:bookmarkStart w:id="37" w:name="_Toc3946"/>
      <w:r>
        <w:rPr>
          <w:rFonts w:ascii="宋体" w:eastAsia="宋体" w:hAnsi="宋体" w:cs="宋体" w:hint="eastAsia"/>
          <w:b/>
          <w:bCs/>
          <w:kern w:val="0"/>
          <w:sz w:val="24"/>
        </w:rPr>
        <w:t>19.合同文件</w:t>
      </w:r>
      <w:bookmarkEnd w:id="36"/>
      <w:bookmarkEnd w:id="37"/>
    </w:p>
    <w:p w14:paraId="1669612E"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63C1D722"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19.1 本合同书</w:t>
      </w:r>
    </w:p>
    <w:p w14:paraId="1E6720C0"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19.2 中标通知书</w:t>
      </w:r>
      <w:r>
        <w:rPr>
          <w:rFonts w:ascii="宋体" w:eastAsia="宋体" w:hAnsi="宋体" w:cs="宋体" w:hint="eastAsia"/>
          <w:kern w:val="0"/>
          <w:sz w:val="24"/>
        </w:rPr>
        <w:tab/>
      </w:r>
    </w:p>
    <w:p w14:paraId="756020B7"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19.3 协议</w:t>
      </w:r>
    </w:p>
    <w:p w14:paraId="03D40AD0"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19.4 招标文件(含澄清或者修改文件)</w:t>
      </w:r>
    </w:p>
    <w:p w14:paraId="78AF8AA0"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rPr>
        <w:t>19.5 投标文件</w:t>
      </w:r>
    </w:p>
    <w:p w14:paraId="7C5D32D1" w14:textId="5EEB7E05" w:rsidR="00952D49" w:rsidRPr="00952D49" w:rsidRDefault="00952D49" w:rsidP="00952D49">
      <w:pPr>
        <w:overflowPunct w:val="0"/>
        <w:adjustRightInd w:val="0"/>
        <w:snapToGrid w:val="0"/>
        <w:spacing w:line="460" w:lineRule="exact"/>
        <w:ind w:firstLine="482"/>
        <w:rPr>
          <w:rFonts w:ascii="宋体" w:eastAsia="宋体" w:hAnsi="宋体" w:cs="宋体"/>
          <w:b/>
          <w:bCs/>
          <w:kern w:val="0"/>
          <w:sz w:val="24"/>
        </w:rPr>
      </w:pPr>
      <w:r>
        <w:rPr>
          <w:rFonts w:ascii="宋体" w:eastAsia="宋体" w:hAnsi="宋体" w:cs="宋体" w:hint="eastAsia"/>
          <w:b/>
          <w:bCs/>
          <w:kern w:val="0"/>
          <w:sz w:val="24"/>
        </w:rPr>
        <w:t>20.</w:t>
      </w:r>
      <w:r w:rsidRPr="00952D49">
        <w:rPr>
          <w:rFonts w:ascii="宋体" w:eastAsia="宋体" w:hAnsi="宋体" w:cs="宋体"/>
          <w:b/>
          <w:bCs/>
          <w:kern w:val="0"/>
          <w:sz w:val="24"/>
        </w:rPr>
        <w:t>合同分包</w:t>
      </w:r>
    </w:p>
    <w:p w14:paraId="1E737097" w14:textId="06D461F9" w:rsidR="00952D49" w:rsidRPr="00952D49" w:rsidRDefault="00952D49" w:rsidP="00952D49">
      <w:pPr>
        <w:overflowPunct w:val="0"/>
        <w:adjustRightInd w:val="0"/>
        <w:snapToGrid w:val="0"/>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rPr>
        <w:t>20</w:t>
      </w:r>
      <w:r>
        <w:rPr>
          <w:rFonts w:ascii="宋体" w:eastAsia="宋体" w:hAnsi="宋体" w:cs="宋体" w:hint="eastAsia"/>
          <w:kern w:val="0"/>
          <w:sz w:val="24"/>
        </w:rPr>
        <w:t>.1</w:t>
      </w:r>
      <w:r>
        <w:rPr>
          <w:rFonts w:ascii="宋体" w:eastAsia="宋体" w:hAnsi="宋体" w:cs="宋体" w:hint="eastAsia"/>
          <w:kern w:val="0"/>
          <w:sz w:val="24"/>
        </w:rPr>
        <w:t xml:space="preserve"> </w:t>
      </w:r>
      <w:r w:rsidRPr="00952D49">
        <w:rPr>
          <w:rFonts w:ascii="宋体" w:eastAsia="宋体" w:hAnsi="宋体" w:cs="宋体"/>
          <w:kern w:val="0"/>
          <w:sz w:val="24"/>
        </w:rPr>
        <w:t>投标人根据招标文件的规定和采购项目的实际情况，拟在中标后将中标项目的非主体、非关键性工作分包的，应当在投标文件中载明分包承担主体，分包承担主体应当具备相应资质条件且不得再次分包。分包供应</w:t>
      </w:r>
      <w:proofErr w:type="gramStart"/>
      <w:r w:rsidRPr="00952D49">
        <w:rPr>
          <w:rFonts w:ascii="宋体" w:eastAsia="宋体" w:hAnsi="宋体" w:cs="宋体"/>
          <w:kern w:val="0"/>
          <w:sz w:val="24"/>
        </w:rPr>
        <w:t>商履行</w:t>
      </w:r>
      <w:proofErr w:type="gramEnd"/>
      <w:r w:rsidRPr="00952D49">
        <w:rPr>
          <w:rFonts w:ascii="宋体" w:eastAsia="宋体" w:hAnsi="宋体" w:cs="宋体"/>
          <w:kern w:val="0"/>
          <w:sz w:val="24"/>
        </w:rPr>
        <w:t>的分包项目的品牌、规格型号及技术要求等，必须与中标的品牌、规格型号及技术要求一致。</w:t>
      </w:r>
    </w:p>
    <w:p w14:paraId="4DB323A7" w14:textId="2C794BD3" w:rsidR="00952D49" w:rsidRPr="00952D49" w:rsidRDefault="00952D49" w:rsidP="00952D49">
      <w:pPr>
        <w:overflowPunct w:val="0"/>
        <w:adjustRightInd w:val="0"/>
        <w:snapToGrid w:val="0"/>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rPr>
        <w:t>20</w:t>
      </w:r>
      <w:r>
        <w:rPr>
          <w:rFonts w:ascii="宋体" w:eastAsia="宋体" w:hAnsi="宋体" w:cs="宋体" w:hint="eastAsia"/>
          <w:kern w:val="0"/>
          <w:sz w:val="24"/>
        </w:rPr>
        <w:t>.</w:t>
      </w:r>
      <w:r>
        <w:rPr>
          <w:rFonts w:ascii="宋体" w:eastAsia="宋体" w:hAnsi="宋体" w:cs="宋体" w:hint="eastAsia"/>
          <w:kern w:val="0"/>
          <w:sz w:val="24"/>
        </w:rPr>
        <w:t xml:space="preserve">2 </w:t>
      </w:r>
      <w:r w:rsidRPr="00952D49">
        <w:rPr>
          <w:rFonts w:ascii="宋体" w:eastAsia="宋体" w:hAnsi="宋体" w:cs="宋体"/>
          <w:kern w:val="0"/>
          <w:sz w:val="24"/>
        </w:rPr>
        <w:t>分包履行合同的部分应当为采购项目的非主体、非关键性工作，不属于中标人的主要合同义务。</w:t>
      </w:r>
    </w:p>
    <w:p w14:paraId="6C6B8C7D" w14:textId="4F29193B" w:rsidR="00952D49" w:rsidRPr="00952D49" w:rsidRDefault="00952D49" w:rsidP="00952D49">
      <w:pPr>
        <w:overflowPunct w:val="0"/>
        <w:adjustRightInd w:val="0"/>
        <w:snapToGrid w:val="0"/>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rPr>
        <w:t>20</w:t>
      </w:r>
      <w:r>
        <w:rPr>
          <w:rFonts w:ascii="宋体" w:eastAsia="宋体" w:hAnsi="宋体" w:cs="宋体" w:hint="eastAsia"/>
          <w:kern w:val="0"/>
          <w:sz w:val="24"/>
        </w:rPr>
        <w:t>.</w:t>
      </w:r>
      <w:r>
        <w:rPr>
          <w:rFonts w:ascii="宋体" w:eastAsia="宋体" w:hAnsi="宋体" w:cs="宋体" w:hint="eastAsia"/>
          <w:kern w:val="0"/>
          <w:sz w:val="24"/>
        </w:rPr>
        <w:t xml:space="preserve">3 </w:t>
      </w:r>
      <w:r w:rsidRPr="00952D49">
        <w:rPr>
          <w:rFonts w:ascii="宋体" w:eastAsia="宋体" w:hAnsi="宋体" w:cs="宋体"/>
          <w:kern w:val="0"/>
          <w:sz w:val="24"/>
        </w:rPr>
        <w:t>采购合同实行分包履行的，中标人就采购项目和分包项目向采购人负责，分包供应商就分包项目承担责任。</w:t>
      </w:r>
    </w:p>
    <w:p w14:paraId="74F99AE8" w14:textId="53DAD2DE" w:rsidR="00952D49" w:rsidRPr="00952D49" w:rsidRDefault="00952D49" w:rsidP="00952D49">
      <w:pPr>
        <w:overflowPunct w:val="0"/>
        <w:adjustRightInd w:val="0"/>
        <w:snapToGrid w:val="0"/>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rPr>
        <w:t>20</w:t>
      </w:r>
      <w:r>
        <w:rPr>
          <w:rFonts w:ascii="宋体" w:eastAsia="宋体" w:hAnsi="宋体" w:cs="宋体" w:hint="eastAsia"/>
          <w:kern w:val="0"/>
          <w:sz w:val="24"/>
        </w:rPr>
        <w:t>.</w:t>
      </w:r>
      <w:r>
        <w:rPr>
          <w:rFonts w:ascii="宋体" w:eastAsia="宋体" w:hAnsi="宋体" w:cs="宋体" w:hint="eastAsia"/>
          <w:kern w:val="0"/>
          <w:sz w:val="24"/>
        </w:rPr>
        <w:t xml:space="preserve">4 </w:t>
      </w:r>
      <w:r w:rsidRPr="00952D49">
        <w:rPr>
          <w:rFonts w:ascii="宋体" w:eastAsia="宋体" w:hAnsi="宋体" w:cs="宋体"/>
          <w:kern w:val="0"/>
          <w:sz w:val="24"/>
        </w:rPr>
        <w:t>中小企业依据《政府采购促进中小企业发展管理办法》（财库〔2020〕46号）规定的政策获取政府采购合同后，小型、微型企业不得将合同分包或转包给大型、中型企业，中型企业不得将合同分包或转包给大型企业。</w:t>
      </w:r>
    </w:p>
    <w:p w14:paraId="01661DC1" w14:textId="6F495A23" w:rsidR="00967C15" w:rsidRDefault="00952D49" w:rsidP="00967C15">
      <w:pPr>
        <w:overflowPunct w:val="0"/>
        <w:adjustRightInd w:val="0"/>
        <w:snapToGrid w:val="0"/>
        <w:spacing w:line="460" w:lineRule="exact"/>
        <w:ind w:firstLine="482"/>
        <w:rPr>
          <w:rFonts w:ascii="宋体" w:eastAsia="宋体" w:hAnsi="宋体" w:cs="宋体" w:hint="eastAsia"/>
          <w:b/>
          <w:bCs/>
          <w:kern w:val="0"/>
          <w:sz w:val="24"/>
        </w:rPr>
      </w:pPr>
      <w:bookmarkStart w:id="38" w:name="_Toc16981"/>
      <w:bookmarkStart w:id="39" w:name="_Toc21719"/>
      <w:r>
        <w:rPr>
          <w:rFonts w:ascii="宋体" w:eastAsia="宋体" w:hAnsi="宋体" w:cs="宋体" w:hint="eastAsia"/>
          <w:b/>
          <w:bCs/>
          <w:kern w:val="0"/>
          <w:sz w:val="24"/>
        </w:rPr>
        <w:t>21</w:t>
      </w:r>
      <w:r w:rsidR="00967C15">
        <w:rPr>
          <w:rFonts w:ascii="宋体" w:eastAsia="宋体" w:hAnsi="宋体" w:cs="宋体" w:hint="eastAsia"/>
          <w:b/>
          <w:bCs/>
          <w:kern w:val="0"/>
          <w:sz w:val="24"/>
        </w:rPr>
        <w:t>.其他事项</w:t>
      </w:r>
      <w:bookmarkEnd w:id="38"/>
      <w:bookmarkEnd w:id="39"/>
    </w:p>
    <w:p w14:paraId="459031E1" w14:textId="4F626EEB"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w:t>
      </w:r>
      <w:r w:rsidR="00952D49">
        <w:rPr>
          <w:rFonts w:ascii="宋体" w:eastAsia="宋体" w:hAnsi="宋体" w:cs="宋体" w:hint="eastAsia"/>
          <w:kern w:val="0"/>
          <w:sz w:val="24"/>
        </w:rPr>
        <w:t>1</w:t>
      </w:r>
      <w:r>
        <w:rPr>
          <w:rFonts w:ascii="宋体" w:eastAsia="宋体" w:hAnsi="宋体" w:cs="宋体" w:hint="eastAsia"/>
          <w:kern w:val="0"/>
          <w:sz w:val="24"/>
        </w:rPr>
        <w:t>.1 陕西省财政厅在合同的履行期间以及履行期后，可以随时检查项目的执行情况，对采购标准、采购内容进行调查核实，并对发现的问题进行处理。</w:t>
      </w:r>
    </w:p>
    <w:p w14:paraId="47D66A7E" w14:textId="2EC07D9A"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w:t>
      </w:r>
      <w:r w:rsidR="00952D49">
        <w:rPr>
          <w:rFonts w:ascii="宋体" w:eastAsia="宋体" w:hAnsi="宋体" w:cs="宋体" w:hint="eastAsia"/>
          <w:kern w:val="0"/>
          <w:sz w:val="24"/>
        </w:rPr>
        <w:t>1</w:t>
      </w:r>
      <w:r>
        <w:rPr>
          <w:rFonts w:ascii="宋体" w:eastAsia="宋体" w:hAnsi="宋体" w:cs="宋体" w:hint="eastAsia"/>
          <w:kern w:val="0"/>
          <w:sz w:val="24"/>
        </w:rPr>
        <w:t>.2乙方应根据公开招标文件要求向采购代理机构交纳代理服务费并取得甲方的签章后，合同才正式生效。</w:t>
      </w:r>
    </w:p>
    <w:p w14:paraId="07C03C58" w14:textId="5F39010E"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2</w:t>
      </w:r>
      <w:r w:rsidR="00952D49">
        <w:rPr>
          <w:rFonts w:ascii="宋体" w:eastAsia="宋体" w:hAnsi="宋体" w:cs="宋体" w:hint="eastAsia"/>
          <w:kern w:val="0"/>
          <w:sz w:val="24"/>
        </w:rPr>
        <w:t>1</w:t>
      </w:r>
      <w:r>
        <w:rPr>
          <w:rFonts w:ascii="宋体" w:eastAsia="宋体" w:hAnsi="宋体" w:cs="宋体" w:hint="eastAsia"/>
          <w:kern w:val="0"/>
          <w:sz w:val="24"/>
        </w:rPr>
        <w:t>.3 本合同一式</w:t>
      </w:r>
      <w:r>
        <w:rPr>
          <w:rFonts w:ascii="宋体" w:eastAsia="宋体" w:hAnsi="宋体" w:cs="宋体" w:hint="eastAsia"/>
          <w:kern w:val="0"/>
          <w:sz w:val="24"/>
          <w:u w:val="single"/>
        </w:rPr>
        <w:t xml:space="preserve">   </w:t>
      </w:r>
      <w:r>
        <w:rPr>
          <w:rFonts w:ascii="宋体" w:eastAsia="宋体" w:hAnsi="宋体" w:cs="宋体" w:hint="eastAsia"/>
          <w:kern w:val="0"/>
          <w:sz w:val="24"/>
        </w:rPr>
        <w:t>份，甲方</w:t>
      </w:r>
      <w:r>
        <w:rPr>
          <w:rFonts w:ascii="宋体" w:eastAsia="宋体" w:hAnsi="宋体" w:cs="宋体" w:hint="eastAsia"/>
          <w:kern w:val="0"/>
          <w:sz w:val="24"/>
          <w:u w:val="single"/>
        </w:rPr>
        <w:t xml:space="preserve">   </w:t>
      </w:r>
      <w:r>
        <w:rPr>
          <w:rFonts w:ascii="宋体" w:eastAsia="宋体" w:hAnsi="宋体" w:cs="宋体" w:hint="eastAsia"/>
          <w:kern w:val="0"/>
          <w:sz w:val="24"/>
        </w:rPr>
        <w:t>份，乙方</w:t>
      </w:r>
      <w:r>
        <w:rPr>
          <w:rFonts w:ascii="宋体" w:eastAsia="宋体" w:hAnsi="宋体" w:cs="宋体" w:hint="eastAsia"/>
          <w:kern w:val="0"/>
          <w:sz w:val="24"/>
          <w:u w:val="single"/>
        </w:rPr>
        <w:t xml:space="preserve">   </w:t>
      </w:r>
      <w:r>
        <w:rPr>
          <w:rFonts w:ascii="宋体" w:eastAsia="宋体" w:hAnsi="宋体" w:cs="宋体" w:hint="eastAsia"/>
          <w:kern w:val="0"/>
          <w:sz w:val="24"/>
        </w:rPr>
        <w:t>份，采购代理机构</w:t>
      </w:r>
      <w:r>
        <w:rPr>
          <w:rFonts w:ascii="宋体" w:eastAsia="宋体" w:hAnsi="宋体" w:cs="宋体" w:hint="eastAsia"/>
          <w:kern w:val="0"/>
          <w:sz w:val="24"/>
          <w:u w:val="single"/>
        </w:rPr>
        <w:t xml:space="preserve"> 壹 </w:t>
      </w:r>
      <w:r>
        <w:rPr>
          <w:rFonts w:ascii="宋体" w:eastAsia="宋体" w:hAnsi="宋体" w:cs="宋体" w:hint="eastAsia"/>
          <w:kern w:val="0"/>
          <w:sz w:val="24"/>
        </w:rPr>
        <w:t>份。。</w:t>
      </w:r>
    </w:p>
    <w:p w14:paraId="74D7A3E7" w14:textId="416D78BC"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w:t>
      </w:r>
      <w:r w:rsidR="00952D49">
        <w:rPr>
          <w:rFonts w:ascii="宋体" w:eastAsia="宋体" w:hAnsi="宋体" w:cs="宋体" w:hint="eastAsia"/>
          <w:kern w:val="0"/>
          <w:sz w:val="24"/>
        </w:rPr>
        <w:t>1</w:t>
      </w:r>
      <w:r>
        <w:rPr>
          <w:rFonts w:ascii="宋体" w:eastAsia="宋体" w:hAnsi="宋体" w:cs="宋体" w:hint="eastAsia"/>
          <w:kern w:val="0"/>
          <w:sz w:val="24"/>
        </w:rPr>
        <w:t>.4 本合同未尽事项，补充合同内容。</w:t>
      </w:r>
    </w:p>
    <w:p w14:paraId="0FB7CE0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（以下无正文）</w:t>
      </w:r>
    </w:p>
    <w:p w14:paraId="1966C439" w14:textId="77777777" w:rsidR="00967C15" w:rsidRDefault="00967C15" w:rsidP="00967C15">
      <w:pPr>
        <w:adjustRightInd w:val="0"/>
        <w:snapToGrid w:val="0"/>
        <w:spacing w:after="120"/>
        <w:ind w:leftChars="200" w:left="420"/>
        <w:rPr>
          <w:rFonts w:ascii="宋体" w:eastAsia="宋体" w:hAnsi="宋体" w:cs="Times New Roman" w:hint="eastAsia"/>
          <w:sz w:val="24"/>
          <w:szCs w:val="21"/>
        </w:rPr>
      </w:pPr>
    </w:p>
    <w:tbl>
      <w:tblPr>
        <w:tblpPr w:leftFromText="180" w:rightFromText="180" w:vertAnchor="text" w:horzAnchor="margin" w:tblpY="782"/>
        <w:tblW w:w="4829" w:type="pct"/>
        <w:tblLayout w:type="fixed"/>
        <w:tblLook w:val="04A0" w:firstRow="1" w:lastRow="0" w:firstColumn="1" w:lastColumn="0" w:noHBand="0" w:noVBand="1"/>
      </w:tblPr>
      <w:tblGrid>
        <w:gridCol w:w="4009"/>
        <w:gridCol w:w="4013"/>
      </w:tblGrid>
      <w:tr w:rsidR="00967C15" w14:paraId="11D8D9F4" w14:textId="77777777" w:rsidTr="00467F5D">
        <w:trPr>
          <w:trHeight w:val="437"/>
        </w:trPr>
        <w:tc>
          <w:tcPr>
            <w:tcW w:w="2499" w:type="pct"/>
            <w:vAlign w:val="center"/>
          </w:tcPr>
          <w:p w14:paraId="1682799B"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甲方:                  （盖章）</w:t>
            </w:r>
          </w:p>
        </w:tc>
        <w:tc>
          <w:tcPr>
            <w:tcW w:w="2501" w:type="pct"/>
            <w:vAlign w:val="center"/>
          </w:tcPr>
          <w:p w14:paraId="267FD9F2"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乙方:                    （盖章）</w:t>
            </w:r>
          </w:p>
        </w:tc>
      </w:tr>
      <w:tr w:rsidR="00967C15" w14:paraId="0A780E42" w14:textId="77777777" w:rsidTr="00467F5D">
        <w:trPr>
          <w:trHeight w:val="437"/>
        </w:trPr>
        <w:tc>
          <w:tcPr>
            <w:tcW w:w="2499" w:type="pct"/>
            <w:vAlign w:val="center"/>
          </w:tcPr>
          <w:p w14:paraId="472E3298"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 xml:space="preserve">地址： </w:t>
            </w:r>
          </w:p>
        </w:tc>
        <w:tc>
          <w:tcPr>
            <w:tcW w:w="2501" w:type="pct"/>
            <w:vAlign w:val="center"/>
          </w:tcPr>
          <w:p w14:paraId="5257B999"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地址：</w:t>
            </w:r>
          </w:p>
        </w:tc>
      </w:tr>
      <w:tr w:rsidR="00967C15" w14:paraId="75B019F7" w14:textId="77777777" w:rsidTr="00467F5D">
        <w:trPr>
          <w:trHeight w:val="437"/>
        </w:trPr>
        <w:tc>
          <w:tcPr>
            <w:tcW w:w="2499" w:type="pct"/>
            <w:vAlign w:val="center"/>
          </w:tcPr>
          <w:p w14:paraId="3AC7AE21"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邮编：</w:t>
            </w:r>
          </w:p>
        </w:tc>
        <w:tc>
          <w:tcPr>
            <w:tcW w:w="2501" w:type="pct"/>
            <w:vAlign w:val="center"/>
          </w:tcPr>
          <w:p w14:paraId="196FEBA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邮编：</w:t>
            </w:r>
          </w:p>
        </w:tc>
      </w:tr>
      <w:tr w:rsidR="00967C15" w14:paraId="758943CC" w14:textId="77777777" w:rsidTr="00467F5D">
        <w:trPr>
          <w:trHeight w:val="1095"/>
        </w:trPr>
        <w:tc>
          <w:tcPr>
            <w:tcW w:w="2499" w:type="pct"/>
          </w:tcPr>
          <w:p w14:paraId="7FE110B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法定代表人（签字或盖章）：</w:t>
            </w:r>
          </w:p>
          <w:p w14:paraId="784A28CB" w14:textId="77777777" w:rsidR="00967C15" w:rsidRDefault="00967C15" w:rsidP="00467F5D">
            <w:pPr>
              <w:overflowPunct w:val="0"/>
              <w:adjustRightInd w:val="0"/>
              <w:snapToGrid w:val="0"/>
              <w:rPr>
                <w:rFonts w:ascii="宋体" w:eastAsia="宋体" w:hAnsi="宋体" w:cs="宋体" w:hint="eastAsia"/>
                <w:kern w:val="0"/>
                <w:sz w:val="24"/>
              </w:rPr>
            </w:pPr>
          </w:p>
        </w:tc>
        <w:tc>
          <w:tcPr>
            <w:tcW w:w="2501" w:type="pct"/>
          </w:tcPr>
          <w:p w14:paraId="500BF38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法定代表人（签字或盖章）：</w:t>
            </w:r>
          </w:p>
        </w:tc>
      </w:tr>
      <w:tr w:rsidR="00967C15" w14:paraId="64A48112" w14:textId="77777777" w:rsidTr="00467F5D">
        <w:trPr>
          <w:trHeight w:val="657"/>
        </w:trPr>
        <w:tc>
          <w:tcPr>
            <w:tcW w:w="2499" w:type="pct"/>
          </w:tcPr>
          <w:p w14:paraId="2DFAE232"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被授权代表：（签字）</w:t>
            </w:r>
          </w:p>
        </w:tc>
        <w:tc>
          <w:tcPr>
            <w:tcW w:w="2501" w:type="pct"/>
          </w:tcPr>
          <w:p w14:paraId="0CC46006"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被授权代表：（签字）</w:t>
            </w:r>
          </w:p>
        </w:tc>
      </w:tr>
      <w:tr w:rsidR="00967C15" w14:paraId="3869DFF5" w14:textId="77777777" w:rsidTr="00467F5D">
        <w:trPr>
          <w:trHeight w:val="437"/>
        </w:trPr>
        <w:tc>
          <w:tcPr>
            <w:tcW w:w="2499" w:type="pct"/>
            <w:vAlign w:val="center"/>
          </w:tcPr>
          <w:p w14:paraId="15F886E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电话：</w:t>
            </w:r>
          </w:p>
        </w:tc>
        <w:tc>
          <w:tcPr>
            <w:tcW w:w="2501" w:type="pct"/>
            <w:vAlign w:val="center"/>
          </w:tcPr>
          <w:p w14:paraId="7A5C0CF4"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电话：</w:t>
            </w:r>
          </w:p>
        </w:tc>
      </w:tr>
      <w:tr w:rsidR="00967C15" w14:paraId="3E5022D6" w14:textId="77777777" w:rsidTr="00467F5D">
        <w:trPr>
          <w:trHeight w:val="437"/>
        </w:trPr>
        <w:tc>
          <w:tcPr>
            <w:tcW w:w="2499" w:type="pct"/>
            <w:vAlign w:val="center"/>
          </w:tcPr>
          <w:p w14:paraId="50C18275"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传真：</w:t>
            </w:r>
          </w:p>
        </w:tc>
        <w:tc>
          <w:tcPr>
            <w:tcW w:w="2501" w:type="pct"/>
            <w:vAlign w:val="center"/>
          </w:tcPr>
          <w:p w14:paraId="2AB6B525"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传真：</w:t>
            </w:r>
          </w:p>
        </w:tc>
      </w:tr>
      <w:tr w:rsidR="00967C15" w14:paraId="0147D1AF" w14:textId="77777777" w:rsidTr="00467F5D">
        <w:trPr>
          <w:trHeight w:val="437"/>
        </w:trPr>
        <w:tc>
          <w:tcPr>
            <w:tcW w:w="2499" w:type="pct"/>
            <w:vAlign w:val="center"/>
          </w:tcPr>
          <w:p w14:paraId="23552FC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开户银行：</w:t>
            </w:r>
          </w:p>
        </w:tc>
        <w:tc>
          <w:tcPr>
            <w:tcW w:w="2501" w:type="pct"/>
            <w:vAlign w:val="center"/>
          </w:tcPr>
          <w:p w14:paraId="1616BC7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开户银行：</w:t>
            </w:r>
          </w:p>
        </w:tc>
      </w:tr>
      <w:tr w:rsidR="00967C15" w14:paraId="066EC9A4" w14:textId="77777777" w:rsidTr="00467F5D">
        <w:trPr>
          <w:trHeight w:val="437"/>
        </w:trPr>
        <w:tc>
          <w:tcPr>
            <w:tcW w:w="2499" w:type="pct"/>
            <w:vAlign w:val="center"/>
          </w:tcPr>
          <w:p w14:paraId="3B43D482"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账号:</w:t>
            </w:r>
          </w:p>
        </w:tc>
        <w:tc>
          <w:tcPr>
            <w:tcW w:w="2501" w:type="pct"/>
            <w:vAlign w:val="center"/>
          </w:tcPr>
          <w:p w14:paraId="343C3FF8"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账号:</w:t>
            </w:r>
          </w:p>
        </w:tc>
      </w:tr>
      <w:tr w:rsidR="00967C15" w14:paraId="1C30F6FD" w14:textId="77777777" w:rsidTr="00467F5D">
        <w:trPr>
          <w:trHeight w:val="437"/>
        </w:trPr>
        <w:tc>
          <w:tcPr>
            <w:tcW w:w="2499" w:type="pct"/>
            <w:vAlign w:val="center"/>
          </w:tcPr>
          <w:p w14:paraId="633A431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日期：       年   月   日</w:t>
            </w:r>
          </w:p>
        </w:tc>
        <w:tc>
          <w:tcPr>
            <w:tcW w:w="2501" w:type="pct"/>
            <w:vAlign w:val="center"/>
          </w:tcPr>
          <w:p w14:paraId="4D2B964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日期：      年   月   日</w:t>
            </w:r>
          </w:p>
        </w:tc>
      </w:tr>
    </w:tbl>
    <w:p w14:paraId="1D800F8B" w14:textId="77777777" w:rsidR="00967C15" w:rsidRDefault="00967C15" w:rsidP="00967C15">
      <w:pPr>
        <w:widowControl/>
        <w:spacing w:line="360" w:lineRule="auto"/>
        <w:ind w:firstLine="420"/>
        <w:jc w:val="left"/>
        <w:rPr>
          <w:rFonts w:ascii="宋体" w:eastAsia="宋体" w:hAnsi="宋体" w:cs="Times New Roman" w:hint="eastAsia"/>
          <w:sz w:val="24"/>
        </w:rPr>
      </w:pPr>
    </w:p>
    <w:p w14:paraId="2336B4AF" w14:textId="33AA0C3A" w:rsidR="005C3975" w:rsidRPr="00D162AD" w:rsidRDefault="005C3975" w:rsidP="00967C15">
      <w:pPr>
        <w:adjustRightInd w:val="0"/>
        <w:snapToGrid w:val="0"/>
        <w:spacing w:line="460" w:lineRule="exact"/>
        <w:rPr>
          <w:rFonts w:ascii="宋体" w:eastAsia="宋体" w:hAnsi="宋体" w:hint="eastAsia"/>
        </w:rPr>
      </w:pPr>
    </w:p>
    <w:sectPr w:rsidR="005C3975" w:rsidRPr="00D162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E94D4" w14:textId="77777777" w:rsidR="00322464" w:rsidRDefault="00322464" w:rsidP="006B766F">
      <w:pPr>
        <w:rPr>
          <w:rFonts w:hint="eastAsia"/>
        </w:rPr>
      </w:pPr>
      <w:r>
        <w:separator/>
      </w:r>
    </w:p>
  </w:endnote>
  <w:endnote w:type="continuationSeparator" w:id="0">
    <w:p w14:paraId="1DBC1D5E" w14:textId="77777777" w:rsidR="00322464" w:rsidRDefault="00322464"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34526" w14:textId="77777777" w:rsidR="00322464" w:rsidRDefault="00322464" w:rsidP="006B766F">
      <w:pPr>
        <w:rPr>
          <w:rFonts w:hint="eastAsia"/>
        </w:rPr>
      </w:pPr>
      <w:r>
        <w:separator/>
      </w:r>
    </w:p>
  </w:footnote>
  <w:footnote w:type="continuationSeparator" w:id="0">
    <w:p w14:paraId="6DEFE089" w14:textId="77777777" w:rsidR="00322464" w:rsidRDefault="00322464"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num w:numId="1" w16cid:durableId="274142014">
    <w:abstractNumId w:val="1"/>
  </w:num>
  <w:num w:numId="2" w16cid:durableId="72325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47E5B"/>
    <w:rsid w:val="000A059B"/>
    <w:rsid w:val="001964EF"/>
    <w:rsid w:val="001A2CB2"/>
    <w:rsid w:val="0022117F"/>
    <w:rsid w:val="00236D95"/>
    <w:rsid w:val="002D7E3E"/>
    <w:rsid w:val="002E1F82"/>
    <w:rsid w:val="002F2999"/>
    <w:rsid w:val="00322464"/>
    <w:rsid w:val="00340DB5"/>
    <w:rsid w:val="00353417"/>
    <w:rsid w:val="003564A6"/>
    <w:rsid w:val="00383297"/>
    <w:rsid w:val="004F4E34"/>
    <w:rsid w:val="00515B70"/>
    <w:rsid w:val="0054048F"/>
    <w:rsid w:val="005C3975"/>
    <w:rsid w:val="00693992"/>
    <w:rsid w:val="006B11E3"/>
    <w:rsid w:val="006B766F"/>
    <w:rsid w:val="006D55EF"/>
    <w:rsid w:val="00845E01"/>
    <w:rsid w:val="00863958"/>
    <w:rsid w:val="008A576A"/>
    <w:rsid w:val="00923568"/>
    <w:rsid w:val="009437B1"/>
    <w:rsid w:val="00952D49"/>
    <w:rsid w:val="00967C15"/>
    <w:rsid w:val="0098750C"/>
    <w:rsid w:val="00A16BD8"/>
    <w:rsid w:val="00A77008"/>
    <w:rsid w:val="00B16710"/>
    <w:rsid w:val="00B52EFD"/>
    <w:rsid w:val="00B91137"/>
    <w:rsid w:val="00BE1429"/>
    <w:rsid w:val="00BF7822"/>
    <w:rsid w:val="00C57F89"/>
    <w:rsid w:val="00C66DE0"/>
    <w:rsid w:val="00C86C78"/>
    <w:rsid w:val="00D07C0E"/>
    <w:rsid w:val="00D162AD"/>
    <w:rsid w:val="00E51ED7"/>
    <w:rsid w:val="00E55784"/>
    <w:rsid w:val="00ED699A"/>
    <w:rsid w:val="00ED70E0"/>
    <w:rsid w:val="00F32569"/>
    <w:rsid w:val="00FA638E"/>
    <w:rsid w:val="00FC7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rsid w:val="006B766F"/>
    <w:rPr>
      <w:sz w:val="18"/>
      <w:szCs w:val="18"/>
    </w:rPr>
  </w:style>
  <w:style w:type="paragraph" w:customStyle="1" w:styleId="null3">
    <w:name w:val="null3"/>
    <w:hidden/>
    <w:qFormat/>
    <w:rsid w:val="00D162AD"/>
    <w:rPr>
      <w:rFonts w:hint="eastAsia"/>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2831</Words>
  <Characters>3654</Characters>
  <Application>Microsoft Office Word</Application>
  <DocSecurity>0</DocSecurity>
  <Lines>332</Lines>
  <Paragraphs>196</Paragraphs>
  <ScaleCrop>false</ScaleCrop>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14</cp:revision>
  <dcterms:created xsi:type="dcterms:W3CDTF">2024-05-08T03:03:00Z</dcterms:created>
  <dcterms:modified xsi:type="dcterms:W3CDTF">2025-04-23T10:39:00Z</dcterms:modified>
</cp:coreProperties>
</file>