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版本号：DFA-GSYY-GP-2025035920250327001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ElsevierScienceDirect数据库采购项目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DFA-GSYY-GP-20250359</w:t>
      </w:r>
      <w:r>
        <w:br/>
      </w:r>
      <w:r>
        <w:br/>
      </w:r>
      <w:r>
        <w:br/>
      </w:r>
    </w:p>
    <w:p>
      <w:pPr>
        <w:pStyle w:val="null3"/>
        <w:jc w:val="center"/>
        <w:outlineLvl w:val="5"/>
      </w:pPr>
      <w:r>
        <w:rPr>
          <w:rFonts w:ascii="仿宋_GB2312" w:hAnsi="仿宋_GB2312" w:cs="仿宋_GB2312" w:eastAsia="仿宋_GB2312"/>
          <w:sz w:val="15"/>
          <w:b/>
        </w:rPr>
        <w:t>西安建筑科技大学</w:t>
      </w:r>
    </w:p>
    <w:p>
      <w:pPr>
        <w:pStyle w:val="null3"/>
        <w:jc w:val="center"/>
        <w:outlineLvl w:val="5"/>
      </w:pPr>
      <w:r>
        <w:rPr>
          <w:rFonts w:ascii="仿宋_GB2312" w:hAnsi="仿宋_GB2312" w:cs="仿宋_GB2312" w:eastAsia="仿宋_GB2312"/>
          <w:sz w:val="15"/>
          <w:b/>
        </w:rPr>
        <w:t>北京典方建设工程咨询有限公司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ElsevierScienceDirect数据库采购项目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DFA-GSYY-GP-20250359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ElsevierScienceDirect数据库采购项目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Elsevier ScienceDirect数据库采购项目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采购包1：2,540,000.00元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采购包1：2,540,000.00元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北京典方建设工程咨询有限公司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Elsevier ScienceDirect数据库采购项目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2,540,000.00</w:t>
      </w:r>
    </w:p>
    <w:p>
      <w:pPr>
        <w:pStyle w:val="null3"/>
      </w:pPr>
      <w:r>
        <w:rPr>
          <w:rFonts w:ascii="仿宋_GB2312" w:hAnsi="仿宋_GB2312" w:cs="仿宋_GB2312" w:eastAsia="仿宋_GB2312"/>
        </w:rPr>
        <w:t>采购包最高限价（元）: 2,540,000.00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Elsevier ScienceDirect数据库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标的名称：Elsevier ScienceDirect数据库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Elsevier ScienceDirect数据库</w:t>
            </w:r>
          </w:p>
        </w:tc>
        <w:tc>
          <w:tcPr>
            <w:tcW w:type="dxa" w:w="2076"/>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1"/>
              </w:rPr>
              <w:t xml:space="preserve"> </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rPr>
              <w:t>ScienceDirect数据库是爱思唯尔旗下的在线全文数据库平台，是全球最大的科学、技术、工程与医学全文电子资源数据库，提供2,800余种学术期刊以及42,000余种图书的全文内容。数据库共包含了23个学科包，目前为我校提供的学科包如下：</w:t>
            </w:r>
          </w:p>
          <w:p>
            <w:pPr>
              <w:pStyle w:val="null3"/>
              <w:jc w:val="left"/>
            </w:pPr>
            <w:r>
              <w:rPr>
                <w:rFonts w:ascii="仿宋_GB2312" w:hAnsi="仿宋_GB2312" w:cs="仿宋_GB2312" w:eastAsia="仿宋_GB2312"/>
                <w:sz w:val="20"/>
              </w:rPr>
              <w:t>Ø</w:t>
            </w:r>
            <w:r>
              <w:rPr>
                <w:rFonts w:ascii="仿宋_GB2312" w:hAnsi="仿宋_GB2312" w:cs="仿宋_GB2312" w:eastAsia="仿宋_GB2312"/>
                <w:sz w:val="21"/>
              </w:rPr>
              <w:t xml:space="preserve"> </w:t>
            </w:r>
            <w:r>
              <w:rPr>
                <w:rFonts w:ascii="仿宋_GB2312" w:hAnsi="仿宋_GB2312" w:cs="仿宋_GB2312" w:eastAsia="仿宋_GB2312"/>
                <w:sz w:val="20"/>
              </w:rPr>
              <w:t>化学工程：</w:t>
            </w:r>
            <w:r>
              <w:rPr>
                <w:rFonts w:ascii="仿宋_GB2312" w:hAnsi="仿宋_GB2312" w:cs="仿宋_GB2312" w:eastAsia="仿宋_GB2312"/>
                <w:sz w:val="20"/>
              </w:rPr>
              <w:t>122种期刊</w:t>
            </w:r>
          </w:p>
          <w:p>
            <w:pPr>
              <w:pStyle w:val="null3"/>
              <w:jc w:val="left"/>
            </w:pPr>
            <w:r>
              <w:rPr>
                <w:rFonts w:ascii="仿宋_GB2312" w:hAnsi="仿宋_GB2312" w:cs="仿宋_GB2312" w:eastAsia="仿宋_GB2312"/>
                <w:sz w:val="20"/>
              </w:rPr>
              <w:t>Ø</w:t>
            </w:r>
            <w:r>
              <w:rPr>
                <w:rFonts w:ascii="仿宋_GB2312" w:hAnsi="仿宋_GB2312" w:cs="仿宋_GB2312" w:eastAsia="仿宋_GB2312"/>
                <w:sz w:val="21"/>
              </w:rPr>
              <w:t xml:space="preserve"> </w:t>
            </w:r>
            <w:r>
              <w:rPr>
                <w:rFonts w:ascii="仿宋_GB2312" w:hAnsi="仿宋_GB2312" w:cs="仿宋_GB2312" w:eastAsia="仿宋_GB2312"/>
                <w:sz w:val="20"/>
              </w:rPr>
              <w:t>化学：</w:t>
            </w:r>
            <w:r>
              <w:rPr>
                <w:rFonts w:ascii="仿宋_GB2312" w:hAnsi="仿宋_GB2312" w:cs="仿宋_GB2312" w:eastAsia="仿宋_GB2312"/>
                <w:sz w:val="20"/>
              </w:rPr>
              <w:t>150种期刊</w:t>
            </w:r>
          </w:p>
          <w:p>
            <w:pPr>
              <w:pStyle w:val="null3"/>
              <w:jc w:val="left"/>
            </w:pPr>
            <w:r>
              <w:rPr>
                <w:rFonts w:ascii="仿宋_GB2312" w:hAnsi="仿宋_GB2312" w:cs="仿宋_GB2312" w:eastAsia="仿宋_GB2312"/>
                <w:sz w:val="20"/>
              </w:rPr>
              <w:t>Ø</w:t>
            </w:r>
            <w:r>
              <w:rPr>
                <w:rFonts w:ascii="仿宋_GB2312" w:hAnsi="仿宋_GB2312" w:cs="仿宋_GB2312" w:eastAsia="仿宋_GB2312"/>
                <w:sz w:val="21"/>
              </w:rPr>
              <w:t xml:space="preserve"> </w:t>
            </w:r>
            <w:r>
              <w:rPr>
                <w:rFonts w:ascii="仿宋_GB2312" w:hAnsi="仿宋_GB2312" w:cs="仿宋_GB2312" w:eastAsia="仿宋_GB2312"/>
                <w:sz w:val="20"/>
              </w:rPr>
              <w:t>能源：</w:t>
            </w:r>
            <w:r>
              <w:rPr>
                <w:rFonts w:ascii="仿宋_GB2312" w:hAnsi="仿宋_GB2312" w:cs="仿宋_GB2312" w:eastAsia="仿宋_GB2312"/>
                <w:sz w:val="20"/>
              </w:rPr>
              <w:t>95种期刊</w:t>
            </w:r>
          </w:p>
          <w:p>
            <w:pPr>
              <w:pStyle w:val="null3"/>
              <w:jc w:val="left"/>
            </w:pPr>
            <w:r>
              <w:rPr>
                <w:rFonts w:ascii="仿宋_GB2312" w:hAnsi="仿宋_GB2312" w:cs="仿宋_GB2312" w:eastAsia="仿宋_GB2312"/>
                <w:sz w:val="20"/>
              </w:rPr>
              <w:t>Ø</w:t>
            </w:r>
            <w:r>
              <w:rPr>
                <w:rFonts w:ascii="仿宋_GB2312" w:hAnsi="仿宋_GB2312" w:cs="仿宋_GB2312" w:eastAsia="仿宋_GB2312"/>
                <w:sz w:val="21"/>
              </w:rPr>
              <w:t xml:space="preserve"> </w:t>
            </w:r>
            <w:r>
              <w:rPr>
                <w:rFonts w:ascii="仿宋_GB2312" w:hAnsi="仿宋_GB2312" w:cs="仿宋_GB2312" w:eastAsia="仿宋_GB2312"/>
                <w:sz w:val="20"/>
              </w:rPr>
              <w:t>环境科学：</w:t>
            </w:r>
            <w:r>
              <w:rPr>
                <w:rFonts w:ascii="仿宋_GB2312" w:hAnsi="仿宋_GB2312" w:cs="仿宋_GB2312" w:eastAsia="仿宋_GB2312"/>
                <w:sz w:val="20"/>
              </w:rPr>
              <w:t>164种期刊</w:t>
            </w:r>
          </w:p>
          <w:p>
            <w:pPr>
              <w:pStyle w:val="null3"/>
              <w:jc w:val="left"/>
            </w:pPr>
            <w:r>
              <w:rPr>
                <w:rFonts w:ascii="仿宋_GB2312" w:hAnsi="仿宋_GB2312" w:cs="仿宋_GB2312" w:eastAsia="仿宋_GB2312"/>
                <w:sz w:val="20"/>
              </w:rPr>
              <w:t>Ø</w:t>
            </w:r>
            <w:r>
              <w:rPr>
                <w:rFonts w:ascii="仿宋_GB2312" w:hAnsi="仿宋_GB2312" w:cs="仿宋_GB2312" w:eastAsia="仿宋_GB2312"/>
                <w:sz w:val="21"/>
              </w:rPr>
              <w:t xml:space="preserve"> </w:t>
            </w:r>
            <w:r>
              <w:rPr>
                <w:rFonts w:ascii="仿宋_GB2312" w:hAnsi="仿宋_GB2312" w:cs="仿宋_GB2312" w:eastAsia="仿宋_GB2312"/>
                <w:sz w:val="20"/>
              </w:rPr>
              <w:t>工程：</w:t>
            </w:r>
            <w:r>
              <w:rPr>
                <w:rFonts w:ascii="仿宋_GB2312" w:hAnsi="仿宋_GB2312" w:cs="仿宋_GB2312" w:eastAsia="仿宋_GB2312"/>
                <w:sz w:val="20"/>
              </w:rPr>
              <w:t>267种期刊</w:t>
            </w:r>
          </w:p>
          <w:p>
            <w:pPr>
              <w:pStyle w:val="null3"/>
              <w:jc w:val="left"/>
            </w:pPr>
            <w:r>
              <w:rPr>
                <w:rFonts w:ascii="仿宋_GB2312" w:hAnsi="仿宋_GB2312" w:cs="仿宋_GB2312" w:eastAsia="仿宋_GB2312"/>
                <w:sz w:val="20"/>
              </w:rPr>
              <w:t>Ø</w:t>
            </w:r>
            <w:r>
              <w:rPr>
                <w:rFonts w:ascii="仿宋_GB2312" w:hAnsi="仿宋_GB2312" w:cs="仿宋_GB2312" w:eastAsia="仿宋_GB2312"/>
                <w:sz w:val="21"/>
              </w:rPr>
              <w:t xml:space="preserve"> </w:t>
            </w:r>
            <w:r>
              <w:rPr>
                <w:rFonts w:ascii="仿宋_GB2312" w:hAnsi="仿宋_GB2312" w:cs="仿宋_GB2312" w:eastAsia="仿宋_GB2312"/>
                <w:sz w:val="20"/>
              </w:rPr>
              <w:t>数学：</w:t>
            </w:r>
            <w:r>
              <w:rPr>
                <w:rFonts w:ascii="仿宋_GB2312" w:hAnsi="仿宋_GB2312" w:cs="仿宋_GB2312" w:eastAsia="仿宋_GB2312"/>
                <w:sz w:val="20"/>
              </w:rPr>
              <w:t>109种期刊</w:t>
            </w:r>
          </w:p>
          <w:p>
            <w:pPr>
              <w:pStyle w:val="null3"/>
              <w:jc w:val="left"/>
            </w:pPr>
            <w:r>
              <w:rPr>
                <w:rFonts w:ascii="仿宋_GB2312" w:hAnsi="仿宋_GB2312" w:cs="仿宋_GB2312" w:eastAsia="仿宋_GB2312"/>
                <w:sz w:val="20"/>
              </w:rPr>
              <w:t>Ø</w:t>
            </w:r>
            <w:r>
              <w:rPr>
                <w:rFonts w:ascii="仿宋_GB2312" w:hAnsi="仿宋_GB2312" w:cs="仿宋_GB2312" w:eastAsia="仿宋_GB2312"/>
                <w:sz w:val="21"/>
              </w:rPr>
              <w:t xml:space="preserve"> </w:t>
            </w:r>
            <w:r>
              <w:rPr>
                <w:rFonts w:ascii="仿宋_GB2312" w:hAnsi="仿宋_GB2312" w:cs="仿宋_GB2312" w:eastAsia="仿宋_GB2312"/>
                <w:sz w:val="20"/>
              </w:rPr>
              <w:t>材料科学：</w:t>
            </w:r>
            <w:r>
              <w:rPr>
                <w:rFonts w:ascii="仿宋_GB2312" w:hAnsi="仿宋_GB2312" w:cs="仿宋_GB2312" w:eastAsia="仿宋_GB2312"/>
                <w:sz w:val="20"/>
              </w:rPr>
              <w:t>197种期刊</w:t>
            </w:r>
          </w:p>
          <w:p>
            <w:pPr>
              <w:pStyle w:val="null3"/>
              <w:jc w:val="left"/>
            </w:pPr>
            <w:r>
              <w:rPr>
                <w:rFonts w:ascii="仿宋_GB2312" w:hAnsi="仿宋_GB2312" w:cs="仿宋_GB2312" w:eastAsia="仿宋_GB2312"/>
                <w:sz w:val="20"/>
              </w:rPr>
              <w:t>Ø</w:t>
            </w:r>
            <w:r>
              <w:rPr>
                <w:rFonts w:ascii="仿宋_GB2312" w:hAnsi="仿宋_GB2312" w:cs="仿宋_GB2312" w:eastAsia="仿宋_GB2312"/>
                <w:sz w:val="21"/>
              </w:rPr>
              <w:t xml:space="preserve"> </w:t>
            </w:r>
            <w:r>
              <w:rPr>
                <w:rFonts w:ascii="仿宋_GB2312" w:hAnsi="仿宋_GB2312" w:cs="仿宋_GB2312" w:eastAsia="仿宋_GB2312"/>
                <w:sz w:val="20"/>
              </w:rPr>
              <w:t>物理和天文学：</w:t>
            </w:r>
            <w:r>
              <w:rPr>
                <w:rFonts w:ascii="仿宋_GB2312" w:hAnsi="仿宋_GB2312" w:cs="仿宋_GB2312" w:eastAsia="仿宋_GB2312"/>
                <w:sz w:val="20"/>
              </w:rPr>
              <w:t>133种期刊</w:t>
            </w:r>
          </w:p>
          <w:p>
            <w:pPr>
              <w:pStyle w:val="null3"/>
              <w:jc w:val="both"/>
            </w:pP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数据库采取</w:t>
            </w:r>
            <w:r>
              <w:rPr>
                <w:rFonts w:ascii="仿宋_GB2312" w:hAnsi="仿宋_GB2312" w:cs="仿宋_GB2312" w:eastAsia="仿宋_GB2312"/>
                <w:sz w:val="20"/>
              </w:rPr>
              <w:t xml:space="preserve">IP控制的模式，无并发限制，供全校师生和科研人员使用。                                                    </w:t>
            </w:r>
          </w:p>
          <w:p>
            <w:pPr>
              <w:pStyle w:val="null3"/>
              <w:ind w:firstLine="402"/>
              <w:jc w:val="left"/>
            </w:pPr>
            <w:r>
              <w:rPr>
                <w:rFonts w:ascii="仿宋_GB2312" w:hAnsi="仿宋_GB2312" w:cs="仿宋_GB2312" w:eastAsia="仿宋_GB2312"/>
                <w:sz w:val="20"/>
                <w:b/>
              </w:rPr>
              <w:t xml:space="preserve">  </w:t>
            </w:r>
            <w:r>
              <w:rPr>
                <w:rFonts w:ascii="仿宋_GB2312" w:hAnsi="仿宋_GB2312" w:cs="仿宋_GB2312" w:eastAsia="仿宋_GB2312"/>
                <w:sz w:val="20"/>
                <w:b/>
              </w:rPr>
              <w:t>2.</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1）数据库使用故障反应、解决时间不超过24小时。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2）每年依据甲方的时间安排举办2次数据库使用培训或宣传讲座等活动。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3）乙方协助甲方联系出版商提供系统维护、读者使用情况统计等服务。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4）乙方需及时将甲方提供的有关变更信息（如：IP段变更信息等）和使用中遇到的问题通报出版商，并协助出版商在24小时内解决，以保证甲方对所订购产品的正常使用。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西安建筑科技大学图书馆</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2、纸质投标文件正副本分别胶装。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3月1日以来任意一个月的纳税证明或完税证明，纳税证明或完税证明上应有代收机构或税务机关的公章或业务专用章；其他组织和自然人提供自2024年3月1日以来任意一个月缴纳税收的凭据；依法免税的供应商应提供相关文件证明 ； ③社会保障资金缴纳证明：提供自2024年3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具有良好的商业信誉和健全的财务会计制度（供应商应提供2022（或2023）年经审计的财务报告或银行出具的资信证明）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谈判偏离表.docx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单一来源采购人员认为供应商响应报价明显低于其他通过符合性审查供应商的响应报价，有可能影响产品质量或者不能诚信履约的，单一来源采购人员应当要求其在合理的时间内在项目电子化交易系统中上传说明材料，必要时提交相关证明材料。供应商提交的相关证明材料，应当加盖供应商（法定名称）电子印章，在单一来源采购人员要求的时间内通过项目电子化交易系统进行提交，否则提交的相关证明材料无效。供应商不能证明其响应报价合理性的，单一来源采购人员应当将其投标文件作为无效处理。</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谈判方案说明.docx 谈判偏离表.docx 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谈判方案说明.docx 谈判偏离表.docx 中小企业声明函 残疾人福利性单位声明函 相关资格证明材料.docx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