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版本号：HXZK2025ZC032800320250331001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职工餐厅餐饮服务项目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HXZK2025ZC0328003</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职工餐厅餐饮服务项目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HXZK2025ZC0328003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职工餐厅餐饮服务项目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为保障中心职工餐厅正常运行，为广大职工提供安全可口的饭菜，服务干部职工生活。服务单位负责制作供应中心的日常工作餐和根据中心需要服务单位提供的招待、会餐等其他餐饮服务。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采购包1（职工餐厅餐饮服务项目）：属于专门面向中小企业采购。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3、财务状况：提供 2023 年度或 2024 年度经审计的财务报告(包括审计报告、资产负债表、利润表、现金流量表、所有者权益变动表及其附注，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供应商需在项目电子化交易系统中按要求上传相应证明文件并进行电子签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10、非联合体磋商：本采购包不接受联合体磋商，供应商提供非联合体磋商承诺书。供应商需在项目电子化交易系统中按要求上传相应证明文件并进行电子签章。</w:t>
      </w:r>
    </w:p>
    <w:p>
      <w:pPr>
        <w:pStyle w:val="null3"/>
      </w:pPr>
      <w:r>
        <w:rPr>
          <w:rFonts w:ascii="仿宋_GB2312" w:hAnsi="仿宋_GB2312" w:cs="仿宋_GB2312" w:eastAsia="仿宋_GB2312"/>
        </w:rPr>
        <w:t>11、企业资格：供应商须具备有效的《食品经营许可证》。供应商需在项目电子化交易系统中按要求上传相应证明文件并进行电子签章。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沈子悦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为保障中心职工餐厅正常运行，为广大职工提供安全可口的饭菜，服务干部职工生活。服务单位 负责制作供应中心的日常工作餐和根据中心需要服务单位提供的招待、会餐等其他餐饮服务。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859,600.00</w:t>
      </w:r>
    </w:p>
    <w:p>
      <w:pPr>
        <w:pStyle w:val="null3"/>
      </w:pPr>
      <w:r>
        <w:rPr>
          <w:rFonts w:ascii="仿宋_GB2312" w:hAnsi="仿宋_GB2312" w:cs="仿宋_GB2312" w:eastAsia="仿宋_GB2312"/>
        </w:rPr>
        <w:t>采购包最高限价（元）: 859,600.00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陕西省高速公路收费中心职工餐厅餐饮服务项目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标的名称：陕西省高速公路收费中心职工餐厅餐饮服务项目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职工餐厅餐饮服务项目</w:t>
            </w:r>
          </w:p>
        </w:tc>
        <w:tc>
          <w:tcPr>
            <w:tcW w:type="dxa" w:w="2076"/>
          </w:tcPr>
          <w:p>
            <w:pPr>
              <w:pStyle w:val="null3"/>
            </w:pPr>
            <w:r>
              <w:rPr>
                <w:rFonts w:ascii="仿宋_GB2312" w:hAnsi="仿宋_GB2312" w:cs="仿宋_GB2312" w:eastAsia="仿宋_GB2312"/>
              </w:rPr>
              <w:t>一、服务内容：</w:t>
            </w:r>
            <w:r>
              <w:br/>
            </w:r>
            <w:r>
              <w:rPr>
                <w:rFonts w:ascii="仿宋_GB2312" w:hAnsi="仿宋_GB2312" w:cs="仿宋_GB2312" w:eastAsia="仿宋_GB2312"/>
              </w:rPr>
              <w:t xml:space="preserve"> 1.服务单位需确保饭菜的营养、卫生、质量和安全，保障 中心职工正常就餐；服务单位负责制作供应中心的日常工作餐和根据中心需要服务单位提供的招待、会餐等其他餐饮服务。</w:t>
            </w:r>
            <w:r>
              <w:br/>
            </w:r>
            <w:r>
              <w:rPr>
                <w:rFonts w:ascii="仿宋_GB2312" w:hAnsi="仿宋_GB2312" w:cs="仿宋_GB2312" w:eastAsia="仿宋_GB2312"/>
              </w:rPr>
              <w:t xml:space="preserve"> 2.用餐时间(周一至周日)早餐:07:30-08:30；午 餐:11:30-12:30；晚餐:17:30-18:30。服务单位必须按照中心提供的时间安排员工就餐。</w:t>
            </w:r>
            <w:r>
              <w:br/>
            </w:r>
            <w:r>
              <w:rPr>
                <w:rFonts w:ascii="仿宋_GB2312" w:hAnsi="仿宋_GB2312" w:cs="仿宋_GB2312" w:eastAsia="仿宋_GB2312"/>
              </w:rPr>
              <w:t xml:space="preserve"> 3.用餐标准，服务单位制作提供的工作餐标准为米饭、面 食、小吃、主荤菜、荤菜、素菜、汤类，保证每餐饭菜为现场即时制作，制作品类不低于以下标准。早餐:两种稀饭(或豆浆、胡辣汤、油茶等）+牛奶+两小菜+小吃+杂粮（不少于 3 种）; 午餐：两荤+两素+面食+小吃+汤类+杂粮+水果;晚餐标准:三菜+稀饭+馒头或花卷。</w:t>
            </w:r>
            <w:r>
              <w:br/>
            </w:r>
            <w:r>
              <w:rPr>
                <w:rFonts w:ascii="仿宋_GB2312" w:hAnsi="仿宋_GB2312" w:cs="仿宋_GB2312" w:eastAsia="仿宋_GB2312"/>
              </w:rPr>
              <w:t xml:space="preserve"> 4.双方本着节约实惠原则，每周四由服务单位向中心提出下周建议食谱，服务单位须按照中心确定的食谱制作。</w:t>
            </w:r>
            <w:r>
              <w:br/>
            </w:r>
            <w:r>
              <w:rPr>
                <w:rFonts w:ascii="仿宋_GB2312" w:hAnsi="仿宋_GB2312" w:cs="仿宋_GB2312" w:eastAsia="仿宋_GB2312"/>
              </w:rPr>
              <w:t xml:space="preserve"> 二、食品安全及要求：</w:t>
            </w:r>
            <w:r>
              <w:br/>
            </w:r>
            <w:r>
              <w:rPr>
                <w:rFonts w:ascii="仿宋_GB2312" w:hAnsi="仿宋_GB2312" w:cs="仿宋_GB2312" w:eastAsia="仿宋_GB2312"/>
              </w:rPr>
              <w:t xml:space="preserve"> 1.中心不得采购《食品安全法》第二十八条规定禁止生产经营的食品和《农产品质量安全法》第三十三条规定不得销售的食用农产品。服务单位要对中心采购食材进行查验、交接。</w:t>
            </w:r>
            <w:r>
              <w:br/>
            </w:r>
            <w:r>
              <w:rPr>
                <w:rFonts w:ascii="仿宋_GB2312" w:hAnsi="仿宋_GB2312" w:cs="仿宋_GB2312" w:eastAsia="仿宋_GB2312"/>
              </w:rPr>
              <w:t xml:space="preserve"> 2.餐具清洗消毒水池应专用，与食品原料、清洁用具及接触非直接入口食品的工具、容器清洗水池分开。食用的洗涤剂、消毒剂应符合 GB14930.2《食品工具、设备用洗涤卫生标准》和 GB14930.2《食品工具、设备用洗涤消毒剂卫生标准》等有关食品安全标准和要求，消毒后的餐饮器具应符合 GB14934《食(饮)具消毒卫生标准》规定。</w:t>
            </w:r>
            <w:r>
              <w:br/>
            </w:r>
            <w:r>
              <w:rPr>
                <w:rFonts w:ascii="仿宋_GB2312" w:hAnsi="仿宋_GB2312" w:cs="仿宋_GB2312" w:eastAsia="仿宋_GB2312"/>
              </w:rPr>
              <w:t xml:space="preserve"> 3.服务单位必须严格执行《中华人民共和国食品安全法》对餐厅的饭菜、食品质量负责，如因服务单位原因发生食源性食物中毒事故，应由服务单位负全责。</w:t>
            </w:r>
            <w:r>
              <w:br/>
            </w:r>
            <w:r>
              <w:rPr>
                <w:rFonts w:ascii="仿宋_GB2312" w:hAnsi="仿宋_GB2312" w:cs="仿宋_GB2312" w:eastAsia="仿宋_GB2312"/>
              </w:rPr>
              <w:t xml:space="preserve"> 4.服务单位每餐供应的主副食品种，需留样保存 48 小时，并做好记录。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单位所有工作人员需持有健康证，并按国家规定定期体检。患有《食品安全法实施条例》第二十三条所列疾病的人员(痢疾、伤寒、甲型病毒性肝炎、戊型病毒性肝炎等消化道传染病），不得从事接触直接入口食品的工作。患有活动性肺结核、化脓性或者渗出性皮肤病等有碍食品安全疾病的，不得从事餐厅的各项工作。 2.服务单位人员应建立每日晨检制度。有发热、腹泻、皮肤伤口或感染、咽部炎症等有碍食品安全病症的人员，应立即离开工作岗位，待查明原因并治愈后，方可重新上岗。 3.中心餐厅满足200人以上用餐要求，服务单位派出食堂人员不少于12名。其中:主厨3名、面点师2名、小工2名、洗碗工2人、保洁人员2人、服务员1名。服务员应具有大专及以上学历，有较强的组织协调能力，能掌握电脑的基本操作、熟悉餐饮的接待礼仪。服务单位人员在负责制作餐饮主副食外，还得负责餐厅、厨房、库房等职工食堂区域内的卫生清理清洁工作，并符合卫生要求。 4.服务单位应经中心管理部门同意后，定期（至少每半年）对主厨进行轮换调整，在保障职工基本用餐的同时，调整口味搭配，提升服务质量。 5.服务单位派遣的食堂人员须经中心相关管理部门同意后，方可上岗；同时应制定花名册，提供身份证复印件、健康证，报中心相关管理部门备案，如有人员变动应及时登记备案。中心认为服务单位派遣的人员不称职，服务单位应在接到书面或口头通知后5个工作日内予以调整。人员应聘、录用、离职等管理档案规范，手续齐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一、其他要求 1.服务单位不得利用中心的餐厅、水电等资源从事经营活动，不能改变其使用性质。 2.如果发生因服务单位工作失职造成失窃事件、消防事故或其他财产损失和人身伤害，均由服务单位承担相关经济和法律责任。 3.服务单位派遣人员在工作过程中造成自身伤害或第三方侵权、侵害的，由服务单位处理，中心不负任何直接或间接责任；服务单位派遣人员在中心造成的伤亡事故（含第三者责任），由服务单位负责，中心不负任何直接或间接责任。 4.服务单位派遣人员发生劳动争议等问题均由服务单位负责处理，中心不负任何直接或间接责任。 二、报价要求 按照岗位设置，不少于12名服务人员的全部费用，包括人员工资、管理费、培训费、税金、利润、社会保险费等为完成本次招投标项目所发生的一切费用。以及依法缴纳员工养老、失业、医疗、工伤、纳税等保险，自行解决员工劳保、工资、福利、员工上下班交通及为完成服务所发生的一切费用等有关问题。 同时应综合考虑合同期内政策性费用调整的风险。投标报价应考虑西安市最低工资标准及社保上调等因素，服务期限内不得以最低工资标准上调以及物价指数上涨等理由增加费用。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合同签订生效且进入服务期后，按月支付服务费，第一个月服务结束后，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合同签订生效且进入服务期后，按月支付服务费，第二个月服务结束后，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合同签订生效且进入服务期后，按月支付服务费，第三个月服务结束后，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合同签订生效且进入服务期后，按月支付服务费，第四个月服务结束后，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合同签订生效且进入服务期后，按月支付服务费，第五个月服务结束后，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合同签订生效且进入服务期后，按月支付服务费，第六个月服务结束后，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合同签订生效且进入服务期后，按月支付服务费，第七个月服务结束后，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合同签订生效且进入服务期后，按月支付服务费，第八个月服务结束后，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合同签订生效且进入服务期后，按月支付服务费，第九个月服务结束后，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合同签订生效且进入服务期后，按月支付服务费，第十个月服务结束后，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合同签订生效且进入服务期后，按月支付服务费，第十一个月服务结束后，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合同签订生效且进入服务期后，按月支付服务费，第十二个月服务结束后，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合同签订生效且进入服务期后，按月支付服务费，第十三个月服务结束后， 服务单位须向省高速公路收费中心出具合法有效的完税发票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7.15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服务期满后，服务单位须向省高速公路收费中心出具合法有效的完税发票， 下一任服务单位进场并办理完交接手续后支付最后一个月服务费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7.05</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递交密封后的纸质文件（提供的纸质文件必须与在陕西省政府采购综合管理平台的项目电子化交易系统中递交的电子响应文件内容一致），包含：响应文件贰套、电子版贰份（U盘，Word格式以及签字盖章后扫描的PDF格式，标明响应单位名称）； （2）线下纸质文件递交截止时间：同在线递交电子响应文件截止时间一致；线下递交文件地点：陕西省西安市新城区幸福北路紫铭小区-北区西门三楼310室。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年度或 2024 年度经审计的财务报告(包括审计报告、资产负债表、利润表、现金流量表、所有者权益变动表及其附注，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供应商须具备有效的《食品经营许可证》。供应商需在项目电子化交易系统中按要求上传相应证明文件并进行电子签章。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磋商保证金缴纳凭证.docx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磋商保证金已按磋商文件要求提交。</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磋商保证金缴纳凭证.docx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磋商保证金缴纳凭证.docx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针对本项目服务内容及要求，详细列明职工餐厅餐饮服务食品安全管理方案，内容包括： 1、食品安全质量控制； 2、食材贮存计划； 3、食品日常维护措施； 4、食品检验检查。 二、评审标准 1、完整性：方案必须全面，对评审内容中的各项要求有详细描述； 2、可实施性：切合本项目实际情况，实施步骤清晰、合理、可行； 3、针对性：方案能够紧扣项目实际需求，内容科学合理。 三、赋分标准（满分 12 分） 1、食品安全质量控制：每完全满足一个评审标准得1 分，满分 3 分； 2、食材贮存计划:每完全满足一个评审标准得 1分，满分 3 分； 3、食品日常维护措施：每完全满足一个评审标准得1 分，满分 3 分； 4、食品检验检查:每完全满足一个评审标准得 1分，满分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一、评审内容 针对本项目提出具体的厨房设备使用管理、餐具消毒等方案，内容包括： 1、厨房设备使用管理制度； 2、厨房设备安全使用方案； 3、餐具消毒管理方案等。 二、评审标准 1、完整性：方案必须全面，对评审内容中的各项要求有详细描述； 2、可实施性：切合本项目实际情况，实施步骤清晰、合理、可行； 3、针对性：方案能够紧扣项目实际需求，内容科学合理。 三、赋分标准（满分 9 分） 1、厨房设备使用管理制度：每完全满足一个评审标准得 1 分，满分 3 分； 2、厨房设备安全使用方案:每完全满足一个评审标准得 1 分，满分 3 分； 3、餐具消毒管理方案等：每完全满足一个评审标准得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配餐标准方案</w:t>
            </w:r>
          </w:p>
        </w:tc>
        <w:tc>
          <w:tcPr>
            <w:tcW w:type="dxa" w:w="2492"/>
          </w:tcPr>
          <w:p>
            <w:pPr>
              <w:pStyle w:val="null3"/>
            </w:pPr>
            <w:r>
              <w:rPr>
                <w:rFonts w:ascii="仿宋_GB2312" w:hAnsi="仿宋_GB2312" w:cs="仿宋_GB2312" w:eastAsia="仿宋_GB2312"/>
              </w:rPr>
              <w:t>一、评审内容 为保障职工每日三餐的正常就餐，提供以每周为周期的配餐方案及就餐多样性，方案内容包括： 1、菜品种类； 2、主食种类； 3、小吃种类； 4、汤品种类； 5、三餐配餐标准方案； 6、科学营养搭配。 二、评审标准 1、完整性：内容必须全面，对评审内容中的各项要求有详细描述； 2、可实施性：切合本项目实际情况，实施步骤清晰、合理、可行； 3、针对性：描述能够紧扣项目实际需求，内容科学合理。 三、赋分标准（满分 9 分） 1、菜品种类：每完全满足一个评审标准得 0.5 分，满分 1.5 分； 2、主食种类:每完全满足一个评审标准得 0.5 分，满分 1.5 分； 3、小吃种类:每完全满足一个评审标准得 0.5 分，满分 1.5 分； 4、汤品种类：每完全满足一个评审标准得 0.5 分，满分 1.5 分； 5、三餐配餐标准计划：每完全满足一个评审标准得0.5 分，满分 1.5 分； 6、科学营养搭配：每完全满足一个评审标准得 0.5分，满分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一、评审内容 为保证职工就餐的健康、安全，服务单位须对采购人采购食材进行查验、交接，方案内容包括： 1、食材采购的计划方案； 2、食材的查验和登记； 3、食材交接后的保管； 4、保证食品质量的安全措施。 二、评审标准 1、完整性：内容必须全面，对评审内容中的各项要求有详细描述； 2、可实施性：切合本项目实际情况，实施步骤清晰、合理、可行； 3、针对性：描述能够紧扣项目实际需求，内容科学合理。 三、赋分标准（满分 6 分） 1、食材采购的计划方案：每完全满足一个评审标准得 0.5 分，满分 1.5 分； 2、食材的查验和登记：每完全满足一个评审标准得0.5 分，满分 1.5 分； 3、食材交接后的保管:每完全满足一个评审标准得0.5 分，满分 1.5 分； 4、保证食品质量的安全措施:每完全满足一个评审标准得 0.5 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接待保障方案</w:t>
            </w:r>
          </w:p>
        </w:tc>
        <w:tc>
          <w:tcPr>
            <w:tcW w:type="dxa" w:w="2492"/>
          </w:tcPr>
          <w:p>
            <w:pPr>
              <w:pStyle w:val="null3"/>
            </w:pPr>
            <w:r>
              <w:rPr>
                <w:rFonts w:ascii="仿宋_GB2312" w:hAnsi="仿宋_GB2312" w:cs="仿宋_GB2312" w:eastAsia="仿宋_GB2312"/>
              </w:rPr>
              <w:t>一、评审内容 服务单位提供正常的工作餐外，还需有能力提供招待、会餐等其他餐饮服务，方案内容包括： 1、餐前准备； 2、出餐时间保证方案； 3、营养搭配方案。 二、评审标准 1、完整性：内容必须全面，对评审内容中的各项要求有详细描述； 2、可实施性：切合本项目实际情况，实施步骤清晰、合理、可行； 3、针对性：描述能够紧扣项目实际需求，内容科学合理。 三、赋分标准（满分 4.5分） 1、餐前准备：每完全满足一个评审标准得 0.5 分，满分 1.5 分； 2、出餐时间保证方案:每完全满足一个评审标准得0.5 分，满分 1.5 分； 3、营养搭配方案:每完全满足一个评审标准得 0.5分，满分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一、评审内容 结合对本项目的服务内容及要求，提供拟投入本项目服务人员配置，内容包括： 1、人员的配置组成； 2、人员从业资格证、健康证等证明材料； 3、人员岗位职责。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 9 分） 1、人员的配置组成：每完全满足一个评审标准得 1分，满分 3 分； 2、人员从业资格证、健康证等证明材料:每完全满足一个评审标准得 1 分，满分 3 分； 3、人员岗位职责:每完全满足一个评审标准得 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卫生管理方案</w:t>
            </w:r>
          </w:p>
        </w:tc>
        <w:tc>
          <w:tcPr>
            <w:tcW w:type="dxa" w:w="2492"/>
          </w:tcPr>
          <w:p>
            <w:pPr>
              <w:pStyle w:val="null3"/>
            </w:pPr>
            <w:r>
              <w:rPr>
                <w:rFonts w:ascii="仿宋_GB2312" w:hAnsi="仿宋_GB2312" w:cs="仿宋_GB2312" w:eastAsia="仿宋_GB2312"/>
              </w:rPr>
              <w:t>一、评审内容 供应商需负责职工食堂区域内的卫生清洁工作（包括餐厅、厨房、库房等），包括： 1、卫生清洁管理制度； 2、各区域卫生清洁服务内容； 3、卫生清洁检查登记； 4、卫生管理保障措施。 二、评审标准 1、完整性：内容必须全面，对评审内容中的各项要求有详细描述； 2、可实施性：切合本项目实际情况，实施步骤清晰、合理、可行； 3、针对性：描述能够紧扣项目实际需求，内容科学合理。 三、赋分标准（满分 6 分） 1、卫生清洁管理制度：每完全满足一个评审标准得0.5 分，满分 1.5 分； 2、各区域卫生清洁服务内容:每完全满足一个评审标准得 0.5 分，满分 1.5分； 3、卫生清洁检查登记:每完全满足一个评审标准得0.5 分，满分 1.5 分； 4、卫生管理保障措施:每完全满足一个评审标准得0.5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一、评审内容 供应商需针对日常突发状况，提供应急方案，内容包括： 1、停水、停电、停气应急预案； 2、食物中毒应急预案； 3、消防安全突发事件应急预案。 二、评审标准 1、完整性：内容必须全面，对评审内容中的各项要求有详细描述； 2、可实施性：切合本项目实际情况，实施步骤清晰、合理、可行； 3、针对性：描述能够紧扣项目实际需求，内容科学合理。 三、赋分标准（满分 4.5分） 1、停水、停电、停气应急预案：每完全满足一个评审标准得0.5分，满分 1.5分； 2、食物中毒应急预案:每完全满足一个评审标准得0.5 分，满分 1.5 分； 3、消防安全突发事件应急预案:每完全满足一个评审标准得 0.5 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根据项目情况提供完整的内部管理服务措施，包括： 1、上岗人员管理制度； 2、日常管理制度； 3、服务标准考核制度； 4、内部监督考核制度。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 6 分） 1、上岗人员管理制度：每完全满足一个评审标准得0.5 分，满分 1.5 分； 2、日常管理制度：每完全满足一个评审标准得 0.5分，满分 1.5 分； 3、服务标准考核制度：每完全满足一个评审标准得0.5 分，满分 1.5 分； 4、内部监督考核制度：每完全满足一个评审标准得0.5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1、劳务纠纷的处理办法和形式； 2、防止劳务纠纷的保障措施。 二、评审标准 1、完整性：对评审内容中的各项要求有全面、详细描述； 2、可实施性：切合项目实际情况，对评审内容清晰、合理、可行； 3、针对性：评审内容能够紧扣项目及采购人实际需求，内容科学合理。 三、赋分标准（满分 6 分） 1、劳务纠纷的处理办法和形式：每完全满足一个评审标准得 1 分，满分 3 分； 2、防止劳务纠纷的保障措施：每完全满足一个评审标准得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1、承诺：严格按照项目服务内容及要求，保证采购人规定的用餐时间安排员工就餐，得 1.5 分。无承诺不得分。 2、承诺：服务人员有涉及食品安全病症的的立即离开工作岗位，经采购人同意后，及时安排补充其他健康的服务人员，确保服务岗位的正常工作，得 1.5分。无承诺不得分。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日起至今类似项目业绩（以合同签订时间为准），每提供 1份业绩合同得 1 分，满分 5分。注：提供合同复印件或扫描件加盖公章。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价格分采用低价优先法计算，即满足磋商文件要求且最后报价最低的供应商的价格为磋商基准价，其价格分为满分。其他供应商的价格分统一按照下列公式计算：磋商报价得分= （磋商基准价/最后磋商报价）×价格权重（20%）×100。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