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版本号：HRC-ZBDL-2025-0028020250401001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2025年度陕西省采矿损毁土地状况调查项目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HRC-ZBDL-2025-00280</w:t>
      </w:r>
      <w:r>
        <w:br/>
      </w:r>
      <w:r>
        <w:br/>
      </w:r>
      <w:r>
        <w:br/>
      </w:r>
    </w:p>
    <w:p>
      <w:pPr>
        <w:pStyle w:val="null3"/>
        <w:jc w:val="center"/>
        <w:outlineLvl w:val="2"/>
      </w:pPr>
      <w:r>
        <w:rPr>
          <w:rFonts w:ascii="仿宋_GB2312" w:hAnsi="仿宋_GB2312" w:cs="仿宋_GB2312" w:eastAsia="仿宋_GB2312"/>
          <w:sz w:val="28"/>
          <w:b/>
        </w:rPr>
        <w:t>陕西省国土空间勘测规划院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陕西省国土空间勘测规划院</w:t>
      </w:r>
      <w:r>
        <w:rPr>
          <w:rFonts w:ascii="仿宋_GB2312" w:hAnsi="仿宋_GB2312" w:cs="仿宋_GB2312" w:eastAsia="仿宋_GB2312"/>
        </w:rPr>
        <w:t>委托，拟对</w:t>
      </w:r>
      <w:r>
        <w:rPr>
          <w:rFonts w:ascii="仿宋_GB2312" w:hAnsi="仿宋_GB2312" w:cs="仿宋_GB2312" w:eastAsia="仿宋_GB2312"/>
        </w:rPr>
        <w:t>2025年度陕西省采矿损毁土地状况调查项目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HRC-ZBDL-2025-00280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2025年度陕西省采矿损毁土地状况调查项目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科学实施矿山生态修复，履行自然资源部门“两统一”职责，对陕西省采矿损毁土地状况开展全面调查，掌握陕西省采矿损毁土地（含挖损、压占、塌陷）现状和底数，用于后续科学选择修复措施、有效盘活采矿废弃土地、促进资源综合利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10、企业关联关系：单位负责人为同一人或者存在控股、管理关系的不同单位，不得同时参加本项目磋商；供应商需在项目电子化交易系统中按要求上传相应证明文件并进行电子签章。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 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2、企业资质：供应商应当具备主管部门颁发的测绘乙级及以上资质或地质灾害防治乙级及以上资质</w:t>
      </w:r>
    </w:p>
    <w:p>
      <w:pPr>
        <w:pStyle w:val="null3"/>
      </w:pPr>
      <w:r>
        <w:rPr>
          <w:rFonts w:ascii="仿宋_GB2312" w:hAnsi="仿宋_GB2312" w:cs="仿宋_GB2312" w:eastAsia="仿宋_GB2312"/>
        </w:rPr>
        <w:t>3、财务状况报告：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情况：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5、税收缴纳证明：提供投标截止日前一年内已缴纳的至少六个月的纳税证明或完税证明，依法免税的单位应提供相关证明材料；供应商需在项目电子化交易系统中按要求上传相应证明文件并进行电子签章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6、无重大违法记录声明：参加本次政府采购活动前三年内，在经营活动中没有重大违法记录的书面声明；供应商需在项目电子化交易系统中按要求上传相应证明文件并进行电子签章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7、履约能力：提供具有履行合同所必需的设备和专业技术能力的证明资料或承诺书；供应商需在项目电子化交易系统中按要求上传相应证明文件并进行电子签章</w:t>
      </w:r>
    </w:p>
    <w:p>
      <w:pPr>
        <w:pStyle w:val="null3"/>
      </w:pPr>
      <w:r>
        <w:rPr>
          <w:rFonts w:ascii="仿宋_GB2312" w:hAnsi="仿宋_GB2312" w:cs="仿宋_GB2312" w:eastAsia="仿宋_GB2312"/>
        </w:rPr>
        <w:t>8、法定代表人身份证明或法定代表人授权书：法定代表人授权书（附法定代表人、被授权人身份证复印件）（法定代表人直接参加投标，须提供法定代表人身份证明及身份证复印件）；供应商需在项目电子化交易系统中按要求上传相应证明文件并进行电子签章</w:t>
      </w:r>
    </w:p>
    <w:p>
      <w:pPr>
        <w:pStyle w:val="null3"/>
      </w:pPr>
      <w:r>
        <w:rPr>
          <w:rFonts w:ascii="仿宋_GB2312" w:hAnsi="仿宋_GB2312" w:cs="仿宋_GB2312" w:eastAsia="仿宋_GB2312"/>
        </w:rPr>
        <w:t>9、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10、企业关联关系：单位负责人为同一人或者存在控股、管理关系的不同单位，不得同时参加本项目投标；供应商需在项目电子化交易系统中按要求上传相应证明文件并进行电子签章</w:t>
      </w:r>
    </w:p>
    <w:p>
      <w:pPr>
        <w:pStyle w:val="null3"/>
      </w:pPr>
      <w:r>
        <w:rPr>
          <w:rFonts w:ascii="仿宋_GB2312" w:hAnsi="仿宋_GB2312" w:cs="仿宋_GB2312" w:eastAsia="仿宋_GB2312"/>
        </w:rPr>
        <w:t>11、不接受联合体：本项目不接受联合体；供应商需在项目电子化交易系统中按要求上传相应证明文件并进行电子签章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陕西省国土空间勘测规划院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18292842917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p>
          <w:p>
            <w:pPr>
              <w:pStyle w:val="null3"/>
            </w:pPr>
            <w:r>
              <w:rPr>
                <w:rFonts w:ascii="仿宋_GB2312" w:hAnsi="仿宋_GB2312" w:cs="仿宋_GB2312" w:eastAsia="仿宋_GB2312"/>
              </w:rPr>
              <w:t>采购包2：2,600,000.00元</w:t>
            </w:r>
          </w:p>
          <w:p>
            <w:pPr>
              <w:pStyle w:val="null3"/>
            </w:pPr>
            <w:r>
              <w:rPr>
                <w:rFonts w:ascii="仿宋_GB2312" w:hAnsi="仿宋_GB2312" w:cs="仿宋_GB2312" w:eastAsia="仿宋_GB2312"/>
              </w:rPr>
              <w:t>采购包3：2,600,000.00元</w:t>
            </w:r>
          </w:p>
          <w:p>
            <w:pPr>
              <w:pStyle w:val="null3"/>
            </w:pPr>
            <w:r>
              <w:rPr>
                <w:rFonts w:ascii="仿宋_GB2312" w:hAnsi="仿宋_GB2312" w:cs="仿宋_GB2312" w:eastAsia="仿宋_GB2312"/>
              </w:rPr>
              <w:t>采购包4：2,500,000.00元</w:t>
            </w:r>
          </w:p>
          <w:p>
            <w:pPr>
              <w:pStyle w:val="null3"/>
            </w:pPr>
            <w:r>
              <w:rPr>
                <w:rFonts w:ascii="仿宋_GB2312" w:hAnsi="仿宋_GB2312" w:cs="仿宋_GB2312" w:eastAsia="仿宋_GB2312"/>
              </w:rPr>
              <w:t>采购包5：2,500,000.00元</w:t>
            </w:r>
          </w:p>
          <w:p>
            <w:pPr>
              <w:pStyle w:val="null3"/>
            </w:pPr>
            <w:r>
              <w:rPr>
                <w:rFonts w:ascii="仿宋_GB2312" w:hAnsi="仿宋_GB2312" w:cs="仿宋_GB2312" w:eastAsia="仿宋_GB2312"/>
              </w:rPr>
              <w:t>采购包6：1,800,000.00元</w:t>
            </w:r>
          </w:p>
          <w:p>
            <w:pPr>
              <w:pStyle w:val="null3"/>
            </w:pPr>
            <w:r>
              <w:rPr>
                <w:rFonts w:ascii="仿宋_GB2312" w:hAnsi="仿宋_GB2312" w:cs="仿宋_GB2312" w:eastAsia="仿宋_GB2312"/>
              </w:rPr>
              <w:t>采购包7：1,700,000.00元</w:t>
            </w:r>
          </w:p>
          <w:p>
            <w:pPr>
              <w:pStyle w:val="null3"/>
            </w:pPr>
            <w:r>
              <w:rPr>
                <w:rFonts w:ascii="仿宋_GB2312" w:hAnsi="仿宋_GB2312" w:cs="仿宋_GB2312" w:eastAsia="仿宋_GB2312"/>
              </w:rPr>
              <w:t>采购包8：1,700,000.00元</w:t>
            </w:r>
          </w:p>
          <w:p>
            <w:pPr>
              <w:pStyle w:val="null3"/>
            </w:pPr>
            <w:r>
              <w:rPr>
                <w:rFonts w:ascii="仿宋_GB2312" w:hAnsi="仿宋_GB2312" w:cs="仿宋_GB2312" w:eastAsia="仿宋_GB2312"/>
              </w:rPr>
              <w:t>采购包9：1,200,000.00元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的通知（计价格[2002]1980号）及发改办价格[2003]857号规定的标准下浮百分之五收取招标代理服务费；（服务费以标包中标金额为准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陕西省国土空间勘测规划院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陕西省国土空间勘测规划院</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陕西省国土空间勘测规划院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按采购文件、投标文件及合同约定执行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按采购文件、投标文件及合同约定执行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联系人：樊工</w:t>
      </w:r>
    </w:p>
    <w:p>
      <w:pPr>
        <w:pStyle w:val="null3"/>
      </w:pPr>
      <w:r>
        <w:rPr>
          <w:rFonts w:ascii="仿宋_GB2312" w:hAnsi="仿宋_GB2312" w:cs="仿宋_GB2312" w:eastAsia="仿宋_GB2312"/>
        </w:rPr>
        <w:t>联系电话：18292842917</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科学实施矿山生态修复，履行自然资源部门“两统一”职责，对陕西省采矿损毁土地状况开展全面调查，掌握陕西省采矿损毁土地（含挖损、压占、塌陷）现状和底数，用于后续科学选择修复措施、有效盘活采矿废弃土地、促进资源综合利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2,600,000.00</w:t>
      </w:r>
    </w:p>
    <w:p>
      <w:pPr>
        <w:pStyle w:val="null3"/>
      </w:pPr>
      <w:r>
        <w:rPr>
          <w:rFonts w:ascii="仿宋_GB2312" w:hAnsi="仿宋_GB2312" w:cs="仿宋_GB2312" w:eastAsia="仿宋_GB2312"/>
        </w:rPr>
        <w:t>采购包最高限价（元）: 2,600,000.00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2,500,000.00</w:t>
      </w:r>
    </w:p>
    <w:p>
      <w:pPr>
        <w:pStyle w:val="null3"/>
      </w:pPr>
      <w:r>
        <w:rPr>
          <w:rFonts w:ascii="仿宋_GB2312" w:hAnsi="仿宋_GB2312" w:cs="仿宋_GB2312" w:eastAsia="仿宋_GB2312"/>
        </w:rPr>
        <w:t>采购包最高限价（元）: 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2025年度陕西省采矿损毁土地状况调查项目采购包5</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2025年度陕西省采矿损毁土地状况调查项目采购包6</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2025年度陕西省采矿损毁土地状况调查项目采购包7</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1,700,000.00</w:t>
      </w:r>
    </w:p>
    <w:p>
      <w:pPr>
        <w:pStyle w:val="null3"/>
      </w:pPr>
      <w:r>
        <w:rPr>
          <w:rFonts w:ascii="仿宋_GB2312" w:hAnsi="仿宋_GB2312" w:cs="仿宋_GB2312" w:eastAsia="仿宋_GB2312"/>
        </w:rPr>
        <w:t>采购包最高限价（元）: 1,700,000.00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2025年度陕西省采矿损毁土地状况调查项目采购包9</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：对</w:t>
            </w:r>
            <w:r>
              <w:rPr>
                <w:rFonts w:ascii="仿宋_GB2312" w:hAnsi="仿宋_GB2312" w:cs="仿宋_GB2312" w:eastAsia="仿宋_GB2312"/>
              </w:rPr>
              <w:t>整个项目</w:t>
            </w:r>
            <w:r>
              <w:rPr>
                <w:rFonts w:ascii="仿宋_GB2312" w:hAnsi="仿宋_GB2312" w:cs="仿宋_GB2312" w:eastAsia="仿宋_GB2312"/>
              </w:rPr>
              <w:t>开展监理工作，完成全省调查底图检查及调查成果省级检查；</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（一）</w:t>
            </w: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1</w:t>
            </w:r>
            <w:r>
              <w:rPr>
                <w:rFonts w:ascii="仿宋_GB2312" w:hAnsi="仿宋_GB2312" w:cs="仿宋_GB2312" w:eastAsia="仿宋_GB2312"/>
              </w:rPr>
              <w:t>、调查底图检查</w:t>
            </w:r>
          </w:p>
          <w:p>
            <w:pPr>
              <w:pStyle w:val="null3"/>
            </w:pPr>
            <w:r>
              <w:rPr>
                <w:rFonts w:ascii="仿宋_GB2312" w:hAnsi="仿宋_GB2312" w:cs="仿宋_GB2312" w:eastAsia="仿宋_GB2312"/>
              </w:rPr>
              <w:t>以部下发的</w:t>
            </w:r>
            <w:r>
              <w:rPr>
                <w:rFonts w:ascii="仿宋_GB2312" w:hAnsi="仿宋_GB2312" w:cs="仿宋_GB2312" w:eastAsia="仿宋_GB2312"/>
              </w:rPr>
              <w:t>2024</w:t>
            </w:r>
            <w:r>
              <w:rPr>
                <w:rFonts w:ascii="仿宋_GB2312" w:hAnsi="仿宋_GB2312" w:cs="仿宋_GB2312" w:eastAsia="仿宋_GB2312"/>
              </w:rPr>
              <w:t>年度全国国土变更调查成果、优于</w:t>
            </w:r>
            <w:r>
              <w:rPr>
                <w:rFonts w:ascii="仿宋_GB2312" w:hAnsi="仿宋_GB2312" w:cs="仿宋_GB2312" w:eastAsia="仿宋_GB2312"/>
              </w:rPr>
              <w:t>1</w:t>
            </w:r>
            <w:r>
              <w:rPr>
                <w:rFonts w:ascii="仿宋_GB2312" w:hAnsi="仿宋_GB2312" w:cs="仿宋_GB2312" w:eastAsia="仿宋_GB2312"/>
              </w:rPr>
              <w:t>米的遥感影像图件等为基础，结合部下发的采矿权管理数据、涉矿项目用地批复文件，以及搜集的相关资料，检查</w:t>
            </w:r>
            <w:r>
              <w:rPr>
                <w:rFonts w:ascii="仿宋_GB2312" w:hAnsi="仿宋_GB2312" w:cs="仿宋_GB2312" w:eastAsia="仿宋_GB2312"/>
              </w:rPr>
              <w:t>2-9</w:t>
            </w:r>
            <w:r>
              <w:rPr>
                <w:rFonts w:ascii="仿宋_GB2312" w:hAnsi="仿宋_GB2312" w:cs="仿宋_GB2312" w:eastAsia="仿宋_GB2312"/>
              </w:rPr>
              <w:t>标段制作的调查工作底图是否符合部省实施方案要求，提取的图斑是否齐全。</w:t>
            </w:r>
          </w:p>
          <w:p>
            <w:pPr>
              <w:pStyle w:val="null3"/>
            </w:pPr>
            <w:r>
              <w:rPr>
                <w:rFonts w:ascii="仿宋_GB2312" w:hAnsi="仿宋_GB2312" w:cs="仿宋_GB2312" w:eastAsia="仿宋_GB2312"/>
              </w:rPr>
              <w:t>2</w:t>
            </w:r>
            <w:r>
              <w:rPr>
                <w:rFonts w:ascii="仿宋_GB2312" w:hAnsi="仿宋_GB2312" w:cs="仿宋_GB2312" w:eastAsia="仿宋_GB2312"/>
              </w:rPr>
              <w:t>、调查成果检查</w:t>
            </w:r>
          </w:p>
          <w:p>
            <w:pPr>
              <w:pStyle w:val="null3"/>
            </w:pPr>
            <w:r>
              <w:rPr>
                <w:rFonts w:ascii="仿宋_GB2312" w:hAnsi="仿宋_GB2312" w:cs="仿宋_GB2312" w:eastAsia="仿宋_GB2312"/>
              </w:rPr>
              <w:t>运用</w:t>
            </w:r>
            <w:r>
              <w:rPr>
                <w:rFonts w:ascii="仿宋_GB2312" w:hAnsi="仿宋_GB2312" w:cs="仿宋_GB2312" w:eastAsia="仿宋_GB2312"/>
              </w:rPr>
              <w:t>“国土调查云”平台核实外业调查记录表、证明材料等，依据影像、历年变更调查成果、采矿权数据、现场举证照片等相关资料，对各市上报的调查成果及汇总表进行</w:t>
            </w:r>
            <w:r>
              <w:rPr>
                <w:rFonts w:ascii="仿宋_GB2312" w:hAnsi="仿宋_GB2312" w:cs="仿宋_GB2312" w:eastAsia="仿宋_GB2312"/>
              </w:rPr>
              <w:t>100%</w:t>
            </w:r>
            <w:r>
              <w:rPr>
                <w:rFonts w:ascii="仿宋_GB2312" w:hAnsi="仿宋_GB2312" w:cs="仿宋_GB2312" w:eastAsia="仿宋_GB2312"/>
              </w:rPr>
              <w:t>内业检查，核实图斑边界、属性信息的完整性、规范性、真实性和准确性。</w:t>
            </w:r>
          </w:p>
          <w:p>
            <w:pPr>
              <w:pStyle w:val="null3"/>
            </w:pPr>
            <w:r>
              <w:rPr>
                <w:rFonts w:ascii="仿宋_GB2312" w:hAnsi="仿宋_GB2312" w:cs="仿宋_GB2312" w:eastAsia="仿宋_GB2312"/>
              </w:rPr>
              <w:t>3</w:t>
            </w:r>
            <w:r>
              <w:rPr>
                <w:rFonts w:ascii="仿宋_GB2312" w:hAnsi="仿宋_GB2312" w:cs="仿宋_GB2312" w:eastAsia="仿宋_GB2312"/>
              </w:rPr>
              <w:t>、外业抽查</w:t>
            </w:r>
          </w:p>
          <w:p>
            <w:pPr>
              <w:pStyle w:val="null3"/>
            </w:pPr>
            <w:r>
              <w:rPr>
                <w:rFonts w:ascii="仿宋_GB2312" w:hAnsi="仿宋_GB2312" w:cs="仿宋_GB2312" w:eastAsia="仿宋_GB2312"/>
              </w:rPr>
              <w:t>对全省调查成果按照</w:t>
            </w:r>
            <w:r>
              <w:rPr>
                <w:rFonts w:ascii="仿宋_GB2312" w:hAnsi="仿宋_GB2312" w:cs="仿宋_GB2312" w:eastAsia="仿宋_GB2312"/>
              </w:rPr>
              <w:t>实施方案</w:t>
            </w:r>
            <w:r>
              <w:rPr>
                <w:rFonts w:ascii="仿宋_GB2312" w:hAnsi="仿宋_GB2312" w:cs="仿宋_GB2312" w:eastAsia="仿宋_GB2312"/>
              </w:rPr>
              <w:t>开展实地外业抽查，检查调查成果的正确性。</w:t>
            </w:r>
          </w:p>
          <w:p>
            <w:pPr>
              <w:pStyle w:val="null3"/>
            </w:pPr>
            <w:r>
              <w:rPr>
                <w:rFonts w:ascii="仿宋_GB2312" w:hAnsi="仿宋_GB2312" w:cs="仿宋_GB2312" w:eastAsia="仿宋_GB2312"/>
              </w:rPr>
              <w:t>4</w:t>
            </w:r>
            <w:r>
              <w:rPr>
                <w:rFonts w:ascii="仿宋_GB2312" w:hAnsi="仿宋_GB2312" w:cs="仿宋_GB2312" w:eastAsia="仿宋_GB2312"/>
              </w:rPr>
              <w:t>、全程进度监理</w:t>
            </w:r>
          </w:p>
          <w:p>
            <w:pPr>
              <w:pStyle w:val="null3"/>
            </w:pPr>
            <w:r>
              <w:rPr>
                <w:rFonts w:ascii="仿宋_GB2312" w:hAnsi="仿宋_GB2312" w:cs="仿宋_GB2312" w:eastAsia="仿宋_GB2312"/>
              </w:rPr>
              <w:t>对各标段工作计划、人员配置、调查进度开展进度监理。对进度滞后、人员配置不符合要求的核查单位发送整改通知单，并对其整改情况进行监督，形成监理周报。</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、投标人需承诺本项目拟投入人员的真实性，采购人将按照投标人投标文件列入人员名单核对实际投入项目工作的技术人员。如需更换人</w:t>
            </w:r>
            <w:r>
              <w:rPr>
                <w:rFonts w:ascii="仿宋_GB2312" w:hAnsi="仿宋_GB2312" w:cs="仿宋_GB2312" w:eastAsia="仿宋_GB2312"/>
              </w:rPr>
              <w:t>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、监理工作形成的各类日志、反馈单、记录表等（电子版及纸质版）。</w:t>
            </w:r>
          </w:p>
          <w:p>
            <w:pPr>
              <w:pStyle w:val="null3"/>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：完成榆阳区、横山区、府谷县、靖边县、神木市采矿损毁土地状况调查任务；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pPr>
            <w:r>
              <w:rPr>
                <w:rFonts w:ascii="仿宋_GB2312" w:hAnsi="仿宋_GB2312" w:cs="仿宋_GB2312" w:eastAsia="仿宋_GB2312"/>
              </w:rPr>
              <w:t>依据项目参考资料，按照部省调查实施方案要求，制作外业调查工作底图。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、中标后</w:t>
            </w:r>
            <w:r>
              <w:rPr>
                <w:rFonts w:ascii="仿宋_GB2312" w:hAnsi="仿宋_GB2312" w:cs="仿宋_GB2312" w:eastAsia="仿宋_GB2312"/>
                <w:sz w:val="21"/>
              </w:rPr>
              <w:t>2</w:t>
            </w:r>
            <w:r>
              <w:rPr>
                <w:rFonts w:ascii="仿宋_GB2312" w:hAnsi="仿宋_GB2312" w:cs="仿宋_GB2312" w:eastAsia="仿宋_GB2312"/>
                <w:sz w:val="21"/>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、监理工作形成的各类日志、反馈单、记录表等（电子版及纸质版）。</w:t>
            </w:r>
          </w:p>
          <w:p>
            <w:pPr>
              <w:pStyle w:val="null3"/>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3</w:t>
            </w:r>
            <w:r>
              <w:rPr>
                <w:rFonts w:ascii="仿宋_GB2312" w:hAnsi="仿宋_GB2312" w:cs="仿宋_GB2312" w:eastAsia="仿宋_GB2312"/>
              </w:rPr>
              <w:t>：完成定边县、绥德县、米脂县、佳县、吴堡县、清涧县、子洲县采矿损毁土地状况调查任务；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pPr>
            <w:r>
              <w:rPr>
                <w:rFonts w:ascii="仿宋_GB2312" w:hAnsi="仿宋_GB2312" w:cs="仿宋_GB2312" w:eastAsia="仿宋_GB2312"/>
              </w:rPr>
              <w:t>依据项目参考资料，按照部省调查实施方案要求，制作外业调查工作底图。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jc w:val="both"/>
            </w:pPr>
            <w:r>
              <w:rPr>
                <w:rFonts w:ascii="仿宋_GB2312" w:hAnsi="仿宋_GB2312" w:cs="仿宋_GB2312" w:eastAsia="仿宋_GB2312"/>
                <w:sz w:val="21"/>
              </w:rPr>
              <w:t>详见《全国采矿损毁土地状况调查实施方案》和《陕西省</w:t>
            </w:r>
          </w:p>
          <w:p>
            <w:pPr>
              <w:pStyle w:val="null3"/>
            </w:pPr>
            <w:r>
              <w:rPr>
                <w:rFonts w:ascii="仿宋_GB2312" w:hAnsi="仿宋_GB2312" w:cs="仿宋_GB2312" w:eastAsia="仿宋_GB2312"/>
              </w:rPr>
              <w:t>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、监理工作形成的各类日志、反馈单、记录表等（电子版及纸质版）。</w:t>
            </w:r>
          </w:p>
          <w:p>
            <w:pPr>
              <w:pStyle w:val="null3"/>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4</w:t>
            </w:r>
            <w:r>
              <w:rPr>
                <w:rFonts w:ascii="仿宋_GB2312" w:hAnsi="仿宋_GB2312" w:cs="仿宋_GB2312" w:eastAsia="仿宋_GB2312"/>
              </w:rPr>
              <w:t>：完成安塞区、子长市、宝塔区采矿损毁土地状况调查任务；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pPr>
            <w:r>
              <w:rPr>
                <w:rFonts w:ascii="仿宋_GB2312" w:hAnsi="仿宋_GB2312" w:cs="仿宋_GB2312" w:eastAsia="仿宋_GB2312"/>
              </w:rPr>
              <w:t>依据项目参考资料，按照部省调查实施方案要求，制作外业调查工作底图。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、监理工作形成的各类日志、反馈单、记录表等（电子版及纸质版）。</w:t>
            </w:r>
          </w:p>
          <w:p>
            <w:pPr>
              <w:pStyle w:val="null3"/>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标的名称：2025年度陕西省采矿损毁土地状况调查项目采购包5</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5</w:t>
            </w:r>
            <w:r>
              <w:rPr>
                <w:rFonts w:ascii="仿宋_GB2312" w:hAnsi="仿宋_GB2312" w:cs="仿宋_GB2312" w:eastAsia="仿宋_GB2312"/>
              </w:rPr>
              <w:t>：完成志丹县、吴起县、甘泉县采矿损毁土地状况调查任务；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pPr>
            <w:r>
              <w:rPr>
                <w:rFonts w:ascii="仿宋_GB2312" w:hAnsi="仿宋_GB2312" w:cs="仿宋_GB2312" w:eastAsia="仿宋_GB2312"/>
              </w:rPr>
              <w:t>依据项目参考资料，按照部省调查实施方案要求，制作外业调查工作底图。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、监理工作形成的各类日志、反馈单、记录表等（电子版及纸质版）。</w:t>
            </w:r>
          </w:p>
          <w:p>
            <w:pPr>
              <w:pStyle w:val="null3"/>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标的名称：2025年度陕西省采矿损毁土地状况调查项目采购包6</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6</w:t>
            </w:r>
            <w:r>
              <w:rPr>
                <w:rFonts w:ascii="仿宋_GB2312" w:hAnsi="仿宋_GB2312" w:cs="仿宋_GB2312" w:eastAsia="仿宋_GB2312"/>
              </w:rPr>
              <w:t>：完成延川县、延长县、富县、洛川县、宜川县、黄龙县、黄陵县采矿损毁土地状况调查任务；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pPr>
            <w:r>
              <w:rPr>
                <w:rFonts w:ascii="仿宋_GB2312" w:hAnsi="仿宋_GB2312" w:cs="仿宋_GB2312" w:eastAsia="仿宋_GB2312"/>
              </w:rPr>
              <w:t>依据项目参考资料，按照部省调查实施方案要求，制作外业调查工作底图。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、监理工作形成的各类日志、反馈单、记录表等（电子版及纸质版）。</w:t>
            </w:r>
          </w:p>
          <w:p>
            <w:pPr>
              <w:pStyle w:val="null3"/>
            </w:pP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标的名称：2025年度陕西省采矿损毁土地状况调查项目采购包7</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 xml:space="preserve"> 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7</w:t>
            </w:r>
            <w:r>
              <w:rPr>
                <w:rFonts w:ascii="仿宋_GB2312" w:hAnsi="仿宋_GB2312" w:cs="仿宋_GB2312" w:eastAsia="仿宋_GB2312"/>
              </w:rPr>
              <w:t>：完成汉中市、安康市采矿损毁土地状况调查任务；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pPr>
            <w:r>
              <w:rPr>
                <w:rFonts w:ascii="仿宋_GB2312" w:hAnsi="仿宋_GB2312" w:cs="仿宋_GB2312" w:eastAsia="仿宋_GB2312"/>
              </w:rPr>
              <w:t>依据项目参考资料，按照部省调查实施方案要求，制作外业调查工作底图。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、监理工作形成的各类日志、反馈单、记录表等（电子版及纸质版）。</w:t>
            </w:r>
          </w:p>
          <w:p>
            <w:pPr>
              <w:pStyle w:val="null3"/>
            </w:pP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标的名称：2025年度陕西省采矿损毁土地状况调查项目采购包8</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jc w:val="both"/>
            </w:pPr>
            <w:r>
              <w:rPr>
                <w:rFonts w:ascii="仿宋_GB2312" w:hAnsi="仿宋_GB2312" w:cs="仿宋_GB2312" w:eastAsia="仿宋_GB2312"/>
                <w:sz w:val="21"/>
              </w:rPr>
              <w:t>采购包</w:t>
            </w:r>
            <w:r>
              <w:rPr>
                <w:rFonts w:ascii="仿宋_GB2312" w:hAnsi="仿宋_GB2312" w:cs="仿宋_GB2312" w:eastAsia="仿宋_GB2312"/>
                <w:sz w:val="21"/>
              </w:rPr>
              <w:t>8</w:t>
            </w:r>
            <w:r>
              <w:rPr>
                <w:rFonts w:ascii="仿宋_GB2312" w:hAnsi="仿宋_GB2312" w:cs="仿宋_GB2312" w:eastAsia="仿宋_GB2312"/>
                <w:sz w:val="21"/>
              </w:rPr>
              <w:t>：完成渭南市、商洛市采矿损毁土地状况调查任</w:t>
            </w:r>
            <w:r>
              <w:rPr>
                <w:rFonts w:ascii="仿宋_GB2312" w:hAnsi="仿宋_GB2312" w:cs="仿宋_GB2312" w:eastAsia="仿宋_GB2312"/>
              </w:rPr>
              <w:t>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pPr>
            <w:r>
              <w:rPr>
                <w:rFonts w:ascii="仿宋_GB2312" w:hAnsi="仿宋_GB2312" w:cs="仿宋_GB2312" w:eastAsia="仿宋_GB2312"/>
              </w:rPr>
              <w:t>依据项目参考资料，按照部省调查实施方案要求，制作外业调查工作底图。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、监理工作形成的各类日志、反馈单、记录表等（电子版及纸质版）。</w:t>
            </w:r>
          </w:p>
          <w:p>
            <w:pPr>
              <w:pStyle w:val="null3"/>
            </w:pP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标的名称：2025年度陕西省采矿损毁土地状况调查项目采购包9</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一、工作目标</w:t>
            </w:r>
          </w:p>
          <w:p>
            <w:pPr>
              <w:pStyle w:val="null3"/>
            </w:pPr>
            <w:r>
              <w:rPr>
                <w:rFonts w:ascii="仿宋_GB2312" w:hAnsi="仿宋_GB2312" w:cs="仿宋_GB2312" w:eastAsia="仿宋_GB2312"/>
              </w:rPr>
              <w:t>为了科学实施矿山生态修复，履行自然资源部门</w:t>
            </w:r>
            <w:r>
              <w:rPr>
                <w:rFonts w:ascii="仿宋_GB2312" w:hAnsi="仿宋_GB2312" w:cs="仿宋_GB2312" w:eastAsia="仿宋_GB2312"/>
              </w:rPr>
              <w:t>“两统一”职责，对陕西省采矿损毁土地状况开展全面调查，掌握陕西省采矿损毁土地（含挖损、压占、塌陷）现状和底数，用于后续科学选择修复措施、有效盘活采矿废弃土地、促进资源综合利用。</w:t>
            </w:r>
          </w:p>
          <w:p>
            <w:pPr>
              <w:pStyle w:val="null3"/>
            </w:pPr>
            <w:r>
              <w:rPr>
                <w:rFonts w:ascii="仿宋_GB2312" w:hAnsi="仿宋_GB2312" w:cs="仿宋_GB2312" w:eastAsia="仿宋_GB2312"/>
              </w:rPr>
              <w:t>二、任务划分</w:t>
            </w:r>
          </w:p>
          <w:p>
            <w:pPr>
              <w:pStyle w:val="null3"/>
            </w:pPr>
            <w:r>
              <w:rPr>
                <w:rFonts w:ascii="仿宋_GB2312" w:hAnsi="仿宋_GB2312" w:cs="仿宋_GB2312" w:eastAsia="仿宋_GB2312"/>
              </w:rPr>
              <w:t>采购包</w:t>
            </w:r>
            <w:r>
              <w:rPr>
                <w:rFonts w:ascii="仿宋_GB2312" w:hAnsi="仿宋_GB2312" w:cs="仿宋_GB2312" w:eastAsia="仿宋_GB2312"/>
              </w:rPr>
              <w:t>9</w:t>
            </w:r>
            <w:r>
              <w:rPr>
                <w:rFonts w:ascii="仿宋_GB2312" w:hAnsi="仿宋_GB2312" w:cs="仿宋_GB2312" w:eastAsia="仿宋_GB2312"/>
              </w:rPr>
              <w:t>：完成西安市、铜川市、咸阳市、宝鸡市采矿损毁土地状况调查任务；</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w:t>
            </w:r>
            <w:r>
              <w:rPr>
                <w:rFonts w:ascii="仿宋_GB2312" w:hAnsi="仿宋_GB2312" w:cs="仿宋_GB2312" w:eastAsia="仿宋_GB2312"/>
              </w:rPr>
              <w:t>、参考资料预处理</w:t>
            </w:r>
          </w:p>
          <w:p>
            <w:pPr>
              <w:pStyle w:val="null3"/>
            </w:pPr>
            <w:r>
              <w:rPr>
                <w:rFonts w:ascii="仿宋_GB2312" w:hAnsi="仿宋_GB2312" w:cs="仿宋_GB2312" w:eastAsia="仿宋_GB2312"/>
              </w:rPr>
              <w:t>协助供应商完成参考资料搜集，并对所搜集的资料开展格式转换、矢量化等预处理。</w:t>
            </w:r>
          </w:p>
          <w:p>
            <w:pPr>
              <w:pStyle w:val="null3"/>
            </w:pPr>
            <w:r>
              <w:rPr>
                <w:rFonts w:ascii="仿宋_GB2312" w:hAnsi="仿宋_GB2312" w:cs="仿宋_GB2312" w:eastAsia="仿宋_GB2312"/>
              </w:rPr>
              <w:t>2</w:t>
            </w:r>
            <w:r>
              <w:rPr>
                <w:rFonts w:ascii="仿宋_GB2312" w:hAnsi="仿宋_GB2312" w:cs="仿宋_GB2312" w:eastAsia="仿宋_GB2312"/>
              </w:rPr>
              <w:t>、制作外业调查工作底图</w:t>
            </w:r>
          </w:p>
          <w:p>
            <w:pPr>
              <w:pStyle w:val="null3"/>
              <w:jc w:val="both"/>
            </w:pPr>
            <w:r>
              <w:rPr>
                <w:rFonts w:ascii="仿宋_GB2312" w:hAnsi="仿宋_GB2312" w:cs="仿宋_GB2312" w:eastAsia="仿宋_GB2312"/>
                <w:sz w:val="21"/>
              </w:rPr>
              <w:t>依据项目参考资料，按照部省调查实施方案要求，制作外</w:t>
            </w:r>
            <w:r>
              <w:rPr>
                <w:rFonts w:ascii="仿宋_GB2312" w:hAnsi="仿宋_GB2312" w:cs="仿宋_GB2312" w:eastAsia="仿宋_GB2312"/>
              </w:rPr>
              <w:t>业调查工作底图。</w:t>
            </w:r>
          </w:p>
          <w:p>
            <w:pPr>
              <w:pStyle w:val="null3"/>
            </w:pPr>
            <w:r>
              <w:rPr>
                <w:rFonts w:ascii="仿宋_GB2312" w:hAnsi="仿宋_GB2312" w:cs="仿宋_GB2312" w:eastAsia="仿宋_GB2312"/>
              </w:rPr>
              <w:t>3</w:t>
            </w:r>
            <w:r>
              <w:rPr>
                <w:rFonts w:ascii="仿宋_GB2312" w:hAnsi="仿宋_GB2312" w:cs="仿宋_GB2312" w:eastAsia="仿宋_GB2312"/>
              </w:rPr>
              <w:t>、填写调查图斑信息表</w:t>
            </w:r>
          </w:p>
          <w:p>
            <w:pPr>
              <w:pStyle w:val="null3"/>
            </w:pPr>
            <w:r>
              <w:rPr>
                <w:rFonts w:ascii="仿宋_GB2312" w:hAnsi="仿宋_GB2312" w:cs="仿宋_GB2312" w:eastAsia="仿宋_GB2312"/>
              </w:rPr>
              <w:t>将选定的图斑信息填入内业调查图斑信息表及内业调查图斑信息汇总表中。</w:t>
            </w:r>
          </w:p>
          <w:p>
            <w:pPr>
              <w:pStyle w:val="null3"/>
            </w:pPr>
            <w:r>
              <w:rPr>
                <w:rFonts w:ascii="仿宋_GB2312" w:hAnsi="仿宋_GB2312" w:cs="仿宋_GB2312" w:eastAsia="仿宋_GB2312"/>
              </w:rPr>
              <w:t>4</w:t>
            </w:r>
            <w:r>
              <w:rPr>
                <w:rFonts w:ascii="仿宋_GB2312" w:hAnsi="仿宋_GB2312" w:cs="仿宋_GB2312" w:eastAsia="仿宋_GB2312"/>
              </w:rPr>
              <w:t>、外业实地调查</w:t>
            </w:r>
          </w:p>
          <w:p>
            <w:pPr>
              <w:pStyle w:val="null3"/>
            </w:pPr>
            <w:r>
              <w:rPr>
                <w:rFonts w:ascii="仿宋_GB2312" w:hAnsi="仿宋_GB2312" w:cs="仿宋_GB2312" w:eastAsia="仿宋_GB2312"/>
              </w:rPr>
              <w:t>按照部省调查实施方案要求，将内业选定的图斑逐图斑开展外业实地调查，调查图斑损毁类型、成因类型、废弃情况等信息。</w:t>
            </w:r>
          </w:p>
          <w:p>
            <w:pPr>
              <w:pStyle w:val="null3"/>
            </w:pPr>
            <w:r>
              <w:rPr>
                <w:rFonts w:ascii="仿宋_GB2312" w:hAnsi="仿宋_GB2312" w:cs="仿宋_GB2312" w:eastAsia="仿宋_GB2312"/>
              </w:rPr>
              <w:t>5</w:t>
            </w:r>
            <w:r>
              <w:rPr>
                <w:rFonts w:ascii="仿宋_GB2312" w:hAnsi="仿宋_GB2312" w:cs="仿宋_GB2312" w:eastAsia="仿宋_GB2312"/>
              </w:rPr>
              <w:t>、调查成果自查</w:t>
            </w:r>
          </w:p>
          <w:p>
            <w:pPr>
              <w:pStyle w:val="null3"/>
            </w:pPr>
            <w:r>
              <w:rPr>
                <w:rFonts w:ascii="仿宋_GB2312" w:hAnsi="仿宋_GB2312" w:cs="仿宋_GB2312" w:eastAsia="仿宋_GB2312"/>
              </w:rPr>
              <w:t>对调查成果开展</w:t>
            </w:r>
            <w:r>
              <w:rPr>
                <w:rFonts w:ascii="仿宋_GB2312" w:hAnsi="仿宋_GB2312" w:cs="仿宋_GB2312" w:eastAsia="仿宋_GB2312"/>
              </w:rPr>
              <w:t>100%</w:t>
            </w:r>
            <w:r>
              <w:rPr>
                <w:rFonts w:ascii="仿宋_GB2312" w:hAnsi="仿宋_GB2312" w:cs="仿宋_GB2312" w:eastAsia="仿宋_GB2312"/>
              </w:rPr>
              <w:t>全面自查，确保成果的准确性。</w:t>
            </w:r>
          </w:p>
          <w:p>
            <w:pPr>
              <w:pStyle w:val="null3"/>
            </w:pPr>
            <w:r>
              <w:rPr>
                <w:rFonts w:ascii="仿宋_GB2312" w:hAnsi="仿宋_GB2312" w:cs="仿宋_GB2312" w:eastAsia="仿宋_GB2312"/>
              </w:rPr>
              <w:t>四、工作要求</w:t>
            </w:r>
          </w:p>
          <w:p>
            <w:pPr>
              <w:pStyle w:val="null3"/>
            </w:pPr>
            <w:r>
              <w:rPr>
                <w:rFonts w:ascii="仿宋_GB2312" w:hAnsi="仿宋_GB2312" w:cs="仿宋_GB2312" w:eastAsia="仿宋_GB2312"/>
              </w:rPr>
              <w:t>（一）保密要求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应严格遵守国家有关数据安全保密的有关法律法规，确保数据安全。</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应确保检查结果客观公正，不得与受检单位（或利益相关单位）联系，透漏检查有关信息。</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供应商</w:t>
            </w:r>
            <w:r>
              <w:rPr>
                <w:rFonts w:ascii="仿宋_GB2312" w:hAnsi="仿宋_GB2312" w:cs="仿宋_GB2312" w:eastAsia="仿宋_GB2312"/>
              </w:rPr>
              <w:t>严格遵守采购方的保密管理规定。</w:t>
            </w:r>
          </w:p>
          <w:p>
            <w:pPr>
              <w:pStyle w:val="null3"/>
            </w:pPr>
            <w:r>
              <w:rPr>
                <w:rFonts w:ascii="仿宋_GB2312" w:hAnsi="仿宋_GB2312" w:cs="仿宋_GB2312" w:eastAsia="仿宋_GB2312"/>
              </w:rPr>
              <w:t>（二）人员要求</w:t>
            </w:r>
          </w:p>
          <w:p>
            <w:pPr>
              <w:pStyle w:val="null3"/>
            </w:pPr>
            <w:r>
              <w:rPr>
                <w:rFonts w:ascii="仿宋_GB2312" w:hAnsi="仿宋_GB2312" w:cs="仿宋_GB2312" w:eastAsia="仿宋_GB2312"/>
              </w:rPr>
              <w:t>1</w:t>
            </w:r>
            <w:r>
              <w:rPr>
                <w:rFonts w:ascii="仿宋_GB2312" w:hAnsi="仿宋_GB2312" w:cs="仿宋_GB2312" w:eastAsia="仿宋_GB2312"/>
              </w:rPr>
              <w:t>、人员数量要求：为保证项目进度，投标人应承诺投入本项目的工作人员数量充足，能够保证项目顺利实施。</w:t>
            </w:r>
          </w:p>
          <w:p>
            <w:pPr>
              <w:pStyle w:val="null3"/>
            </w:pPr>
            <w:r>
              <w:rPr>
                <w:rFonts w:ascii="仿宋_GB2312" w:hAnsi="仿宋_GB2312" w:cs="仿宋_GB2312" w:eastAsia="仿宋_GB2312"/>
              </w:rPr>
              <w:t>2</w:t>
            </w:r>
            <w:r>
              <w:rPr>
                <w:rFonts w:ascii="仿宋_GB2312" w:hAnsi="仿宋_GB2312" w:cs="仿宋_GB2312" w:eastAsia="仿宋_GB2312"/>
              </w:rPr>
              <w:t>、项目负责人应具备项目所需的专业职称和相关工作经验，能够独立带领团队完成工作内容，具有良好的沟通能力，对待工作认真负责。</w:t>
            </w:r>
          </w:p>
          <w:p>
            <w:pPr>
              <w:pStyle w:val="null3"/>
            </w:pPr>
            <w:r>
              <w:rPr>
                <w:rFonts w:ascii="仿宋_GB2312" w:hAnsi="仿宋_GB2312" w:cs="仿宋_GB2312" w:eastAsia="仿宋_GB2312"/>
              </w:rPr>
              <w:t>3</w:t>
            </w:r>
            <w:r>
              <w:rPr>
                <w:rFonts w:ascii="仿宋_GB2312" w:hAnsi="仿宋_GB2312" w:cs="仿宋_GB2312" w:eastAsia="仿宋_GB2312"/>
              </w:rPr>
              <w:t>、投标人选派本项目的</w:t>
            </w:r>
            <w:r>
              <w:rPr>
                <w:rFonts w:ascii="仿宋_GB2312" w:hAnsi="仿宋_GB2312" w:cs="仿宋_GB2312" w:eastAsia="仿宋_GB2312"/>
              </w:rPr>
              <w:t>项目</w:t>
            </w:r>
            <w:r>
              <w:rPr>
                <w:rFonts w:ascii="仿宋_GB2312" w:hAnsi="仿宋_GB2312" w:cs="仿宋_GB2312" w:eastAsia="仿宋_GB2312"/>
              </w:rPr>
              <w:t>负责人不得随意更换，如需更换人员，需经采购人同意，并且更换人员与投标承诺人员具有同等或以上的经验和相关证书。</w:t>
            </w:r>
          </w:p>
          <w:p>
            <w:pPr>
              <w:pStyle w:val="null3"/>
            </w:pPr>
            <w:r>
              <w:rPr>
                <w:rFonts w:ascii="仿宋_GB2312" w:hAnsi="仿宋_GB2312" w:cs="仿宋_GB2312" w:eastAsia="仿宋_GB2312"/>
              </w:rPr>
              <w:t>4</w:t>
            </w:r>
            <w:r>
              <w:rPr>
                <w:rFonts w:ascii="仿宋_GB2312" w:hAnsi="仿宋_GB2312" w:cs="仿宋_GB2312" w:eastAsia="仿宋_GB2312"/>
              </w:rPr>
              <w:t>、投标人需承诺本项目拟投入人员的真实性，采购人将按照投标人投标文件列入人员名单核对实际投入项目工作的技术人员。如需更换人员，需经采购人同意，并且更换人员与原人员具有同等或以上的资质。</w:t>
            </w:r>
          </w:p>
          <w:p>
            <w:pPr>
              <w:pStyle w:val="null3"/>
            </w:pPr>
            <w:r>
              <w:rPr>
                <w:rFonts w:ascii="仿宋_GB2312" w:hAnsi="仿宋_GB2312" w:cs="仿宋_GB2312" w:eastAsia="仿宋_GB2312"/>
              </w:rPr>
              <w:t>（三）项目工作场地及设备要求</w:t>
            </w:r>
          </w:p>
          <w:p>
            <w:pPr>
              <w:pStyle w:val="null3"/>
            </w:pPr>
            <w:r>
              <w:rPr>
                <w:rFonts w:ascii="仿宋_GB2312" w:hAnsi="仿宋_GB2312" w:cs="仿宋_GB2312" w:eastAsia="仿宋_GB2312"/>
              </w:rPr>
              <w:t>按采购人要求，中标人须在陕西省国土空间勘测规划院统一安排的地点完成资料预处理、工作底图制作及检查等任务，场地</w:t>
            </w:r>
            <w:r>
              <w:rPr>
                <w:rFonts w:ascii="仿宋_GB2312" w:hAnsi="仿宋_GB2312" w:cs="仿宋_GB2312" w:eastAsia="仿宋_GB2312"/>
              </w:rPr>
              <w:t>使用等相关费用</w:t>
            </w:r>
            <w:r>
              <w:rPr>
                <w:rFonts w:ascii="仿宋_GB2312" w:hAnsi="仿宋_GB2312" w:cs="仿宋_GB2312" w:eastAsia="仿宋_GB2312"/>
              </w:rPr>
              <w:t>由中标人承担。外业调查设备和调查成果检查场地由中标人自行解决。</w:t>
            </w:r>
          </w:p>
          <w:p>
            <w:pPr>
              <w:pStyle w:val="null3"/>
            </w:pPr>
            <w:r>
              <w:rPr>
                <w:rFonts w:ascii="仿宋_GB2312" w:hAnsi="仿宋_GB2312" w:cs="仿宋_GB2312" w:eastAsia="仿宋_GB2312"/>
              </w:rPr>
              <w:t>场地使用等相关费用为中标金额的</w:t>
            </w:r>
            <w:r>
              <w:rPr>
                <w:rFonts w:ascii="仿宋_GB2312" w:hAnsi="仿宋_GB2312" w:cs="仿宋_GB2312" w:eastAsia="仿宋_GB2312"/>
              </w:rPr>
              <w:t>10%</w:t>
            </w:r>
            <w:r>
              <w:rPr>
                <w:rFonts w:ascii="仿宋_GB2312" w:hAnsi="仿宋_GB2312" w:cs="仿宋_GB2312" w:eastAsia="仿宋_GB2312"/>
              </w:rPr>
              <w:t>，由成交供应商承担。</w:t>
            </w:r>
          </w:p>
          <w:p>
            <w:pPr>
              <w:pStyle w:val="null3"/>
            </w:pPr>
            <w:r>
              <w:rPr>
                <w:rFonts w:ascii="仿宋_GB2312" w:hAnsi="仿宋_GB2312" w:cs="仿宋_GB2312" w:eastAsia="仿宋_GB2312"/>
              </w:rPr>
              <w:t>（四）项目工作时间要求</w:t>
            </w:r>
          </w:p>
          <w:p>
            <w:pPr>
              <w:pStyle w:val="null3"/>
            </w:pPr>
            <w:r>
              <w:rPr>
                <w:rFonts w:ascii="仿宋_GB2312" w:hAnsi="仿宋_GB2312" w:cs="仿宋_GB2312" w:eastAsia="仿宋_GB2312"/>
              </w:rPr>
              <w:t>1</w:t>
            </w:r>
            <w:r>
              <w:rPr>
                <w:rFonts w:ascii="仿宋_GB2312" w:hAnsi="仿宋_GB2312" w:cs="仿宋_GB2312" w:eastAsia="仿宋_GB2312"/>
              </w:rPr>
              <w:t>、中标后</w:t>
            </w:r>
            <w:r>
              <w:rPr>
                <w:rFonts w:ascii="仿宋_GB2312" w:hAnsi="仿宋_GB2312" w:cs="仿宋_GB2312" w:eastAsia="仿宋_GB2312"/>
              </w:rPr>
              <w:t>2</w:t>
            </w:r>
            <w:r>
              <w:rPr>
                <w:rFonts w:ascii="仿宋_GB2312" w:hAnsi="仿宋_GB2312" w:cs="仿宋_GB2312" w:eastAsia="仿宋_GB2312"/>
              </w:rPr>
              <w:t>个月内，完成调查底图制作。</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9</w:t>
            </w:r>
            <w:r>
              <w:rPr>
                <w:rFonts w:ascii="仿宋_GB2312" w:hAnsi="仿宋_GB2312" w:cs="仿宋_GB2312" w:eastAsia="仿宋_GB2312"/>
              </w:rPr>
              <w:t>月底前完成外业调查工作。</w:t>
            </w:r>
          </w:p>
          <w:p>
            <w:pPr>
              <w:pStyle w:val="null3"/>
            </w:pPr>
            <w:r>
              <w:rPr>
                <w:rFonts w:ascii="仿宋_GB2312" w:hAnsi="仿宋_GB2312" w:cs="仿宋_GB2312" w:eastAsia="仿宋_GB2312"/>
              </w:rPr>
              <w:t>3</w:t>
            </w:r>
            <w:r>
              <w:rPr>
                <w:rFonts w:ascii="仿宋_GB2312" w:hAnsi="仿宋_GB2312" w:cs="仿宋_GB2312" w:eastAsia="仿宋_GB2312"/>
              </w:rPr>
              <w:t>、成果检查阶段，在接收到县级调查成果后</w:t>
            </w:r>
            <w:r>
              <w:rPr>
                <w:rFonts w:ascii="仿宋_GB2312" w:hAnsi="仿宋_GB2312" w:cs="仿宋_GB2312" w:eastAsia="仿宋_GB2312"/>
              </w:rPr>
              <w:t>2</w:t>
            </w:r>
            <w:r>
              <w:rPr>
                <w:rFonts w:ascii="仿宋_GB2312" w:hAnsi="仿宋_GB2312" w:cs="仿宋_GB2312" w:eastAsia="仿宋_GB2312"/>
              </w:rPr>
              <w:t>日内完成内业检查任务。</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月底前完成省级外业抽查工作。</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12</w:t>
            </w:r>
            <w:r>
              <w:rPr>
                <w:rFonts w:ascii="仿宋_GB2312" w:hAnsi="仿宋_GB2312" w:cs="仿宋_GB2312" w:eastAsia="仿宋_GB2312"/>
              </w:rPr>
              <w:t>月底前完成报告编制及证明材料整理工作。</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详见《全国采矿损毁土地状况调查实施方案》和《陕西省采矿损毁土地状况调查实施方案》。</w:t>
            </w:r>
          </w:p>
          <w:p>
            <w:pPr>
              <w:pStyle w:val="null3"/>
            </w:pPr>
            <w:r>
              <w:rPr>
                <w:rFonts w:ascii="仿宋_GB2312" w:hAnsi="仿宋_GB2312" w:cs="仿宋_GB2312" w:eastAsia="仿宋_GB2312"/>
              </w:rPr>
              <w:t>六、工作成果</w:t>
            </w:r>
          </w:p>
          <w:p>
            <w:pPr>
              <w:pStyle w:val="null3"/>
            </w:pPr>
            <w:r>
              <w:rPr>
                <w:rFonts w:ascii="仿宋_GB2312" w:hAnsi="仿宋_GB2312" w:cs="仿宋_GB2312" w:eastAsia="仿宋_GB2312"/>
              </w:rPr>
              <w:t>（一）文字成果</w:t>
            </w:r>
          </w:p>
          <w:p>
            <w:pPr>
              <w:pStyle w:val="null3"/>
            </w:pPr>
            <w:r>
              <w:rPr>
                <w:rFonts w:ascii="仿宋_GB2312" w:hAnsi="仿宋_GB2312" w:cs="仿宋_GB2312" w:eastAsia="仿宋_GB2312"/>
              </w:rPr>
              <w:t>1</w:t>
            </w:r>
            <w:r>
              <w:rPr>
                <w:rFonts w:ascii="仿宋_GB2312" w:hAnsi="仿宋_GB2312" w:cs="仿宋_GB2312" w:eastAsia="仿宋_GB2312"/>
              </w:rPr>
              <w:t>、各市采矿损毁土地状况调查报告（电子版及纸质版）；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、陕西省采矿损毁土地状况调查成果汇总表（电子版）；</w:t>
            </w:r>
          </w:p>
          <w:p>
            <w:pPr>
              <w:pStyle w:val="null3"/>
            </w:pPr>
            <w:r>
              <w:rPr>
                <w:rFonts w:ascii="仿宋_GB2312" w:hAnsi="仿宋_GB2312" w:cs="仿宋_GB2312" w:eastAsia="仿宋_GB2312"/>
              </w:rPr>
              <w:t>3</w:t>
            </w:r>
            <w:r>
              <w:rPr>
                <w:rFonts w:ascii="仿宋_GB2312" w:hAnsi="仿宋_GB2312" w:cs="仿宋_GB2312" w:eastAsia="仿宋_GB2312"/>
              </w:rPr>
              <w:t>、陕西省采矿损毁土地状况调查成果认定表（电子版）。</w:t>
            </w:r>
          </w:p>
          <w:p>
            <w:pPr>
              <w:pStyle w:val="null3"/>
            </w:pPr>
            <w:r>
              <w:rPr>
                <w:rFonts w:ascii="仿宋_GB2312" w:hAnsi="仿宋_GB2312" w:cs="仿宋_GB2312" w:eastAsia="仿宋_GB2312"/>
              </w:rPr>
              <w:t>（二）证明材料</w:t>
            </w:r>
          </w:p>
          <w:p>
            <w:pPr>
              <w:pStyle w:val="null3"/>
            </w:pPr>
            <w:r>
              <w:rPr>
                <w:rFonts w:ascii="仿宋_GB2312" w:hAnsi="仿宋_GB2312" w:cs="仿宋_GB2312" w:eastAsia="仿宋_GB2312"/>
              </w:rPr>
              <w:t>包括调查底图、切图文件（最新时相遥感影像切图）、现场照片、无人机航飞影像等。</w:t>
            </w:r>
          </w:p>
          <w:p>
            <w:pPr>
              <w:pStyle w:val="null3"/>
            </w:pPr>
            <w:r>
              <w:rPr>
                <w:rFonts w:ascii="仿宋_GB2312" w:hAnsi="仿宋_GB2312" w:cs="仿宋_GB2312" w:eastAsia="仿宋_GB2312"/>
              </w:rPr>
              <w:t>（三）监理成果</w:t>
            </w:r>
          </w:p>
          <w:p>
            <w:pPr>
              <w:pStyle w:val="null3"/>
            </w:pPr>
            <w:r>
              <w:rPr>
                <w:rFonts w:ascii="仿宋_GB2312" w:hAnsi="仿宋_GB2312" w:cs="仿宋_GB2312" w:eastAsia="仿宋_GB2312"/>
              </w:rPr>
              <w:t>1</w:t>
            </w:r>
            <w:r>
              <w:rPr>
                <w:rFonts w:ascii="仿宋_GB2312" w:hAnsi="仿宋_GB2312" w:cs="仿宋_GB2312" w:eastAsia="仿宋_GB2312"/>
              </w:rPr>
              <w:t>、《陕西省采矿损毁土地状况调查监理报告》（电子版及纸质版）。</w:t>
            </w:r>
          </w:p>
          <w:p>
            <w:pPr>
              <w:pStyle w:val="null3"/>
            </w:pPr>
            <w:r>
              <w:rPr>
                <w:rFonts w:ascii="仿宋_GB2312" w:hAnsi="仿宋_GB2312" w:cs="仿宋_GB2312" w:eastAsia="仿宋_GB2312"/>
              </w:rPr>
              <w:t>2</w:t>
            </w:r>
            <w:r>
              <w:rPr>
                <w:rFonts w:ascii="仿宋_GB2312" w:hAnsi="仿宋_GB2312" w:cs="仿宋_GB2312" w:eastAsia="仿宋_GB2312"/>
              </w:rPr>
              <w:t>、监理工作形成的各类日志、反馈单、记录表等（电子版及纸质版）。</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具有履行合同所必需的专业技术能力人员，满足招标文件要求，满足项目需求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具有履行合同所必需的专业技术能力人员，满足招标文件要求，满足项目需求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具有履行合同所必需的设施设备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具有履行合同所必需的设施设备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符合合同条款要求</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符合合同条款要求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自合同签订之日起至2025年12月31日完成（具体以合同约定为准）</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自合同签订之日起至2025年12月31日完成（具体以合同约定为准）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符合国家标准规范 （1）服务质量必须与合同要求一致，未按合同或采购文件要求提供服务或服务质量不能满足采购人要求，采购单位有权终止合同，甚至对供应商违约行为进行追究； （2）验收依据：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调查成果通过省级检查后并由供应商开具支付金额的增值税发票起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合同签订后，达到付款条件并由供应商开具支付金额的增值税发票起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调查成果通过省级检查后并由供应商开具支付金额的增值税发票起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合同签订后，达到付款条件并由供应商开具支付金额的增值税发票起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调查成果通过省级检查后并由供应商开具支付金额的增值税发票起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合同签订后，达到付款条件并由供应商开具支付金额的增值税发票起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调查成果通过省级检查后并由供应商开具支付金额的增值税发票起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调查成果通过省级检查后并由供应商开具支付金额的增值税发票起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同签订后，达到付款条件并由供应商开具支付金额的增值税发票起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调查成果通过省级检查后并由供应商开具支付金额的增值税发票起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调查成果通过省级检查后并由供应商开具支付金额的增值税发票起 10 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合同签订后，达到付款条件并由供应商开具支付金额的增值税发票起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调查成果通过省级检查后并由供应商开具支付金额的增值税发票起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调查成果通过省级检查后并由供应商开具支付金额的增值税发票起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项目成果经采购人组织验收合格并汇交至陕西省国土空间勘测规划院数据资料中心后，由供应商开具支付金额的增值税发票起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①按《中华人民共和国民法典》中的相关条款执行。②未按合同要求提供满足服务要求的成果文件，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 （2）合同执行中发生争议的，当事人双方应协商解决，协商达不成一致时，可向采购方所在地人民法院提请诉讼。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（1）本次采购采取综合评分法，按最后得分由高到低汇总排序。 （2）注：投标人可以兼投多个采购包，投标人只能成为一个采购包的成交供应商，投标人中标标包依据开标顺序依次成交。（3）为顺利推进政府采购电子化交易平台试点应用工作，供应商需要在线提交所有通过电子化交易平台实施的政府采购项目的投标文件，同时，线下提交纸质投标文件正本壹份、副本壹份、电子版壹份（U盘一套标明供应商名称，随正本密封）。纸质投标文件正副本分别胶装，标明供应商名称密封递交。若系统电子投标文件与纸质投标文件不一致的，以系统电子投标文件为准。 线下纸质文件递交截止时间：同在线递交电子投标文件截止时间一致；线下纸质文件递交地点：陕西省西安市曲江新区雁翔路3269号旺座曲江E座30层第三会议室。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单位负责人为同一人或者存在控股、管理关系的不同单位，不得同时参加本项目磋商；供应商需在项目电子化交易系统中按要求上传相应证明文件并进行电子签章。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供应商应当具备主管部门颁发的测绘乙级及以上资质或地质灾害防治乙级及以上资质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完整的财务审计报告（成立时间至提交投标文件截止时间不足一年的可提供成立后任意时段的资产负债表），或其开标前六个月内基本存款账户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社会保障资金缴纳情况</w:t>
            </w:r>
          </w:p>
        </w:tc>
        <w:tc>
          <w:tcPr>
            <w:tcW w:type="dxa" w:w="3322"/>
          </w:tcPr>
          <w:p>
            <w:pPr>
              <w:pStyle w:val="null3"/>
            </w:pPr>
            <w:r>
              <w:rPr>
                <w:rFonts w:ascii="仿宋_GB2312" w:hAnsi="仿宋_GB2312" w:cs="仿宋_GB2312" w:eastAsia="仿宋_GB2312"/>
              </w:rPr>
              <w:t>提供投标截止日前一年内已缴存的至少六个月的社会保障资金银行缴费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提供投标截止日前一年内已缴纳的至少六个月的纳税证明或完税证明，依法免税的单位应提供相关证明材料；供应商需在项目电子化交易系统中按要求上传相应证明文件并进行电子签章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提供具有履行合同所必需的设备和专业技术能力的证明资料或承诺书；供应商需在项目电子化交易系统中按要求上传相应证明文件并进行电子签章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符合性审查要求</w:t>
            </w:r>
          </w:p>
        </w:tc>
        <w:tc>
          <w:tcPr>
            <w:tcW w:type="dxa" w:w="3322"/>
          </w:tcPr>
          <w:p>
            <w:pPr>
              <w:pStyle w:val="null3"/>
            </w:pPr>
            <w:r>
              <w:rPr>
                <w:rFonts w:ascii="仿宋_GB2312" w:hAnsi="仿宋_GB2312" w:cs="仿宋_GB2312" w:eastAsia="仿宋_GB2312"/>
              </w:rPr>
              <w:t>（1）供应商名称字章是否一致； （2）投标文件的签字盖章是否符合招标文件要求； （3）投标有效期是否满足招标文件； （4）商务要求是否满足实质性要求（服务期不响应采购要求、付款方式不满足采购要求）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投标人应提交的相关资格证明材料 非联合体声明.docx 投标函 残疾人福利性单位声明函 服务方案 标的清单 供应商拒绝政府采购领域商业贿赂承诺书.docx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3</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工作背景及目的</w:t>
            </w:r>
          </w:p>
        </w:tc>
        <w:tc>
          <w:tcPr>
            <w:tcW w:type="dxa" w:w="2492"/>
          </w:tcPr>
          <w:p>
            <w:pPr>
              <w:pStyle w:val="null3"/>
            </w:pPr>
            <w:r>
              <w:rPr>
                <w:rFonts w:ascii="仿宋_GB2312" w:hAnsi="仿宋_GB2312" w:cs="仿宋_GB2312" w:eastAsia="仿宋_GB2312"/>
              </w:rPr>
              <w:t>对本项目的工作背景及目的描述清楚的计4.1-6分；对本项目的工作背景及目的描述基本清楚的计2.1-4分；对本项目的工作背景及目的描述不清楚的计0.1-2分；未提供不计分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技术路线和方法</w:t>
            </w:r>
          </w:p>
        </w:tc>
        <w:tc>
          <w:tcPr>
            <w:tcW w:type="dxa" w:w="2492"/>
          </w:tcPr>
          <w:p>
            <w:pPr>
              <w:pStyle w:val="null3"/>
            </w:pPr>
            <w:r>
              <w:rPr>
                <w:rFonts w:ascii="仿宋_GB2312" w:hAnsi="仿宋_GB2312" w:cs="仿宋_GB2312" w:eastAsia="仿宋_GB2312"/>
              </w:rPr>
              <w:t>项目实施的技术路线清晰、全面，方法科学合理，技术指标明确计7.1-10分；项目实施的技术路线基本清晰全面，方法可行计3.1-7分；项目实施的技术路线不够清晰，方法简单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能够按照工作内容全面梳理项目实施阶段各工作流程，流程清晰、方法得当，可行性强，完全满足采购人的要求计7.1-10分；流程基本全面，满足采购人要求计3.1-7分；技术方法及流程不完善，不利于项目实施的计0.1-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技术难点分析全面，解决方案有效计6.1-8分； 技术难点分析比较全面，解决方案比较计3.1-6分； 技术难点分析基本全面，解决方案基本计0.1-3分；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结合本项目要求，阐述服务时效及进度的保障措施，时间进度安排合理、可行，完全满足采购要求计4.1-5分；措施基本合理，满足项目需求计2.1-4分；措施简单，不利于项目实施计0.1-2分；未提供不计分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质量保障措施及所配备的专业设施设备等。设施设备有保障，服务质量的保障措施科学合理、具体可行计4.1-5分；设施设备满足项目需求，保障措施基本合理计2.1-4分；配有设施设备，但保障措施简单、不利于项目实施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预期成果格式规范、分类合理、内容齐全、成果描述具体详实的计2.1-3分； 预期成果格式基本规范、分类基本合理、内容基本齐全，并对成果进行相关描述的计1.1-2分；预期成果格式不规范、分类不合理、内容缺失的计0.1-1分；未提供不计分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提出的意见建议有益于本项目在技术、质量、进度或管理等方面进行改进的计2.1-3分； 提出的意见建议基本有益于本项目在技术、质量、进度或管理等方面进行改进的计1.1-2分； 提出的意见建议不益于本项目在技术、质量、进度或管理等方面进行改进的计0.1-1分；未提供不计分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拟派项目负责人具有相关专业（包含但不限于测绘或地质或矿业等）高级及以上工程师职称的计1分，不满足不得分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项目负责人2020年1月1日以来（以合同签订日期为准）主持过同类项目业绩有一项得0.5，最高不超过2分； 注：证明材料不限于中。标通知书、业绩合同、成果文件等，证明资料须体现项目负责人姓名。证明资料须为复印件加盖供应商公章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人员配置职称</w:t>
            </w:r>
          </w:p>
        </w:tc>
        <w:tc>
          <w:tcPr>
            <w:tcW w:type="dxa" w:w="2492"/>
          </w:tcPr>
          <w:p>
            <w:pPr>
              <w:pStyle w:val="null3"/>
            </w:pPr>
            <w:r>
              <w:rPr>
                <w:rFonts w:ascii="仿宋_GB2312" w:hAnsi="仿宋_GB2312" w:cs="仿宋_GB2312" w:eastAsia="仿宋_GB2312"/>
              </w:rPr>
              <w:t>拟投入本项目的其他人员(除项目负责人以外)中具有相关专业（包含但不限于测绘、地质、矿业）中级及以上工程师职称的，每提供1个计0.5分，最多得10分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本项目拟投入人员（含项目负责人）的工作经验及组织架构是否满足项目需求。架构合理，人员配置齐全、岗位分配合理、团队人员经验丰富，完全满足项目需求计3.5-5分；架构及人员配置基本合理，满足项目需求计2.1-3.4分；人员配置欠缺、不利于项目实施的计0.1-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提供2020年1月1日以来同类项目业绩（以合同签订日期为准），每份合格业绩合同计1分，满分8分； 备注：须提供完整合同业绩复印件并加盖投标人公章。每提供一份对应合格业绩的服务好评（以被服务单位加盖公章的好评证明材料为计分依据，格式自拟），得1分，满分8分。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1.5-3分；承诺及措施科学合理，基本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1.5-3分；有保密措施、承诺满足项目需求计0.1-1.4分；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本项目为服务类采购项目，根据《政府采购促进中小企业发展管理办法》[2020]46号文件规定，当供应商为小微企业或监狱企业或残疾人福利性单位时可享受10%价格扣除，供应商应如实填写《中小企业声明函》;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