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83E9C05">
      <w:pPr>
        <w:pStyle w:val="6"/>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6FD02C1">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10B61BD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或2023年度经审计完整的财务审计报告（成立时间至提交响应文件截止时间不足一年的可提供成立后任意时段的资产负债表），或其开标前三个月内基本账户开户银行出具的资信证明，或财政部门认可的政府采购专业担保机构出具的投标担保函</w:t>
      </w:r>
    </w:p>
    <w:p w14:paraId="0A04010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3、具有履行合同所必需的设备和专业技术能力的书面声明：</w:t>
      </w:r>
    </w:p>
    <w:p w14:paraId="73F86802">
      <w:pPr>
        <w:rPr>
          <w:rFonts w:hint="eastAsia" w:ascii="宋体" w:hAnsi="宋体" w:eastAsia="宋体" w:cs="宋体"/>
          <w:sz w:val="24"/>
          <w:szCs w:val="24"/>
        </w:rPr>
      </w:pPr>
    </w:p>
    <w:p w14:paraId="437B2F50">
      <w:pPr>
        <w:widowControl/>
        <w:snapToGrid w:val="0"/>
        <w:spacing w:line="480" w:lineRule="auto"/>
        <w:jc w:val="left"/>
        <w:rPr>
          <w:rFonts w:hint="eastAsia" w:ascii="宋体" w:hAnsi="宋体" w:eastAsia="宋体" w:cs="宋体"/>
          <w:kern w:val="0"/>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F00574D">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w:t>
      </w:r>
    </w:p>
    <w:p w14:paraId="0FF729FC">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4、税收缴纳证明：提供2024年6月（含6月）至今任意时间段的依法缴纳税收的相关凭据（时间以税款所属日期为准），凭据应有税务机关或代收机关的</w:t>
      </w:r>
      <w:r>
        <w:rPr>
          <w:rFonts w:hint="eastAsia" w:ascii="宋体" w:hAnsi="宋体" w:eastAsia="宋体" w:cs="宋体"/>
          <w:sz w:val="24"/>
          <w:szCs w:val="24"/>
          <w:lang w:val="en-US" w:eastAsia="zh-CN"/>
        </w:rPr>
        <w:t>公章或业务专用章。依法免税或无须缴纳税收的供应商，应提供相应证明文件</w:t>
      </w:r>
    </w:p>
    <w:p w14:paraId="75154361">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5、社会保障资金缴纳证明：提供2024年6月（含6月）至今任意时间段的社会保障资金缴存单据或社保机构开具的社会保险参保缴费情况证明。依法不需要缴纳社会保障资金的供应商应提供相关文件证明</w:t>
      </w:r>
    </w:p>
    <w:p w14:paraId="139413E7">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7603305">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6、无重大违法记录：参加采购活动前3年内在经营活动中没有重大违法记录的书面声明</w:t>
      </w:r>
    </w:p>
    <w:p w14:paraId="518E9711">
      <w:pPr>
        <w:rPr>
          <w:rFonts w:hint="eastAsia" w:ascii="宋体" w:hAnsi="宋体" w:eastAsia="宋体" w:cs="宋体"/>
          <w:sz w:val="24"/>
          <w:szCs w:val="24"/>
        </w:rPr>
      </w:pPr>
    </w:p>
    <w:p w14:paraId="74DCDFF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E222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，我单位郑重声明：我方参加采购活动前3年内在经营活动中没有重大违法记录，符合《中华人民共和国政府采购法》规定的供应商资格条件，我方对此声明负全部法律责任。</w:t>
      </w:r>
    </w:p>
    <w:p w14:paraId="567591F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641B65B">
      <w:pPr>
        <w:pStyle w:val="5"/>
        <w:spacing w:line="500" w:lineRule="exact"/>
        <w:jc w:val="left"/>
        <w:rPr>
          <w:rFonts w:hint="eastAsia" w:ascii="宋体" w:hAnsi="宋体" w:eastAsia="宋体" w:cs="宋体"/>
          <w:sz w:val="24"/>
          <w:szCs w:val="24"/>
        </w:rPr>
      </w:pPr>
    </w:p>
    <w:p w14:paraId="1DB059FD">
      <w:pPr>
        <w:pStyle w:val="5"/>
        <w:spacing w:line="480" w:lineRule="auto"/>
        <w:jc w:val="left"/>
        <w:rPr>
          <w:rFonts w:hint="eastAsia" w:ascii="宋体" w:hAnsi="宋体" w:eastAsia="宋体" w:cs="宋体"/>
          <w:sz w:val="24"/>
          <w:szCs w:val="24"/>
        </w:rPr>
      </w:pPr>
    </w:p>
    <w:p w14:paraId="2E0DBB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BA4A5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28855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36554A6">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20296CE">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2078415F">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14:paraId="0CE64A9E">
      <w:pPr>
        <w:spacing w:line="500" w:lineRule="exact"/>
        <w:ind w:firstLine="480" w:firstLineChars="200"/>
        <w:rPr>
          <w:rFonts w:hint="eastAsia" w:ascii="宋体" w:hAnsi="宋体" w:eastAsia="宋体" w:cs="宋体"/>
          <w:sz w:val="24"/>
          <w:szCs w:val="24"/>
          <w:lang w:val="en-US" w:eastAsia="zh-CN"/>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3DFA1">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399B02E5"/>
    <w:rsid w:val="3FFC7901"/>
    <w:rsid w:val="42807562"/>
    <w:rsid w:val="53F65BEF"/>
    <w:rsid w:val="541E1459"/>
    <w:rsid w:val="55CF57F2"/>
    <w:rsid w:val="561557F3"/>
    <w:rsid w:val="5D281ECF"/>
    <w:rsid w:val="66661D98"/>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1323</Words>
  <Characters>1662</Characters>
  <Lines>0</Lines>
  <Paragraphs>0</Paragraphs>
  <TotalTime>3</TotalTime>
  <ScaleCrop>false</ScaleCrop>
  <LinksUpToDate>false</LinksUpToDate>
  <CharactersWithSpaces>1715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2025-04-02T03:49:26Z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eyJoZGlkIjoiYzJhMWI3NGJiYWY1M2I2N2YyZjJlMjEzNjIzYzA1MjAiLCJ1c2VySWQiOiIyNDE1Nzk0OTUifQ==</vt:lpwstr>
  </property>
</Properties>
</file>