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649CE">
      <w:pPr>
        <w:spacing w:line="440" w:lineRule="exact"/>
        <w:outlineLvl w:val="1"/>
        <w:rPr>
          <w:rFonts w:hint="default" w:ascii="宋体" w:hAnsi="宋体"/>
          <w:color w:val="auto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Times New Roman" w:eastAsia="宋体" w:cs="Times New Roman"/>
          <w:b/>
          <w:color w:val="auto"/>
          <w:sz w:val="28"/>
          <w:szCs w:val="28"/>
          <w:lang w:val="en-US" w:eastAsia="zh-CN"/>
        </w:rPr>
        <w:t>应急预案</w:t>
      </w:r>
    </w:p>
    <w:p w14:paraId="1DFEC4EE">
      <w:pPr>
        <w:spacing w:line="440" w:lineRule="exact"/>
        <w:outlineLvl w:val="9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  <w:t>根据评分要求自行组织证明材料。</w:t>
      </w:r>
    </w:p>
    <w:p w14:paraId="25088159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F0AFC"/>
    <w:rsid w:val="27E36C93"/>
    <w:rsid w:val="32692EFA"/>
    <w:rsid w:val="51003470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- 饮水思源</cp:lastModifiedBy>
  <dcterms:modified xsi:type="dcterms:W3CDTF">2025-04-01T04:04:28Z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eyJoZGlkIjoiYWU4OTlmN2E3YjhjZTRkNzNjODg3YmU1MzU0NjU1NWIiLCJ1c2VySWQiOiI1MzkwNzY3MTQifQ==</vt:lpwstr>
  </property>
</Properties>
</file>