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版本号：ZX2025-02-2420250401001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“三秦智医助理”系统暨基层能力提升（智慧健康一期）项目（第三方服务）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ZX2025-02-24</w:t>
      </w:r>
      <w:r>
        <w:br/>
      </w:r>
      <w:r>
        <w:br/>
      </w:r>
      <w:r>
        <w:br/>
      </w:r>
    </w:p>
    <w:p>
      <w:pPr>
        <w:pStyle w:val="null3"/>
        <w:jc w:val="center"/>
        <w:outlineLvl w:val="2"/>
      </w:pPr>
      <w:r>
        <w:rPr>
          <w:rFonts w:ascii="仿宋_GB2312" w:hAnsi="仿宋_GB2312" w:cs="仿宋_GB2312" w:eastAsia="仿宋_GB2312"/>
          <w:sz w:val="28"/>
          <w:b/>
        </w:rPr>
        <w:t>陕西省卫生健康信息中心</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陕西省卫生健康信息中心</w:t>
      </w:r>
      <w:r>
        <w:rPr>
          <w:rFonts w:ascii="仿宋_GB2312" w:hAnsi="仿宋_GB2312" w:cs="仿宋_GB2312" w:eastAsia="仿宋_GB2312"/>
        </w:rPr>
        <w:t>委托，拟对</w:t>
      </w:r>
      <w:r>
        <w:rPr>
          <w:rFonts w:ascii="仿宋_GB2312" w:hAnsi="仿宋_GB2312" w:cs="仿宋_GB2312" w:eastAsia="仿宋_GB2312"/>
        </w:rPr>
        <w:t>“三秦智医助理”系统暨基层能力提升（智慧健康一期）项目（第三方服务）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ZX2025-02-24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“三秦智医助理”系统暨基层能力提升（智慧健康一期）项目（第三方服务）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三秦智医助理”系统暨基层能力提升（智慧健康一期）项目（第三方服务），共分为3个采购包，其中采购包1：网络安全等级保护测评；采购包2：密码应用安全性评估；采购包3：第三方软件测评；具体内容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采购包1（网络安全等级保护测评）：属于专门面向中小企业采购。</w:t>
      </w:r>
    </w:p>
    <w:p>
      <w:pPr>
        <w:pStyle w:val="null3"/>
      </w:pPr>
      <w:r>
        <w:rPr>
          <w:rFonts w:ascii="仿宋_GB2312" w:hAnsi="仿宋_GB2312" w:cs="仿宋_GB2312" w:eastAsia="仿宋_GB2312"/>
        </w:rPr>
        <w:t>采购包2（密码应用安全性评估）：属于专门面向中小企业采购。</w:t>
      </w:r>
    </w:p>
    <w:p>
      <w:pPr>
        <w:pStyle w:val="null3"/>
      </w:pPr>
      <w:r>
        <w:rPr>
          <w:rFonts w:ascii="仿宋_GB2312" w:hAnsi="仿宋_GB2312" w:cs="仿宋_GB2312" w:eastAsia="仿宋_GB2312"/>
        </w:rPr>
        <w:t>采购包3（第三方软件测评）：属于专门面向中小企业采购。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法定代表人身份证复印件；法定代表人授权本单位他人参加投标的，须提供法定代表人授权委托书及被授权人身份证复印件。投标人需在项目电子化交易系统中按要求填写《法定代表人授权委托书》并进行电子签章。</w:t>
      </w:r>
    </w:p>
    <w:p>
      <w:pPr>
        <w:pStyle w:val="null3"/>
      </w:pPr>
      <w:r>
        <w:rPr>
          <w:rFonts w:ascii="仿宋_GB2312" w:hAnsi="仿宋_GB2312" w:cs="仿宋_GB2312" w:eastAsia="仿宋_GB2312"/>
        </w:rPr>
        <w:t>2、本项目不接受联合体投标，不允许分包：本项目不接受联合体投标，不允许分包。投标人应提供《非联合体不分包投标声明》。</w:t>
      </w:r>
    </w:p>
    <w:p>
      <w:pPr>
        <w:pStyle w:val="null3"/>
      </w:pPr>
      <w:r>
        <w:rPr>
          <w:rFonts w:ascii="仿宋_GB2312" w:hAnsi="仿宋_GB2312" w:cs="仿宋_GB2312" w:eastAsia="仿宋_GB2312"/>
        </w:rPr>
        <w:t>3、网络安全服务认证证书等级保护测评服务认证：投标人提供有效的《网络安全服务认证证书等级保护测评服务认证》证书。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书：法定代表人参加投标的，须提供法定代表人身份证复印件；法定代表人授权本单位他人参加投标的，须提供法定代表人授权委托书及被授权人身份证复印件。投标人需在项目电子化交易系统中按要求填写《法定代表人授权委托书》并进行电子签章。</w:t>
      </w:r>
    </w:p>
    <w:p>
      <w:pPr>
        <w:pStyle w:val="null3"/>
      </w:pPr>
      <w:r>
        <w:rPr>
          <w:rFonts w:ascii="仿宋_GB2312" w:hAnsi="仿宋_GB2312" w:cs="仿宋_GB2312" w:eastAsia="仿宋_GB2312"/>
        </w:rPr>
        <w:t>2、本项目不接受联合体投标，不允许分包：本项目不接受联合体投标，不允许分包。投标人应提供《非联合体不分包投标声明》。</w:t>
      </w:r>
    </w:p>
    <w:p>
      <w:pPr>
        <w:pStyle w:val="null3"/>
      </w:pPr>
      <w:r>
        <w:rPr>
          <w:rFonts w:ascii="仿宋_GB2312" w:hAnsi="仿宋_GB2312" w:cs="仿宋_GB2312" w:eastAsia="仿宋_GB2312"/>
        </w:rPr>
        <w:t>3、投标人应是列入《国家密码管理局公告（第49号）》商用密码检测机构(商用密码应用安全性评估业务)目录的单位：投标人应是列入《国家密码管理局公告（第49号）》商用密码检测机构(商用密码应用安全性评估业务)目录的单位。</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授权委托书：法定代表人参加投标的，须提供法定代表人身份证复印件；法定代表人授权本单位他人参加投标的，须提供法定代表人授权委托书及被授权人身份证复印件。投标人需在项目电子化交易系统中按要求填写《法定代表人授权委托书》并进行电子签章。</w:t>
      </w:r>
    </w:p>
    <w:p>
      <w:pPr>
        <w:pStyle w:val="null3"/>
      </w:pPr>
      <w:r>
        <w:rPr>
          <w:rFonts w:ascii="仿宋_GB2312" w:hAnsi="仿宋_GB2312" w:cs="仿宋_GB2312" w:eastAsia="仿宋_GB2312"/>
        </w:rPr>
        <w:t>2、本项目不接受联合体投标，不允许分包：本项目不接受联合体投标，不允许分包。投标人应提供《非联合体不分包投标声明》。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陕西省卫生健康信息中心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西安市莲湖区顺城北路西段38号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苏老师、郭老师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029-87315993、029-89621450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陈晶晶 王琦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029-88110800转8028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采购包1：240,000.00元</w:t>
            </w:r>
          </w:p>
          <w:p>
            <w:pPr>
              <w:pStyle w:val="null3"/>
            </w:pPr>
            <w:r>
              <w:rPr>
                <w:rFonts w:ascii="仿宋_GB2312" w:hAnsi="仿宋_GB2312" w:cs="仿宋_GB2312" w:eastAsia="仿宋_GB2312"/>
              </w:rPr>
              <w:t>采购包2：300,000.00元</w:t>
            </w:r>
          </w:p>
          <w:p>
            <w:pPr>
              <w:pStyle w:val="null3"/>
            </w:pPr>
            <w:r>
              <w:rPr>
                <w:rFonts w:ascii="仿宋_GB2312" w:hAnsi="仿宋_GB2312" w:cs="仿宋_GB2312" w:eastAsia="仿宋_GB2312"/>
              </w:rPr>
              <w:t>采购包3：660,500.00元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采购包1保证金金额：4,702.24元</w:t>
            </w:r>
          </w:p>
          <w:p>
            <w:pPr>
              <w:pStyle w:val="null3"/>
            </w:pPr>
            <w:r>
              <w:rPr>
                <w:rFonts w:ascii="仿宋_GB2312" w:hAnsi="仿宋_GB2312" w:cs="仿宋_GB2312" w:eastAsia="仿宋_GB2312"/>
              </w:rPr>
              <w:t>采购包2保证金金额：5,002.24元</w:t>
            </w:r>
          </w:p>
          <w:p>
            <w:pPr>
              <w:pStyle w:val="null3"/>
            </w:pPr>
            <w:r>
              <w:rPr>
                <w:rFonts w:ascii="仿宋_GB2312" w:hAnsi="仿宋_GB2312" w:cs="仿宋_GB2312" w:eastAsia="仿宋_GB2312"/>
              </w:rPr>
              <w:t>采购包3保证金金额：12,202.24元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代理服务费收费标准：采购包1：定额人民币叁佰贰拾叁元整（¥323元）；采购包2：定额人民币肆佰零肆元整（¥404元）；采购包3：定额人民币捌佰玖拾壹元整（¥891元）。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陕西省卫生健康信息中心</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陕西省卫生健康信息中心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陕西省卫生健康信息中心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联系人：陈晶晶 王琦</w:t>
      </w:r>
    </w:p>
    <w:p>
      <w:pPr>
        <w:pStyle w:val="null3"/>
      </w:pPr>
      <w:r>
        <w:rPr>
          <w:rFonts w:ascii="仿宋_GB2312" w:hAnsi="仿宋_GB2312" w:cs="仿宋_GB2312" w:eastAsia="仿宋_GB2312"/>
        </w:rPr>
        <w:t>联系电话：029-88110800转8028（邮箱号：2237707407@qq.com）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三秦智医助理”系统暨基层能力提升（智慧健康一期）项目（第三方服务），共分为3个采购包，其中采购包1：网络安全等级保护测评；采购包2：密码应用安全性评估；采购包3：第三方软件测评；具体内容详见招标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240,000.00</w:t>
      </w:r>
    </w:p>
    <w:p>
      <w:pPr>
        <w:pStyle w:val="null3"/>
      </w:pPr>
      <w:r>
        <w:rPr>
          <w:rFonts w:ascii="仿宋_GB2312" w:hAnsi="仿宋_GB2312" w:cs="仿宋_GB2312" w:eastAsia="仿宋_GB2312"/>
        </w:rPr>
        <w:t>采购包最高限价（元）: 240,000.00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网络安全等级保护测评</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密码应用安全性评估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660,500.00</w:t>
      </w:r>
    </w:p>
    <w:p>
      <w:pPr>
        <w:pStyle w:val="null3"/>
      </w:pPr>
      <w:r>
        <w:rPr>
          <w:rFonts w:ascii="仿宋_GB2312" w:hAnsi="仿宋_GB2312" w:cs="仿宋_GB2312" w:eastAsia="仿宋_GB2312"/>
        </w:rPr>
        <w:t>采购包最高限价（元）: 660,500.00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第三方软件测评</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660,500.00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标的名称：网络安全等级保护测评</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网络安全等级保护测评</w:t>
            </w:r>
          </w:p>
        </w:tc>
        <w:tc>
          <w:tcPr>
            <w:tcW w:type="dxa" w:w="2076"/>
          </w:tcPr>
          <w:p>
            <w:pPr>
              <w:pStyle w:val="null3"/>
              <w:ind w:firstLine="240"/>
              <w:jc w:val="both"/>
            </w:pPr>
            <w:r>
              <w:rPr>
                <w:rFonts w:ascii="仿宋_GB2312" w:hAnsi="仿宋_GB2312" w:cs="仿宋_GB2312" w:eastAsia="仿宋_GB2312"/>
                <w:sz w:val="18"/>
              </w:rPr>
              <w:t>一、服务内容：完成基层卫生一体化应用系统、基层人工智能辅助智慧医疗系统、基层卫生综合监管系统3个信息系统的等级保护测评工作。</w:t>
            </w:r>
          </w:p>
          <w:p>
            <w:pPr>
              <w:pStyle w:val="null3"/>
              <w:ind w:firstLine="240"/>
              <w:jc w:val="both"/>
            </w:pPr>
            <w:r>
              <w:rPr>
                <w:rFonts w:ascii="仿宋_GB2312" w:hAnsi="仿宋_GB2312" w:cs="仿宋_GB2312" w:eastAsia="仿宋_GB2312"/>
                <w:sz w:val="18"/>
              </w:rPr>
              <w:t>二、技术规格：</w:t>
            </w:r>
          </w:p>
          <w:p>
            <w:pPr>
              <w:pStyle w:val="null3"/>
              <w:ind w:firstLine="240"/>
              <w:jc w:val="both"/>
            </w:pPr>
            <w:r>
              <w:rPr>
                <w:rFonts w:ascii="仿宋_GB2312" w:hAnsi="仿宋_GB2312" w:cs="仿宋_GB2312" w:eastAsia="仿宋_GB2312"/>
                <w:sz w:val="18"/>
              </w:rPr>
              <w:t>1、系统数量：3个；等保级别：三级。</w:t>
            </w:r>
          </w:p>
          <w:p>
            <w:pPr>
              <w:pStyle w:val="null3"/>
              <w:ind w:firstLine="240"/>
              <w:jc w:val="both"/>
            </w:pPr>
            <w:r>
              <w:rPr>
                <w:rFonts w:ascii="仿宋_GB2312" w:hAnsi="仿宋_GB2312" w:cs="仿宋_GB2312" w:eastAsia="仿宋_GB2312"/>
                <w:sz w:val="18"/>
              </w:rPr>
              <w:t>2、系统调研：在系统相关人员的协助下，对信息系统进行调研和梳理，了解系统当前信息系统资产现状。</w:t>
            </w:r>
          </w:p>
          <w:p>
            <w:pPr>
              <w:pStyle w:val="null3"/>
              <w:ind w:firstLine="240"/>
              <w:jc w:val="both"/>
            </w:pPr>
            <w:r>
              <w:rPr>
                <w:rFonts w:ascii="仿宋_GB2312" w:hAnsi="仿宋_GB2312" w:cs="仿宋_GB2312" w:eastAsia="仿宋_GB2312"/>
                <w:sz w:val="18"/>
              </w:rPr>
              <w:t>3、现场测评：根据国家等级测评的相关标准及已编制的相关等级保护测评指导书对信息系统中的相关资产进行测评项的检查、记录检查结果。</w:t>
            </w:r>
          </w:p>
          <w:p>
            <w:pPr>
              <w:pStyle w:val="null3"/>
              <w:ind w:firstLine="240"/>
              <w:jc w:val="both"/>
            </w:pPr>
            <w:r>
              <w:rPr>
                <w:rFonts w:ascii="仿宋_GB2312" w:hAnsi="仿宋_GB2312" w:cs="仿宋_GB2312" w:eastAsia="仿宋_GB2312"/>
                <w:sz w:val="18"/>
              </w:rPr>
              <w:t>4、分析整改：根据前述工作内容，分析信息系统安全情况与等级保护基本要求的差距,提供差异化测评服务，并进行风险分析，可根据现场情况出具科学合理的整改建议及整改方案，配合采购单位安全整改工作。</w:t>
            </w:r>
          </w:p>
          <w:p>
            <w:pPr>
              <w:pStyle w:val="null3"/>
              <w:ind w:firstLine="240"/>
              <w:jc w:val="both"/>
            </w:pPr>
            <w:r>
              <w:rPr>
                <w:rFonts w:ascii="仿宋_GB2312" w:hAnsi="仿宋_GB2312" w:cs="仿宋_GB2312" w:eastAsia="仿宋_GB2312"/>
                <w:sz w:val="18"/>
              </w:rPr>
              <w:t>5、结论报告：根据前述工作内容，分析当前信息系统安全保护能力是否符合相应等级的安全要求，针对整改项进行再次测评,提供安全等级符合性测评服务，出具相关系统测评报告。</w:t>
            </w:r>
          </w:p>
          <w:p>
            <w:pPr>
              <w:pStyle w:val="null3"/>
              <w:ind w:firstLine="240"/>
              <w:jc w:val="both"/>
            </w:pPr>
            <w:r>
              <w:rPr>
                <w:rFonts w:ascii="仿宋_GB2312" w:hAnsi="仿宋_GB2312" w:cs="仿宋_GB2312" w:eastAsia="仿宋_GB2312"/>
                <w:sz w:val="18"/>
              </w:rPr>
              <w:t>6、配合验收：整理项目过程中所有相关的过程文档，提交系统相关资料。</w:t>
            </w:r>
          </w:p>
          <w:p>
            <w:pPr>
              <w:pStyle w:val="null3"/>
              <w:ind w:firstLine="200"/>
              <w:jc w:val="both"/>
            </w:pPr>
            <w:r>
              <w:rPr>
                <w:rFonts w:ascii="仿宋_GB2312" w:hAnsi="仿宋_GB2312" w:cs="仿宋_GB2312" w:eastAsia="仿宋_GB2312"/>
                <w:sz w:val="18"/>
              </w:rPr>
              <w:t>技术标准及要求</w:t>
            </w:r>
          </w:p>
          <w:p>
            <w:pPr>
              <w:pStyle w:val="null3"/>
              <w:ind w:firstLine="240"/>
              <w:jc w:val="both"/>
            </w:pPr>
            <w:r>
              <w:rPr>
                <w:rFonts w:ascii="仿宋_GB2312" w:hAnsi="仿宋_GB2312" w:cs="仿宋_GB2312" w:eastAsia="仿宋_GB2312"/>
                <w:sz w:val="18"/>
              </w:rPr>
              <w:t>三、总体要求</w:t>
            </w:r>
          </w:p>
          <w:p>
            <w:pPr>
              <w:pStyle w:val="null3"/>
              <w:ind w:firstLine="240"/>
              <w:jc w:val="both"/>
            </w:pPr>
            <w:r>
              <w:rPr>
                <w:rFonts w:ascii="仿宋_GB2312" w:hAnsi="仿宋_GB2312" w:cs="仿宋_GB2312" w:eastAsia="仿宋_GB2312"/>
                <w:sz w:val="18"/>
              </w:rPr>
              <w:t>根据国家《信息安全等级保护管理办法》(公通字[2007]43号)与《信息安全技术网络安全等级保护基本要求》GB/T22239-2019要求，等级测评工作须覆盖安全物理环境、安全通信网络、安全区域边界、安全计算环境、安全管理中心、安全管理制度、安全管理机构、安全管理人员、安全建设管理、安全运维管理等方面的内容，并根据现场实际情况完成风险分析工作,最终为完善等级保护安全防护体系提供指导依据。</w:t>
            </w:r>
          </w:p>
          <w:p>
            <w:pPr>
              <w:pStyle w:val="null3"/>
              <w:ind w:firstLine="240"/>
              <w:jc w:val="both"/>
            </w:pPr>
            <w:r>
              <w:rPr>
                <w:rFonts w:ascii="仿宋_GB2312" w:hAnsi="仿宋_GB2312" w:cs="仿宋_GB2312" w:eastAsia="仿宋_GB2312"/>
                <w:sz w:val="18"/>
              </w:rPr>
              <w:t>第一阶段：等级保护</w:t>
            </w:r>
          </w:p>
          <w:p>
            <w:pPr>
              <w:pStyle w:val="null3"/>
              <w:ind w:firstLine="240"/>
              <w:jc w:val="both"/>
            </w:pPr>
            <w:r>
              <w:rPr>
                <w:rFonts w:ascii="仿宋_GB2312" w:hAnsi="仿宋_GB2312" w:cs="仿宋_GB2312" w:eastAsia="仿宋_GB2312"/>
                <w:sz w:val="18"/>
              </w:rPr>
              <w:t>信息安全等级保护工作共分为五步，分别是：“定级、备案、建设整改、等级测评、监督检查”。该项目主要完成系统的安全测评工作，依据安全技术和安全管理两个方面的测评要求，分别从安全物理环境、安全通信网络、安全区域边界、安全计算环境、安全管理中心、安全管理制度、安全管理机构、安全管理人员、安全建设管理、安全运维管理十个安全类别进行安全测评。</w:t>
            </w:r>
          </w:p>
          <w:p>
            <w:pPr>
              <w:pStyle w:val="null3"/>
              <w:ind w:firstLine="240"/>
              <w:jc w:val="both"/>
            </w:pPr>
            <w:r>
              <w:rPr>
                <w:rFonts w:ascii="仿宋_GB2312" w:hAnsi="仿宋_GB2312" w:cs="仿宋_GB2312" w:eastAsia="仿宋_GB2312"/>
                <w:sz w:val="18"/>
              </w:rPr>
              <w:t>1.定级要求：该项工作开展的主要依据是《网络安全等级保护定级指南》（GB/T 22240-2020）确定系统等级。</w:t>
            </w:r>
          </w:p>
          <w:p>
            <w:pPr>
              <w:pStyle w:val="null3"/>
              <w:ind w:firstLine="240"/>
              <w:jc w:val="both"/>
            </w:pPr>
            <w:r>
              <w:rPr>
                <w:rFonts w:ascii="仿宋_GB2312" w:hAnsi="仿宋_GB2312" w:cs="仿宋_GB2312" w:eastAsia="仿宋_GB2312"/>
                <w:sz w:val="18"/>
              </w:rPr>
              <w:t>2.备案：信息系统的安全保护等级确定后，二级以上（含二级）信息系统的运营使用单位或主管部门应到属地公安机关办理备案手续。按照国家政策要求，跨省或者全国统一联网运行的信息系统在各地运行、应用的分支系统，向当地设区的市级以上公安机关备案。该项目系统应向省公安厅网安支队申请信息系统备案。</w:t>
            </w:r>
          </w:p>
          <w:p>
            <w:pPr>
              <w:pStyle w:val="null3"/>
              <w:ind w:firstLine="240"/>
              <w:jc w:val="both"/>
            </w:pPr>
            <w:r>
              <w:rPr>
                <w:rFonts w:ascii="仿宋_GB2312" w:hAnsi="仿宋_GB2312" w:cs="仿宋_GB2312" w:eastAsia="仿宋_GB2312"/>
                <w:sz w:val="18"/>
                <w:b/>
              </w:rPr>
              <w:t>完成信息系统备案，取得公安机关颁发的《信息系统安全等级保护备案证明》。</w:t>
            </w:r>
          </w:p>
          <w:p>
            <w:pPr>
              <w:pStyle w:val="null3"/>
              <w:ind w:firstLine="240"/>
              <w:jc w:val="both"/>
            </w:pPr>
            <w:r>
              <w:rPr>
                <w:rFonts w:ascii="仿宋_GB2312" w:hAnsi="仿宋_GB2312" w:cs="仿宋_GB2312" w:eastAsia="仿宋_GB2312"/>
                <w:sz w:val="18"/>
              </w:rPr>
              <w:t>3.等级保护测评要求：</w:t>
            </w:r>
          </w:p>
          <w:p>
            <w:pPr>
              <w:pStyle w:val="null3"/>
              <w:ind w:firstLine="240"/>
              <w:jc w:val="both"/>
            </w:pPr>
            <w:r>
              <w:rPr>
                <w:rFonts w:ascii="仿宋_GB2312" w:hAnsi="仿宋_GB2312" w:cs="仿宋_GB2312" w:eastAsia="仿宋_GB2312"/>
                <w:sz w:val="18"/>
              </w:rPr>
              <w:t>投标人在测评过程中要求按照《计算机信息系统安全保护等级划分准则》（GB17859-1999）、《信息安全技术 网络安全等级保护实施指南》（GB/T25058-2019）、《信息安全技术 网络安全等级保护基本要求》（GB/T22239-2019）、《信息安全技术 网络安全等级保护测评要求》（GB/T28448-2019）、《信息安全技术 网络安全等级保护测评过程指南》（GB/T28449-2018）等相关的标准规范开展等级测评工作，对系统的安全物理环境、安全通信网络、安全区域边界、安全计算环境、安全管理中心、安全管理制度、安全管理机构、安全管理人员、安全建设管理、安全运维管理共10个层面进行安全等级保护测评。测评指标如下：</w:t>
            </w:r>
          </w:p>
          <w:p>
            <w:pPr>
              <w:pStyle w:val="null3"/>
              <w:ind w:firstLine="240"/>
              <w:jc w:val="both"/>
            </w:pPr>
            <w:r>
              <w:rPr>
                <w:rFonts w:ascii="仿宋_GB2312" w:hAnsi="仿宋_GB2312" w:cs="仿宋_GB2312" w:eastAsia="仿宋_GB2312"/>
                <w:sz w:val="18"/>
              </w:rPr>
              <w:t>第二阶段：渗透测试</w:t>
            </w:r>
          </w:p>
          <w:p>
            <w:pPr>
              <w:pStyle w:val="null3"/>
              <w:ind w:firstLine="240"/>
              <w:jc w:val="both"/>
            </w:pPr>
            <w:r>
              <w:rPr>
                <w:rFonts w:ascii="仿宋_GB2312" w:hAnsi="仿宋_GB2312" w:cs="仿宋_GB2312" w:eastAsia="仿宋_GB2312"/>
                <w:sz w:val="18"/>
              </w:rPr>
              <w:t>渗透测试是通过模拟恶意黑客的攻击方法，来对计算机网络的安全性进行检测评估的过程。对系统和网络进行非破坏性质的攻击性测试，尝试侵入系统，获取系统控制权并将入侵的过程和细节产生报告给省卫生健康信息中心，由此证实省卫生健康信息中心系统所存在的安全威胁和风险，及时提示开发人员修复安全漏洞，提醒安全管理员完善安全策略，提升系统安全防护能力。通过这种方法，可以发现系统面临和暴露的安全问题，同时渗透测试也是对安全措施有效性的重要验证。</w:t>
            </w:r>
          </w:p>
          <w:p>
            <w:pPr>
              <w:pStyle w:val="null3"/>
              <w:ind w:firstLine="240"/>
              <w:jc w:val="both"/>
            </w:pPr>
            <w:r>
              <w:rPr>
                <w:rFonts w:ascii="仿宋_GB2312" w:hAnsi="仿宋_GB2312" w:cs="仿宋_GB2312" w:eastAsia="仿宋_GB2312"/>
                <w:sz w:val="18"/>
              </w:rPr>
              <w:t>第三阶段：建设整改咨询及安全加固（不涉及硬件及环境）</w:t>
            </w:r>
          </w:p>
          <w:p>
            <w:pPr>
              <w:pStyle w:val="null3"/>
              <w:ind w:firstLine="240"/>
              <w:jc w:val="both"/>
            </w:pPr>
            <w:r>
              <w:rPr>
                <w:rFonts w:ascii="仿宋_GB2312" w:hAnsi="仿宋_GB2312" w:cs="仿宋_GB2312" w:eastAsia="仿宋_GB2312"/>
                <w:sz w:val="18"/>
              </w:rPr>
              <w:t>建设整改咨询工作以等级测评和渗透检测发现的安全问题为工作重点，编写《信息系统安全建设整改建议》；将信息系统的安全建设整改需求落实到可操作的安全技术和管理上，提出能够实现的技术参数或制度及其具体规范。之后在省卫生健康信息中心业务系统依据相关《信息系统安全建设整改建议》开展建设整改工作时，投标人将提供建设整改过程中的与建设整改相关的咨询服务。</w:t>
            </w:r>
          </w:p>
          <w:p>
            <w:pPr>
              <w:pStyle w:val="null3"/>
              <w:ind w:firstLine="240"/>
              <w:jc w:val="both"/>
            </w:pPr>
            <w:r>
              <w:rPr>
                <w:rFonts w:ascii="仿宋_GB2312" w:hAnsi="仿宋_GB2312" w:cs="仿宋_GB2312" w:eastAsia="仿宋_GB2312"/>
                <w:sz w:val="18"/>
              </w:rPr>
              <w:t>对信息系统安全整改建议进行确认，并依照建议，协助采购单位进行漏洞修复，补丁升级等非硬件层面的安全加固，制定可执行的安全整改方案和计划，然后协助采购单位分步实施安全整改工作。</w:t>
            </w:r>
          </w:p>
          <w:p>
            <w:pPr>
              <w:pStyle w:val="null3"/>
              <w:ind w:firstLine="240"/>
              <w:jc w:val="both"/>
            </w:pPr>
            <w:r>
              <w:rPr>
                <w:rFonts w:ascii="仿宋_GB2312" w:hAnsi="仿宋_GB2312" w:cs="仿宋_GB2312" w:eastAsia="仿宋_GB2312"/>
                <w:sz w:val="18"/>
              </w:rPr>
              <w:t>第四阶段：售后服务</w:t>
            </w:r>
          </w:p>
          <w:p>
            <w:pPr>
              <w:pStyle w:val="null3"/>
              <w:ind w:firstLine="240"/>
              <w:jc w:val="both"/>
            </w:pPr>
            <w:r>
              <w:rPr>
                <w:rFonts w:ascii="仿宋_GB2312" w:hAnsi="仿宋_GB2312" w:cs="仿宋_GB2312" w:eastAsia="仿宋_GB2312"/>
                <w:sz w:val="18"/>
              </w:rPr>
              <w:t>为期一年的售后服务工作中，投标人将向省卫生健康信息中心业务系统提供包括应急响应、安全监测、配合检查、电话支持、安全咨询等服务在内的安全维保服务。具体服务内容如下：</w:t>
            </w:r>
          </w:p>
          <w:p>
            <w:pPr>
              <w:pStyle w:val="null3"/>
              <w:ind w:firstLine="240"/>
              <w:jc w:val="both"/>
            </w:pPr>
            <w:r>
              <w:rPr>
                <w:rFonts w:ascii="仿宋_GB2312" w:hAnsi="仿宋_GB2312" w:cs="仿宋_GB2312" w:eastAsia="仿宋_GB2312"/>
                <w:sz w:val="18"/>
              </w:rPr>
              <w:t>（1）应急响应服务</w:t>
            </w:r>
          </w:p>
          <w:p>
            <w:pPr>
              <w:pStyle w:val="null3"/>
              <w:ind w:firstLine="240"/>
              <w:jc w:val="both"/>
            </w:pPr>
            <w:r>
              <w:rPr>
                <w:rFonts w:ascii="仿宋_GB2312" w:hAnsi="仿宋_GB2312" w:cs="仿宋_GB2312" w:eastAsia="仿宋_GB2312"/>
                <w:sz w:val="18"/>
              </w:rPr>
              <w:t>针对本次项目，投标人提供7*24小时常规应急响应及灾难恢复专家服务。在接到用户故障报修电话10分钟内响应。对客户信息网络应用系统突发的信息安全事件进行响应、处理、恢复、取证、跟踪、事后分析的方法及过程。</w:t>
            </w:r>
          </w:p>
          <w:p>
            <w:pPr>
              <w:pStyle w:val="null3"/>
              <w:ind w:firstLine="240"/>
              <w:jc w:val="both"/>
            </w:pPr>
            <w:r>
              <w:rPr>
                <w:rFonts w:ascii="仿宋_GB2312" w:hAnsi="仿宋_GB2312" w:cs="仿宋_GB2312" w:eastAsia="仿宋_GB2312"/>
                <w:sz w:val="18"/>
              </w:rPr>
              <w:t>（2）配合检查服务</w:t>
            </w:r>
          </w:p>
          <w:p>
            <w:pPr>
              <w:pStyle w:val="null3"/>
              <w:ind w:firstLine="240"/>
              <w:jc w:val="both"/>
            </w:pPr>
            <w:r>
              <w:rPr>
                <w:rFonts w:ascii="仿宋_GB2312" w:hAnsi="仿宋_GB2312" w:cs="仿宋_GB2312" w:eastAsia="仿宋_GB2312"/>
                <w:sz w:val="18"/>
              </w:rPr>
              <w:t>投标人协助省卫生健康信息中心业务系统响应公安机关、单位内部以及第三方机构针对信息系统安全等级保护工作的检查工作。服务内容包括协助省卫生健康信息中心业务系统准备、完善各类资料文档，配合检查过程中的答疑及技术支持及其他现场检查的响应。</w:t>
            </w:r>
          </w:p>
          <w:p>
            <w:pPr>
              <w:pStyle w:val="null3"/>
              <w:ind w:firstLine="240"/>
              <w:jc w:val="both"/>
            </w:pPr>
            <w:r>
              <w:rPr>
                <w:rFonts w:ascii="仿宋_GB2312" w:hAnsi="仿宋_GB2312" w:cs="仿宋_GB2312" w:eastAsia="仿宋_GB2312"/>
                <w:sz w:val="18"/>
              </w:rPr>
              <w:t>（3）电话支持服务</w:t>
            </w:r>
          </w:p>
          <w:p>
            <w:pPr>
              <w:pStyle w:val="null3"/>
              <w:ind w:firstLine="240"/>
              <w:jc w:val="both"/>
            </w:pPr>
            <w:r>
              <w:rPr>
                <w:rFonts w:ascii="仿宋_GB2312" w:hAnsi="仿宋_GB2312" w:cs="仿宋_GB2312" w:eastAsia="仿宋_GB2312"/>
                <w:sz w:val="18"/>
              </w:rPr>
              <w:t>每周7*24小时不间断的电话支持服务，解答省卫生健康信息中心业务系统在使用过程中遇到的问题，及时提出解决问题的建议和操作方法。电话响应时间不超过10分钟，到达现场时间不超过2小时，解决问题不超过24小时。</w:t>
            </w:r>
          </w:p>
          <w:p>
            <w:pPr>
              <w:pStyle w:val="null3"/>
              <w:ind w:firstLine="240"/>
              <w:jc w:val="both"/>
            </w:pPr>
            <w:r>
              <w:rPr>
                <w:rFonts w:ascii="仿宋_GB2312" w:hAnsi="仿宋_GB2312" w:cs="仿宋_GB2312" w:eastAsia="仿宋_GB2312"/>
                <w:sz w:val="18"/>
              </w:rPr>
              <w:t>（4）安全咨询服务</w:t>
            </w:r>
          </w:p>
          <w:p>
            <w:pPr>
              <w:pStyle w:val="null3"/>
              <w:ind w:firstLine="240"/>
              <w:jc w:val="both"/>
            </w:pPr>
            <w:r>
              <w:rPr>
                <w:rFonts w:ascii="仿宋_GB2312" w:hAnsi="仿宋_GB2312" w:cs="仿宋_GB2312" w:eastAsia="仿宋_GB2312"/>
                <w:sz w:val="18"/>
              </w:rPr>
              <w:t>投标人为省卫生健康信息中心业务系统提供一年技术咨询服务，包括信息系统整改建设咨询服务以及其他相关安全咨询服务，一旦接到用户的服务请求，技术服务工程师将立即开始提供服务，帮助客户解决信息安全相关技术问题，全面配合省卫生健康信息中心业务系统做好业务系统全保障工作。</w:t>
            </w:r>
          </w:p>
          <w:p>
            <w:pPr>
              <w:pStyle w:val="null3"/>
              <w:ind w:firstLine="240"/>
              <w:jc w:val="both"/>
            </w:pPr>
            <w:r>
              <w:rPr>
                <w:rFonts w:ascii="仿宋_GB2312" w:hAnsi="仿宋_GB2312" w:cs="仿宋_GB2312" w:eastAsia="仿宋_GB2312"/>
                <w:sz w:val="18"/>
              </w:rPr>
              <w:t>其他要求</w:t>
            </w:r>
          </w:p>
          <w:p>
            <w:pPr>
              <w:pStyle w:val="null3"/>
              <w:ind w:firstLine="240"/>
              <w:jc w:val="both"/>
            </w:pPr>
            <w:r>
              <w:rPr>
                <w:rFonts w:ascii="仿宋_GB2312" w:hAnsi="仿宋_GB2312" w:cs="仿宋_GB2312" w:eastAsia="仿宋_GB2312"/>
                <w:sz w:val="18"/>
              </w:rPr>
              <w:t>测评人员要求：投标人针对本项目提供的人员配备情况，投标人参与此项目不少于4人，现场测评人员4人，其中包含1名高级等保测评师，3名中级测评师，测评小组组长和质量负责人必须具备丰富的安全服务经验及相关资质认证，并提供人员管理及配备方案，并确保人员稳定。如需更换测评人员，须由采购单位同意。</w:t>
            </w:r>
          </w:p>
          <w:p>
            <w:pPr>
              <w:pStyle w:val="null3"/>
              <w:ind w:firstLine="240"/>
              <w:jc w:val="both"/>
            </w:pPr>
            <w:r>
              <w:rPr>
                <w:rFonts w:ascii="仿宋_GB2312" w:hAnsi="仿宋_GB2312" w:cs="仿宋_GB2312" w:eastAsia="仿宋_GB2312"/>
                <w:sz w:val="18"/>
              </w:rPr>
              <w:t>人员配备：投标人参与此项目人员需具备丰富的经验。投标人必须为本项目成立本地化等级保护测评小组，由测评小组组长统一负责，测评小组组长具有一定的技术及管理知识和经验，能容易地与客户沟通，能很好的执行与完成测评工作，并根据适当情况增加测评人员。投标人应按等级保护测评要求制定测评过程中产生的文档。</w:t>
            </w:r>
          </w:p>
          <w:p>
            <w:pPr>
              <w:pStyle w:val="null3"/>
              <w:ind w:firstLine="240"/>
              <w:jc w:val="both"/>
            </w:pPr>
            <w:r>
              <w:rPr>
                <w:rFonts w:ascii="仿宋_GB2312" w:hAnsi="仿宋_GB2312" w:cs="仿宋_GB2312" w:eastAsia="仿宋_GB2312"/>
                <w:sz w:val="18"/>
              </w:rPr>
              <w:t>4.投标人应严格遵守采购人有关保密的相关规定，不得泄漏单位的任何机密；</w:t>
            </w:r>
          </w:p>
          <w:p>
            <w:pPr>
              <w:pStyle w:val="null3"/>
              <w:ind w:firstLine="240"/>
              <w:jc w:val="both"/>
            </w:pPr>
            <w:r>
              <w:rPr>
                <w:rFonts w:ascii="仿宋_GB2312" w:hAnsi="仿宋_GB2312" w:cs="仿宋_GB2312" w:eastAsia="仿宋_GB2312"/>
                <w:sz w:val="18"/>
              </w:rPr>
              <w:t>交付内容：</w:t>
            </w:r>
          </w:p>
          <w:p>
            <w:pPr>
              <w:pStyle w:val="null3"/>
              <w:ind w:firstLine="240"/>
              <w:jc w:val="both"/>
            </w:pPr>
            <w:r>
              <w:rPr>
                <w:rFonts w:ascii="仿宋_GB2312" w:hAnsi="仿宋_GB2312" w:cs="仿宋_GB2312" w:eastAsia="仿宋_GB2312"/>
                <w:sz w:val="18"/>
              </w:rPr>
              <w:t>《信息系统安全等级保护备案证明》；</w:t>
            </w:r>
          </w:p>
          <w:p>
            <w:pPr>
              <w:pStyle w:val="null3"/>
              <w:ind w:firstLine="240"/>
              <w:jc w:val="both"/>
            </w:pPr>
            <w:r>
              <w:rPr>
                <w:rFonts w:ascii="仿宋_GB2312" w:hAnsi="仿宋_GB2312" w:cs="仿宋_GB2312" w:eastAsia="仿宋_GB2312"/>
                <w:sz w:val="18"/>
              </w:rPr>
              <w:t>《信息系统测评方案》；</w:t>
            </w:r>
          </w:p>
          <w:p>
            <w:pPr>
              <w:pStyle w:val="null3"/>
              <w:ind w:firstLine="240"/>
              <w:jc w:val="both"/>
            </w:pPr>
            <w:r>
              <w:rPr>
                <w:rFonts w:ascii="仿宋_GB2312" w:hAnsi="仿宋_GB2312" w:cs="仿宋_GB2312" w:eastAsia="仿宋_GB2312"/>
                <w:sz w:val="18"/>
              </w:rPr>
              <w:t>《信息系统整改建议书》；</w:t>
            </w:r>
          </w:p>
          <w:p>
            <w:pPr>
              <w:pStyle w:val="null3"/>
              <w:ind w:firstLine="240"/>
              <w:jc w:val="both"/>
            </w:pPr>
            <w:r>
              <w:rPr>
                <w:rFonts w:ascii="仿宋_GB2312" w:hAnsi="仿宋_GB2312" w:cs="仿宋_GB2312" w:eastAsia="仿宋_GB2312"/>
                <w:sz w:val="18"/>
              </w:rPr>
              <w:t>《信息系统渗透测试报告》；</w:t>
            </w:r>
          </w:p>
          <w:p>
            <w:pPr>
              <w:pStyle w:val="null3"/>
              <w:jc w:val="both"/>
            </w:pPr>
            <w:r>
              <w:rPr>
                <w:rFonts w:ascii="仿宋_GB2312" w:hAnsi="仿宋_GB2312" w:cs="仿宋_GB2312" w:eastAsia="仿宋_GB2312"/>
                <w:sz w:val="18"/>
              </w:rPr>
              <w:t>《信息系统安全等级测评报告》。</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标的名称：密码应用安全性评估</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密码应用安全性评估</w:t>
            </w:r>
          </w:p>
        </w:tc>
        <w:tc>
          <w:tcPr>
            <w:tcW w:type="dxa" w:w="2076"/>
          </w:tcPr>
          <w:p>
            <w:pPr>
              <w:pStyle w:val="null3"/>
              <w:ind w:firstLine="240"/>
              <w:jc w:val="both"/>
            </w:pPr>
            <w:r>
              <w:rPr>
                <w:rFonts w:ascii="仿宋_GB2312" w:hAnsi="仿宋_GB2312" w:cs="仿宋_GB2312" w:eastAsia="仿宋_GB2312"/>
                <w:sz w:val="18"/>
              </w:rPr>
              <w:t>一、服务内容</w:t>
            </w:r>
          </w:p>
          <w:p>
            <w:pPr>
              <w:pStyle w:val="null3"/>
              <w:ind w:firstLine="240"/>
              <w:jc w:val="both"/>
            </w:pPr>
            <w:r>
              <w:rPr>
                <w:rFonts w:ascii="仿宋_GB2312" w:hAnsi="仿宋_GB2312" w:cs="仿宋_GB2312" w:eastAsia="仿宋_GB2312"/>
                <w:sz w:val="18"/>
              </w:rPr>
              <w:t>完成基层卫生一体化应用系统、基层人工智能辅助智慧医疗系统、基层卫生综合监管系统3个信息系统的密码应用安全性评估工作。</w:t>
            </w:r>
          </w:p>
          <w:p>
            <w:pPr>
              <w:pStyle w:val="null3"/>
              <w:ind w:firstLine="240"/>
              <w:jc w:val="both"/>
            </w:pPr>
            <w:r>
              <w:rPr>
                <w:rFonts w:ascii="仿宋_GB2312" w:hAnsi="仿宋_GB2312" w:cs="仿宋_GB2312" w:eastAsia="仿宋_GB2312"/>
                <w:sz w:val="18"/>
              </w:rPr>
              <w:t>二、技术部分</w:t>
            </w:r>
          </w:p>
          <w:p>
            <w:pPr>
              <w:pStyle w:val="null3"/>
              <w:ind w:firstLine="240"/>
              <w:jc w:val="both"/>
            </w:pPr>
            <w:r>
              <w:rPr>
                <w:rFonts w:ascii="仿宋_GB2312" w:hAnsi="仿宋_GB2312" w:cs="仿宋_GB2312" w:eastAsia="仿宋_GB2312"/>
                <w:sz w:val="18"/>
              </w:rPr>
              <w:t>1、项目背景</w:t>
            </w:r>
          </w:p>
          <w:p>
            <w:pPr>
              <w:pStyle w:val="null3"/>
              <w:ind w:firstLine="240"/>
              <w:jc w:val="both"/>
            </w:pPr>
            <w:r>
              <w:rPr>
                <w:rFonts w:ascii="仿宋_GB2312" w:hAnsi="仿宋_GB2312" w:cs="仿宋_GB2312" w:eastAsia="仿宋_GB2312"/>
                <w:sz w:val="18"/>
              </w:rPr>
              <w:t>开展密码应用安全性评估工作是完善信息系统密码应用安全防护能力的一个重要环节，也是信息系统密码应用安全建设和管理的重要组成部分。通过测评可以发现信息系统密码应用的安全现状与需要达到的安全等级或目标的差异，进行全面有效的密码应用安全整改建设，使系统密码应用在技术和管理方面有针对性的加强和完善，以确保网络和信息系统的安全。</w:t>
            </w:r>
          </w:p>
          <w:p>
            <w:pPr>
              <w:pStyle w:val="null3"/>
              <w:ind w:firstLine="240"/>
              <w:jc w:val="both"/>
            </w:pPr>
            <w:r>
              <w:rPr>
                <w:rFonts w:ascii="仿宋_GB2312" w:hAnsi="仿宋_GB2312" w:cs="仿宋_GB2312" w:eastAsia="仿宋_GB2312"/>
                <w:sz w:val="18"/>
              </w:rPr>
              <w:t>在商用密码应用安全性评估项目实施过程中，在实施过程中需按照国家商用密码测评的相关规范及标准进行测评，出具符合规范的《密码应用安全性评估报告》，并协助被测评单位及相关技术支撑单位落实密码应用安全整改工作。</w:t>
            </w:r>
          </w:p>
          <w:p>
            <w:pPr>
              <w:pStyle w:val="null3"/>
              <w:ind w:firstLine="240"/>
              <w:jc w:val="both"/>
            </w:pPr>
            <w:r>
              <w:rPr>
                <w:rFonts w:ascii="仿宋_GB2312" w:hAnsi="仿宋_GB2312" w:cs="仿宋_GB2312" w:eastAsia="仿宋_GB2312"/>
                <w:sz w:val="18"/>
              </w:rPr>
              <w:t>2、密码测评服务要求</w:t>
            </w:r>
          </w:p>
          <w:p>
            <w:pPr>
              <w:pStyle w:val="null3"/>
              <w:ind w:firstLine="240"/>
              <w:jc w:val="both"/>
            </w:pPr>
            <w:r>
              <w:rPr>
                <w:rFonts w:ascii="仿宋_GB2312" w:hAnsi="仿宋_GB2312" w:cs="仿宋_GB2312" w:eastAsia="仿宋_GB2312"/>
                <w:sz w:val="18"/>
              </w:rPr>
              <w:t>商用密码应用安全性评估（简称“密评”），即对采用商用密码技术、产品和服务所集成建设的网络和信息系统密码应用的合规性、正确性、有效性进行评估。本项目针对如下3个系统：基层卫生一体化应用系统、基层人工智能辅助智慧医疗系统、基层卫生综合监管系统开展密评工作。</w:t>
            </w:r>
          </w:p>
          <w:p>
            <w:pPr>
              <w:pStyle w:val="null3"/>
              <w:ind w:firstLine="240"/>
              <w:jc w:val="both"/>
            </w:pPr>
            <w:r>
              <w:rPr>
                <w:rFonts w:ascii="仿宋_GB2312" w:hAnsi="仿宋_GB2312" w:cs="仿宋_GB2312" w:eastAsia="仿宋_GB2312"/>
                <w:sz w:val="18"/>
              </w:rPr>
              <w:t>密评工作的主要目的是评估系统在密码应用和管理方面的合规性、正确性和有效性，从物理和环境安全、网络和通信安全、设备和计算安全、应用和数据安全、管理制度、人员管理、建设运行和应急处置等方面进行密码应用安全性评估，通过测评项目的实施，根据被测信息系统安全状况，给出测评结果并提出改进建议，以确保被测信息系统达到《信息安全技术信息系统密码应用基本要求》，也为其信息资产安全和业务持续稳定运行提供保障。</w:t>
            </w:r>
          </w:p>
          <w:p>
            <w:pPr>
              <w:pStyle w:val="null3"/>
              <w:ind w:firstLine="240"/>
              <w:jc w:val="both"/>
            </w:pPr>
            <w:r>
              <w:rPr>
                <w:rFonts w:ascii="仿宋_GB2312" w:hAnsi="仿宋_GB2312" w:cs="仿宋_GB2312" w:eastAsia="仿宋_GB2312"/>
                <w:sz w:val="18"/>
              </w:rPr>
              <w:t>2.1密评工作技术要求</w:t>
            </w:r>
          </w:p>
          <w:p>
            <w:pPr>
              <w:pStyle w:val="null3"/>
              <w:ind w:firstLine="240"/>
              <w:jc w:val="both"/>
            </w:pPr>
            <w:r>
              <w:rPr>
                <w:rFonts w:ascii="仿宋_GB2312" w:hAnsi="仿宋_GB2312" w:cs="仿宋_GB2312" w:eastAsia="仿宋_GB2312"/>
                <w:sz w:val="18"/>
              </w:rPr>
              <w:t>商用密码应用安全性评估工作依据《信息安全技术信息系统密码应用基本要求》、《信息系统密码应用测评要求》、《信息系统密码应用测评过程指南》等技术要求，逐一对信息系统进行密码应用的合规性、正确性、有效性进行安全性评估，通过商用密码应用安全性评估深入查找密码应用的薄弱环节和安全隐患，分析面临的风险，为提升信息系统安全奠定基础。工作过程分为四项基本测评活动：测评准备活动、方案编制活动、现场测评活动、分析与报告编制活动。测评双方之间的沟通与洽谈贯穿整个测评过程。</w:t>
            </w:r>
          </w:p>
          <w:p>
            <w:pPr>
              <w:pStyle w:val="null3"/>
              <w:ind w:firstLine="240"/>
              <w:jc w:val="both"/>
            </w:pPr>
            <w:r>
              <w:rPr>
                <w:rFonts w:ascii="仿宋_GB2312" w:hAnsi="仿宋_GB2312" w:cs="仿宋_GB2312" w:eastAsia="仿宋_GB2312"/>
                <w:sz w:val="18"/>
              </w:rPr>
              <w:t>测评准备活动：本活动是开展测评工作的前提和基础，本活动的主要任务是掌握被测系统的详细情况，准备测评工具，为编制测评方案做好准备。</w:t>
            </w:r>
          </w:p>
          <w:p>
            <w:pPr>
              <w:pStyle w:val="null3"/>
              <w:ind w:firstLine="240"/>
              <w:jc w:val="both"/>
            </w:pPr>
            <w:r>
              <w:rPr>
                <w:rFonts w:ascii="仿宋_GB2312" w:hAnsi="仿宋_GB2312" w:cs="仿宋_GB2312" w:eastAsia="仿宋_GB2312"/>
                <w:sz w:val="18"/>
              </w:rPr>
              <w:t>方案编制活动：本活动是开展测评工作的关键活动，本活动的主要任务是确定与被测系统相适应的测评对象、测评指标及测评内容等，形成测评方案，为实施现场测评提供依据。</w:t>
            </w:r>
          </w:p>
          <w:p>
            <w:pPr>
              <w:pStyle w:val="null3"/>
              <w:ind w:firstLine="240"/>
              <w:jc w:val="both"/>
            </w:pPr>
            <w:r>
              <w:rPr>
                <w:rFonts w:ascii="仿宋_GB2312" w:hAnsi="仿宋_GB2312" w:cs="仿宋_GB2312" w:eastAsia="仿宋_GB2312"/>
                <w:sz w:val="18"/>
              </w:rPr>
              <w:t>现场测评活动：本活动是开展测评工作的核心活动。主要任务是按照测评方案的总体要求，分步实施所有测评项目，包括单项测评、测评单元和整体测评等方面，以了解系统的真实保护情况，获取足够证据，发现系统存在的密码应用安全性问题。</w:t>
            </w:r>
          </w:p>
          <w:p>
            <w:pPr>
              <w:pStyle w:val="null3"/>
              <w:ind w:firstLine="240"/>
              <w:jc w:val="both"/>
            </w:pPr>
            <w:r>
              <w:rPr>
                <w:rFonts w:ascii="仿宋_GB2312" w:hAnsi="仿宋_GB2312" w:cs="仿宋_GB2312" w:eastAsia="仿宋_GB2312"/>
                <w:sz w:val="18"/>
              </w:rPr>
              <w:t>分析与报告编制活动：本活动是给出测评工作结果的活动，是总结被测系统商用密码整体安全保护能力的综合评价活动。本活动的主要任务是根据现场测评结果和《信息系统密码应用基本要求》（GM/T 0054-2018）等文件的有关要求，通过单项测评结果判定、测评单元结果判定、整体测评和风险分析等方法，找出整个系统商用密码的安全保护现状与相应等级的保护要求之间的差距，并分析这些差距导致被测系统面临的风险，从而给出测评结论，形成测评报告文本。</w:t>
            </w:r>
          </w:p>
          <w:p>
            <w:pPr>
              <w:pStyle w:val="null3"/>
              <w:ind w:firstLine="240"/>
              <w:jc w:val="both"/>
            </w:pPr>
            <w:r>
              <w:rPr>
                <w:rFonts w:ascii="仿宋_GB2312" w:hAnsi="仿宋_GB2312" w:cs="仿宋_GB2312" w:eastAsia="仿宋_GB2312"/>
                <w:sz w:val="18"/>
              </w:rPr>
              <w:t>整改咨询阶段：建设整改咨询工作以测评发现的问题为重点，编写信息系统密评整改建议；开展建设整改工作时，投标人提供建设整改相关的咨询服务。</w:t>
            </w:r>
          </w:p>
          <w:p>
            <w:pPr>
              <w:pStyle w:val="null3"/>
              <w:ind w:firstLine="240"/>
              <w:jc w:val="both"/>
            </w:pPr>
            <w:r>
              <w:rPr>
                <w:rFonts w:ascii="仿宋_GB2312" w:hAnsi="仿宋_GB2312" w:cs="仿宋_GB2312" w:eastAsia="仿宋_GB2312"/>
                <w:sz w:val="18"/>
              </w:rPr>
              <w:t>2.2密评工作测评内容</w:t>
            </w:r>
          </w:p>
          <w:p>
            <w:pPr>
              <w:pStyle w:val="null3"/>
              <w:ind w:firstLine="240"/>
              <w:jc w:val="both"/>
            </w:pPr>
            <w:r>
              <w:rPr>
                <w:rFonts w:ascii="仿宋_GB2312" w:hAnsi="仿宋_GB2312" w:cs="仿宋_GB2312" w:eastAsia="仿宋_GB2312"/>
                <w:sz w:val="18"/>
              </w:rPr>
              <w:t>密码测评内容应至少包括《信息安全技术信息系统密码应用基本要求》、《信息系统密码应用测评要求》、《信息系统密码应用测评过程指南》中关于三级系统的测评内容指标。</w:t>
            </w:r>
          </w:p>
          <w:p>
            <w:pPr>
              <w:pStyle w:val="null3"/>
              <w:ind w:firstLine="240"/>
              <w:jc w:val="both"/>
            </w:pPr>
            <w:r>
              <w:rPr>
                <w:rFonts w:ascii="仿宋_GB2312" w:hAnsi="仿宋_GB2312" w:cs="仿宋_GB2312" w:eastAsia="仿宋_GB2312"/>
                <w:sz w:val="18"/>
              </w:rPr>
              <w:t>2.3密评工作服务总体要求</w:t>
            </w:r>
          </w:p>
          <w:p>
            <w:pPr>
              <w:pStyle w:val="null3"/>
              <w:ind w:firstLine="240"/>
              <w:jc w:val="both"/>
            </w:pPr>
            <w:r>
              <w:rPr>
                <w:rFonts w:ascii="仿宋_GB2312" w:hAnsi="仿宋_GB2312" w:cs="仿宋_GB2312" w:eastAsia="仿宋_GB2312"/>
                <w:sz w:val="18"/>
              </w:rPr>
              <w:t>（1）投标人应详细描述本次项目的整体实施方案，包括项目概述、密评方案、测试过程中需使用测试设备清单、时间安排、阶段性文档提交和验收标准等。</w:t>
            </w:r>
          </w:p>
          <w:p>
            <w:pPr>
              <w:pStyle w:val="null3"/>
              <w:ind w:firstLine="240"/>
              <w:jc w:val="both"/>
            </w:pPr>
            <w:r>
              <w:rPr>
                <w:rFonts w:ascii="仿宋_GB2312" w:hAnsi="仿宋_GB2312" w:cs="仿宋_GB2312" w:eastAsia="仿宋_GB2312"/>
                <w:sz w:val="18"/>
              </w:rPr>
              <w:t>（2）本项目要求密评人员不少于4人。投标人应详细描述实施人员的组成、资质及各自职责的划分。投标人应配置有经验的技术人员进行本次项目实施。</w:t>
            </w:r>
          </w:p>
          <w:p>
            <w:pPr>
              <w:pStyle w:val="null3"/>
              <w:ind w:firstLine="240"/>
              <w:jc w:val="both"/>
            </w:pPr>
            <w:r>
              <w:rPr>
                <w:rFonts w:ascii="仿宋_GB2312" w:hAnsi="仿宋_GB2312" w:cs="仿宋_GB2312" w:eastAsia="仿宋_GB2312"/>
                <w:sz w:val="18"/>
              </w:rPr>
              <w:t>（3）在响应文件中应详细描述所使用的安全技术工具（软硬件型号、功能和性能描述）、使用的方式和时间、对环境和平台的要求以及使用可能对系统造成的风险等。</w:t>
            </w:r>
          </w:p>
          <w:p>
            <w:pPr>
              <w:pStyle w:val="null3"/>
              <w:ind w:firstLine="240"/>
              <w:jc w:val="both"/>
            </w:pPr>
            <w:r>
              <w:rPr>
                <w:rFonts w:ascii="仿宋_GB2312" w:hAnsi="仿宋_GB2312" w:cs="仿宋_GB2312" w:eastAsia="仿宋_GB2312"/>
                <w:sz w:val="18"/>
              </w:rPr>
              <w:t>（4）项目实施需要的运行环境（如场地、网络环境等）由采购人提供，投标人应详细描述需要的运行环境的具体要求。</w:t>
            </w:r>
          </w:p>
          <w:p>
            <w:pPr>
              <w:pStyle w:val="null3"/>
              <w:ind w:firstLine="240"/>
              <w:jc w:val="both"/>
            </w:pPr>
            <w:r>
              <w:rPr>
                <w:rFonts w:ascii="仿宋_GB2312" w:hAnsi="仿宋_GB2312" w:cs="仿宋_GB2312" w:eastAsia="仿宋_GB2312"/>
                <w:sz w:val="18"/>
              </w:rPr>
              <w:t>2.4实施原则</w:t>
            </w:r>
          </w:p>
          <w:p>
            <w:pPr>
              <w:pStyle w:val="null3"/>
              <w:ind w:firstLine="240"/>
              <w:jc w:val="both"/>
            </w:pPr>
            <w:r>
              <w:rPr>
                <w:rFonts w:ascii="仿宋_GB2312" w:hAnsi="仿宋_GB2312" w:cs="仿宋_GB2312" w:eastAsia="仿宋_GB2312"/>
                <w:sz w:val="18"/>
              </w:rPr>
              <w:t>为保障项目的顺利实施，在项目实施过程须遵循以下原则：</w:t>
            </w:r>
          </w:p>
          <w:p>
            <w:pPr>
              <w:pStyle w:val="null3"/>
              <w:ind w:firstLine="240"/>
              <w:jc w:val="both"/>
            </w:pPr>
            <w:r>
              <w:rPr>
                <w:rFonts w:ascii="仿宋_GB2312" w:hAnsi="仿宋_GB2312" w:cs="仿宋_GB2312" w:eastAsia="仿宋_GB2312"/>
                <w:sz w:val="18"/>
              </w:rPr>
              <w:t>（1）规范性原则</w:t>
            </w:r>
          </w:p>
          <w:p>
            <w:pPr>
              <w:pStyle w:val="null3"/>
              <w:ind w:firstLine="240"/>
              <w:jc w:val="both"/>
            </w:pPr>
            <w:r>
              <w:rPr>
                <w:rFonts w:ascii="仿宋_GB2312" w:hAnsi="仿宋_GB2312" w:cs="仿宋_GB2312" w:eastAsia="仿宋_GB2312"/>
                <w:sz w:val="18"/>
              </w:rPr>
              <w:t>加强项目管理，在人员、质量和时间进度等方面进行严格管控。</w:t>
            </w:r>
          </w:p>
          <w:p>
            <w:pPr>
              <w:pStyle w:val="null3"/>
              <w:ind w:firstLine="240"/>
              <w:jc w:val="both"/>
            </w:pPr>
            <w:r>
              <w:rPr>
                <w:rFonts w:ascii="仿宋_GB2312" w:hAnsi="仿宋_GB2312" w:cs="仿宋_GB2312" w:eastAsia="仿宋_GB2312"/>
                <w:sz w:val="18"/>
              </w:rPr>
              <w:t>（2）标准化原则</w:t>
            </w:r>
          </w:p>
          <w:p>
            <w:pPr>
              <w:pStyle w:val="null3"/>
              <w:ind w:firstLine="240"/>
              <w:jc w:val="both"/>
            </w:pPr>
            <w:r>
              <w:rPr>
                <w:rFonts w:ascii="仿宋_GB2312" w:hAnsi="仿宋_GB2312" w:cs="仿宋_GB2312" w:eastAsia="仿宋_GB2312"/>
                <w:sz w:val="18"/>
              </w:rPr>
              <w:t>测评过程须严格遵守国家的相关法律、法规、规范、标准等相关要求。</w:t>
            </w:r>
          </w:p>
          <w:p>
            <w:pPr>
              <w:pStyle w:val="null3"/>
              <w:ind w:firstLine="240"/>
              <w:jc w:val="both"/>
            </w:pPr>
            <w:r>
              <w:rPr>
                <w:rFonts w:ascii="仿宋_GB2312" w:hAnsi="仿宋_GB2312" w:cs="仿宋_GB2312" w:eastAsia="仿宋_GB2312"/>
                <w:sz w:val="18"/>
              </w:rPr>
              <w:t>（3）完整性原则</w:t>
            </w:r>
          </w:p>
          <w:p>
            <w:pPr>
              <w:pStyle w:val="null3"/>
              <w:ind w:firstLine="240"/>
              <w:jc w:val="both"/>
            </w:pPr>
            <w:r>
              <w:rPr>
                <w:rFonts w:ascii="仿宋_GB2312" w:hAnsi="仿宋_GB2312" w:cs="仿宋_GB2312" w:eastAsia="仿宋_GB2312"/>
                <w:sz w:val="18"/>
              </w:rPr>
              <w:t>在测评过程中，必须确保测评数据、过程记录的完整性。评测内容要综合考虑所有评测对象的技术措施，并建立完整有效的评测流程，保证不存在影响评测结果的疏忽或遗漏。</w:t>
            </w:r>
          </w:p>
          <w:p>
            <w:pPr>
              <w:pStyle w:val="null3"/>
              <w:ind w:firstLine="240"/>
              <w:jc w:val="both"/>
            </w:pPr>
            <w:r>
              <w:rPr>
                <w:rFonts w:ascii="仿宋_GB2312" w:hAnsi="仿宋_GB2312" w:cs="仿宋_GB2312" w:eastAsia="仿宋_GB2312"/>
                <w:sz w:val="18"/>
              </w:rPr>
              <w:t>（4）保密性原则</w:t>
            </w:r>
          </w:p>
          <w:p>
            <w:pPr>
              <w:pStyle w:val="null3"/>
              <w:ind w:firstLine="240"/>
              <w:jc w:val="both"/>
            </w:pPr>
            <w:r>
              <w:rPr>
                <w:rFonts w:ascii="仿宋_GB2312" w:hAnsi="仿宋_GB2312" w:cs="仿宋_GB2312" w:eastAsia="仿宋_GB2312"/>
                <w:sz w:val="18"/>
              </w:rPr>
              <w:t>在测评过程中，切实加强对人员、技术等方面的组织管理；与所有相关人员签署具有法律意义的保密协议，确保在项目实施过程中涉及的所有信息，不会泄露给第三方单位或个人，不得擅自利用这些信息。投标人的任何工作人员均须与被测单位签署《保密承诺书》，对知悉的事项及信息予以保密，所有资料、技术文档应妥善保管，不得遗失、转借、复印，不得以任何形式向第三方透露；所有密码应用解决方案和采集汇总后的数据严禁通过互联网等公共信息网络、普通邮政进行传递，严禁在连接互联网计算机存储、处理。</w:t>
            </w:r>
          </w:p>
          <w:p>
            <w:pPr>
              <w:pStyle w:val="null3"/>
              <w:ind w:firstLine="240"/>
              <w:jc w:val="both"/>
            </w:pPr>
            <w:r>
              <w:rPr>
                <w:rFonts w:ascii="仿宋_GB2312" w:hAnsi="仿宋_GB2312" w:cs="仿宋_GB2312" w:eastAsia="仿宋_GB2312"/>
                <w:sz w:val="18"/>
              </w:rPr>
              <w:t>（5）影响最小原则</w:t>
            </w:r>
          </w:p>
          <w:p>
            <w:pPr>
              <w:pStyle w:val="null3"/>
              <w:ind w:firstLine="240"/>
              <w:jc w:val="both"/>
            </w:pPr>
            <w:r>
              <w:rPr>
                <w:rFonts w:ascii="仿宋_GB2312" w:hAnsi="仿宋_GB2312" w:cs="仿宋_GB2312" w:eastAsia="仿宋_GB2312"/>
                <w:sz w:val="18"/>
              </w:rPr>
              <w:t>在项目实施的过程中，须充分考虑到相关活动对系统正常运行的不利影响，采取必要的措施将相关风险降到最低。</w:t>
            </w:r>
          </w:p>
          <w:p>
            <w:pPr>
              <w:pStyle w:val="null3"/>
              <w:ind w:firstLine="240"/>
              <w:jc w:val="both"/>
            </w:pPr>
            <w:r>
              <w:rPr>
                <w:rFonts w:ascii="仿宋_GB2312" w:hAnsi="仿宋_GB2312" w:cs="仿宋_GB2312" w:eastAsia="仿宋_GB2312"/>
                <w:sz w:val="18"/>
              </w:rPr>
              <w:t>2.5密评工作交付</w:t>
            </w:r>
          </w:p>
          <w:p>
            <w:pPr>
              <w:pStyle w:val="null3"/>
              <w:ind w:firstLine="240"/>
              <w:jc w:val="both"/>
            </w:pPr>
            <w:r>
              <w:rPr>
                <w:rFonts w:ascii="仿宋_GB2312" w:hAnsi="仿宋_GB2312" w:cs="仿宋_GB2312" w:eastAsia="仿宋_GB2312"/>
                <w:sz w:val="18"/>
              </w:rPr>
              <w:t>根据项目内容要求，以电子版或纸版形式按需求输出成果，并针对省卫生健康信息中心的咨询进行及时反馈，方式不限于现场支撑、邮件、电话或报告。主要产出物包括但不限于：</w:t>
            </w:r>
          </w:p>
          <w:p>
            <w:pPr>
              <w:pStyle w:val="null3"/>
              <w:ind w:firstLine="240"/>
              <w:jc w:val="both"/>
            </w:pPr>
            <w:r>
              <w:rPr>
                <w:rFonts w:ascii="仿宋_GB2312" w:hAnsi="仿宋_GB2312" w:cs="仿宋_GB2312" w:eastAsia="仿宋_GB2312"/>
                <w:sz w:val="18"/>
              </w:rPr>
              <w:t>交付物：</w:t>
            </w:r>
          </w:p>
          <w:p>
            <w:pPr>
              <w:pStyle w:val="null3"/>
              <w:ind w:firstLine="240"/>
              <w:jc w:val="both"/>
            </w:pPr>
            <w:r>
              <w:rPr>
                <w:rFonts w:ascii="仿宋_GB2312" w:hAnsi="仿宋_GB2312" w:cs="仿宋_GB2312" w:eastAsia="仿宋_GB2312"/>
                <w:sz w:val="18"/>
              </w:rPr>
              <w:t>《商用密码应用安全性评估实施方案》；</w:t>
            </w:r>
          </w:p>
          <w:p>
            <w:pPr>
              <w:pStyle w:val="null3"/>
              <w:ind w:firstLine="240"/>
              <w:jc w:val="both"/>
            </w:pPr>
            <w:r>
              <w:rPr>
                <w:rFonts w:ascii="仿宋_GB2312" w:hAnsi="仿宋_GB2312" w:cs="仿宋_GB2312" w:eastAsia="仿宋_GB2312"/>
                <w:sz w:val="18"/>
              </w:rPr>
              <w:t>《商用密码应用安全性评估测评方案》；</w:t>
            </w:r>
          </w:p>
          <w:p>
            <w:pPr>
              <w:pStyle w:val="null3"/>
              <w:ind w:firstLine="240"/>
              <w:jc w:val="both"/>
            </w:pPr>
            <w:r>
              <w:rPr>
                <w:rFonts w:ascii="仿宋_GB2312" w:hAnsi="仿宋_GB2312" w:cs="仿宋_GB2312" w:eastAsia="仿宋_GB2312"/>
                <w:sz w:val="18"/>
              </w:rPr>
              <w:t>《商用密码应用安全性评估报告》；</w:t>
            </w:r>
          </w:p>
          <w:p>
            <w:pPr>
              <w:pStyle w:val="null3"/>
              <w:ind w:firstLine="240"/>
              <w:jc w:val="both"/>
            </w:pPr>
            <w:r>
              <w:rPr>
                <w:rFonts w:ascii="仿宋_GB2312" w:hAnsi="仿宋_GB2312" w:cs="仿宋_GB2312" w:eastAsia="仿宋_GB2312"/>
                <w:sz w:val="18"/>
              </w:rPr>
              <w:t>《调研记录》（按系统提供）；</w:t>
            </w:r>
          </w:p>
          <w:p>
            <w:pPr>
              <w:pStyle w:val="null3"/>
              <w:ind w:firstLine="240"/>
              <w:jc w:val="both"/>
            </w:pPr>
            <w:r>
              <w:rPr>
                <w:rFonts w:ascii="仿宋_GB2312" w:hAnsi="仿宋_GB2312" w:cs="仿宋_GB2312" w:eastAsia="仿宋_GB2312"/>
                <w:sz w:val="18"/>
              </w:rPr>
              <w:t>《培训计划》《培训讲义》；</w:t>
            </w:r>
          </w:p>
          <w:p>
            <w:pPr>
              <w:pStyle w:val="null3"/>
              <w:ind w:firstLine="240"/>
              <w:jc w:val="both"/>
            </w:pPr>
            <w:r>
              <w:rPr>
                <w:rFonts w:ascii="仿宋_GB2312" w:hAnsi="仿宋_GB2312" w:cs="仿宋_GB2312" w:eastAsia="仿宋_GB2312"/>
                <w:sz w:val="18"/>
              </w:rPr>
              <w:t>《整改建议报告》；</w:t>
            </w:r>
          </w:p>
          <w:p>
            <w:pPr>
              <w:pStyle w:val="null3"/>
              <w:ind w:firstLine="240"/>
              <w:jc w:val="both"/>
            </w:pPr>
            <w:r>
              <w:rPr>
                <w:rFonts w:ascii="仿宋_GB2312" w:hAnsi="仿宋_GB2312" w:cs="仿宋_GB2312" w:eastAsia="仿宋_GB2312"/>
                <w:sz w:val="18"/>
              </w:rPr>
              <w:t>三、售后服务</w:t>
            </w:r>
          </w:p>
          <w:p>
            <w:pPr>
              <w:pStyle w:val="null3"/>
              <w:ind w:firstLine="240"/>
              <w:jc w:val="both"/>
            </w:pPr>
            <w:r>
              <w:rPr>
                <w:rFonts w:ascii="仿宋_GB2312" w:hAnsi="仿宋_GB2312" w:cs="仿宋_GB2312" w:eastAsia="仿宋_GB2312"/>
                <w:sz w:val="18"/>
              </w:rPr>
              <w:t>为期一年的售后服务工作中，投标人将向省卫生健康信息中心业务系统提供包括应急响应、安全监测、配合检查、电话支持、安全咨询等服务在内的安全维保服务。具体服务内容如下：</w:t>
            </w:r>
          </w:p>
          <w:p>
            <w:pPr>
              <w:pStyle w:val="null3"/>
              <w:ind w:firstLine="240"/>
              <w:jc w:val="both"/>
            </w:pPr>
            <w:r>
              <w:rPr>
                <w:rFonts w:ascii="仿宋_GB2312" w:hAnsi="仿宋_GB2312" w:cs="仿宋_GB2312" w:eastAsia="仿宋_GB2312"/>
                <w:sz w:val="18"/>
              </w:rPr>
              <w:t>（1）应急响应服务</w:t>
            </w:r>
          </w:p>
          <w:p>
            <w:pPr>
              <w:pStyle w:val="null3"/>
              <w:ind w:firstLine="240"/>
              <w:jc w:val="both"/>
            </w:pPr>
            <w:r>
              <w:rPr>
                <w:rFonts w:ascii="仿宋_GB2312" w:hAnsi="仿宋_GB2312" w:cs="仿宋_GB2312" w:eastAsia="仿宋_GB2312"/>
                <w:sz w:val="18"/>
              </w:rPr>
              <w:t>针对本次项目，投标人提供7*24小时常规应急响应及灾难恢复专家服务。在接到用户故障报修电话10分钟内响应。对客户信息网络应用系统突发的信息安全事件进行响应、处理、恢复、取证、跟踪、事后分析的方法及过程。</w:t>
            </w:r>
          </w:p>
          <w:p>
            <w:pPr>
              <w:pStyle w:val="null3"/>
              <w:ind w:firstLine="240"/>
              <w:jc w:val="both"/>
            </w:pPr>
            <w:r>
              <w:rPr>
                <w:rFonts w:ascii="仿宋_GB2312" w:hAnsi="仿宋_GB2312" w:cs="仿宋_GB2312" w:eastAsia="仿宋_GB2312"/>
                <w:sz w:val="18"/>
              </w:rPr>
              <w:t>（2）配合检查服务</w:t>
            </w:r>
          </w:p>
          <w:p>
            <w:pPr>
              <w:pStyle w:val="null3"/>
              <w:ind w:firstLine="240"/>
              <w:jc w:val="both"/>
            </w:pPr>
            <w:r>
              <w:rPr>
                <w:rFonts w:ascii="仿宋_GB2312" w:hAnsi="仿宋_GB2312" w:cs="仿宋_GB2312" w:eastAsia="仿宋_GB2312"/>
                <w:sz w:val="18"/>
              </w:rPr>
              <w:t>投标人协助省卫生健康信息中心业务系统响应相关部门针对信息系统安全等级保护工作的检查工作。服务内容包括协助省卫生健康信息中心业务系统准备、完善各类资料文档，配合检查过程中的答疑及技术支持及其他现场检查的响应。</w:t>
            </w:r>
          </w:p>
          <w:p>
            <w:pPr>
              <w:pStyle w:val="null3"/>
              <w:ind w:firstLine="240"/>
              <w:jc w:val="both"/>
            </w:pPr>
            <w:r>
              <w:rPr>
                <w:rFonts w:ascii="仿宋_GB2312" w:hAnsi="仿宋_GB2312" w:cs="仿宋_GB2312" w:eastAsia="仿宋_GB2312"/>
                <w:sz w:val="18"/>
              </w:rPr>
              <w:t>（3）电话支持服务</w:t>
            </w:r>
          </w:p>
          <w:p>
            <w:pPr>
              <w:pStyle w:val="null3"/>
              <w:ind w:firstLine="240"/>
              <w:jc w:val="both"/>
            </w:pPr>
            <w:r>
              <w:rPr>
                <w:rFonts w:ascii="仿宋_GB2312" w:hAnsi="仿宋_GB2312" w:cs="仿宋_GB2312" w:eastAsia="仿宋_GB2312"/>
                <w:sz w:val="18"/>
              </w:rPr>
              <w:t>每周7*24小时不间断的电话支持服务，解答省卫生健康信息中心业务系统在使用过程中遇到的问题，及时提出解决问题的建议和操作方法。电话响应时间不超过10分钟，到达现场时间不超过2小时，解决问题不超过24小时。</w:t>
            </w:r>
          </w:p>
          <w:p>
            <w:pPr>
              <w:pStyle w:val="null3"/>
              <w:ind w:firstLine="240"/>
              <w:jc w:val="both"/>
            </w:pPr>
            <w:r>
              <w:rPr>
                <w:rFonts w:ascii="仿宋_GB2312" w:hAnsi="仿宋_GB2312" w:cs="仿宋_GB2312" w:eastAsia="仿宋_GB2312"/>
                <w:sz w:val="18"/>
              </w:rPr>
              <w:t>（4）安全咨询服务</w:t>
            </w:r>
          </w:p>
          <w:p>
            <w:pPr>
              <w:pStyle w:val="null3"/>
              <w:jc w:val="both"/>
            </w:pPr>
            <w:r>
              <w:rPr>
                <w:rFonts w:ascii="仿宋_GB2312" w:hAnsi="仿宋_GB2312" w:cs="仿宋_GB2312" w:eastAsia="仿宋_GB2312"/>
                <w:sz w:val="18"/>
              </w:rPr>
              <w:t>投标人为省卫生健康信息中心业务系统提供一年技术咨询服务，包括信息系统整改建设咨询服务以及其他相关安全咨询服务，一旦接到用户的服务请求，技术服务工程师将立即开始提供服务，帮助客户解决信息安全相关技术问题，全面配合省卫生健康信息中心业务系统做好业务系统安全保障工作。</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标的名称：第三方软件测评</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第三方软件测评</w:t>
            </w:r>
          </w:p>
        </w:tc>
        <w:tc>
          <w:tcPr>
            <w:tcW w:type="dxa" w:w="2076"/>
          </w:tcPr>
          <w:p>
            <w:pPr>
              <w:pStyle w:val="null3"/>
              <w:jc w:val="both"/>
            </w:pPr>
            <w:r>
              <w:rPr>
                <w:rFonts w:ascii="仿宋_GB2312" w:hAnsi="仿宋_GB2312" w:cs="仿宋_GB2312" w:eastAsia="仿宋_GB2312"/>
                <w:sz w:val="18"/>
              </w:rPr>
              <w:t>一、项目目标</w:t>
            </w:r>
          </w:p>
          <w:p>
            <w:pPr>
              <w:pStyle w:val="null3"/>
              <w:ind w:firstLine="240"/>
              <w:jc w:val="both"/>
            </w:pPr>
            <w:r>
              <w:rPr>
                <w:rFonts w:ascii="仿宋_GB2312" w:hAnsi="仿宋_GB2312" w:cs="仿宋_GB2312" w:eastAsia="仿宋_GB2312"/>
                <w:sz w:val="18"/>
              </w:rPr>
              <w:t>1.按照GB/T25000.51-2016《系统与软件工程系统与软件质量要求和评价（SQuaRE）第51部分：就绪可用软件产品（RUSP）的质量要求和测试细则》及国家或行业相关要求、技术合同以及项目招标采购文件、承建方提供的响应文件、项目设计文档等资料中的技术要求进行检测。</w:t>
            </w:r>
          </w:p>
          <w:p>
            <w:pPr>
              <w:pStyle w:val="null3"/>
              <w:ind w:firstLine="240"/>
              <w:jc w:val="both"/>
            </w:pPr>
            <w:r>
              <w:rPr>
                <w:rFonts w:ascii="仿宋_GB2312" w:hAnsi="仿宋_GB2312" w:cs="仿宋_GB2312" w:eastAsia="仿宋_GB2312"/>
                <w:sz w:val="18"/>
              </w:rPr>
              <w:t>2.投标人所有检测服务完成后，出具第三方检测报告，报告的内容根据相关标准结合项目的设计文件、招投标文件和合同书，对各项指标合格与否作出评判。</w:t>
            </w:r>
          </w:p>
          <w:p>
            <w:pPr>
              <w:pStyle w:val="null3"/>
              <w:ind w:firstLine="240"/>
              <w:jc w:val="both"/>
            </w:pPr>
            <w:r>
              <w:rPr>
                <w:rFonts w:ascii="仿宋_GB2312" w:hAnsi="仿宋_GB2312" w:cs="仿宋_GB2312" w:eastAsia="仿宋_GB2312"/>
                <w:sz w:val="18"/>
              </w:rPr>
              <w:t>3.投标人对所出具的检验报告真实性及有效性负责。如因该报告失实或无效造成采购人损失，中标人承担违约责任并赔偿相应损失。</w:t>
            </w:r>
          </w:p>
          <w:p>
            <w:pPr>
              <w:pStyle w:val="null3"/>
              <w:jc w:val="both"/>
            </w:pPr>
            <w:r>
              <w:rPr>
                <w:rFonts w:ascii="仿宋_GB2312" w:hAnsi="仿宋_GB2312" w:cs="仿宋_GB2312" w:eastAsia="仿宋_GB2312"/>
                <w:sz w:val="18"/>
              </w:rPr>
              <w:t>二、服务原则</w:t>
            </w:r>
          </w:p>
          <w:p>
            <w:pPr>
              <w:pStyle w:val="null3"/>
              <w:ind w:firstLine="240"/>
              <w:jc w:val="both"/>
            </w:pPr>
            <w:r>
              <w:rPr>
                <w:rFonts w:ascii="仿宋_GB2312" w:hAnsi="仿宋_GB2312" w:cs="仿宋_GB2312" w:eastAsia="仿宋_GB2312"/>
                <w:sz w:val="18"/>
              </w:rPr>
              <w:t>公平原则：实施方应遵循“面向应用、保证质量、客观公正、诚信守诺”的原则开展软件测试工作。</w:t>
            </w:r>
          </w:p>
          <w:p>
            <w:pPr>
              <w:pStyle w:val="null3"/>
              <w:ind w:firstLine="240"/>
              <w:jc w:val="both"/>
            </w:pPr>
            <w:r>
              <w:rPr>
                <w:rFonts w:ascii="仿宋_GB2312" w:hAnsi="仿宋_GB2312" w:cs="仿宋_GB2312" w:eastAsia="仿宋_GB2312"/>
                <w:sz w:val="18"/>
              </w:rPr>
              <w:t>标准性原则：实施方应依据相关国家标准、行业标准开展测试工作。本测试要求所使用的标准和规范如与实施方所执行的标准不一致时，按较高标准执行。</w:t>
            </w:r>
          </w:p>
          <w:p>
            <w:pPr>
              <w:pStyle w:val="null3"/>
              <w:ind w:firstLine="240"/>
              <w:jc w:val="both"/>
            </w:pPr>
            <w:r>
              <w:rPr>
                <w:rFonts w:ascii="仿宋_GB2312" w:hAnsi="仿宋_GB2312" w:cs="仿宋_GB2312" w:eastAsia="仿宋_GB2312"/>
                <w:sz w:val="18"/>
              </w:rPr>
              <w:t>优质服务原则：本测试要求实施方提供的是最低限度的要求，实施方应保证提供符合本测试要求和有关标准的优质服务，并确保测试报告符合项目验收的所有要求。</w:t>
            </w:r>
          </w:p>
          <w:p>
            <w:pPr>
              <w:pStyle w:val="null3"/>
              <w:ind w:firstLine="240"/>
              <w:jc w:val="both"/>
            </w:pPr>
            <w:r>
              <w:rPr>
                <w:rFonts w:ascii="仿宋_GB2312" w:hAnsi="仿宋_GB2312" w:cs="仿宋_GB2312" w:eastAsia="仿宋_GB2312"/>
                <w:sz w:val="18"/>
              </w:rPr>
              <w:t>保密原则：对测试服务过程中接触到的各种信息，不得泄漏给任何单位和个人，未经允许不得利用这些信息从事与服务无关的活动。</w:t>
            </w:r>
          </w:p>
          <w:p>
            <w:pPr>
              <w:pStyle w:val="null3"/>
              <w:jc w:val="both"/>
            </w:pPr>
            <w:r>
              <w:rPr>
                <w:rFonts w:ascii="仿宋_GB2312" w:hAnsi="仿宋_GB2312" w:cs="仿宋_GB2312" w:eastAsia="仿宋_GB2312"/>
                <w:sz w:val="18"/>
              </w:rPr>
              <w:t>三、服务要求</w:t>
            </w:r>
          </w:p>
          <w:p>
            <w:pPr>
              <w:pStyle w:val="null3"/>
              <w:ind w:firstLine="240"/>
              <w:jc w:val="both"/>
            </w:pPr>
            <w:r>
              <w:rPr>
                <w:rFonts w:ascii="仿宋_GB2312" w:hAnsi="仿宋_GB2312" w:cs="仿宋_GB2312" w:eastAsia="仿宋_GB2312"/>
                <w:sz w:val="18"/>
              </w:rPr>
              <w:t>1.规范各系统文档资料，协调测试计划时间安排，组织完成测试业务需求分析，编写测试方案计划，并组织实施测试。根据测试结果，编写并提交测试报告，保证测试内容与测试方案一致。</w:t>
            </w:r>
          </w:p>
          <w:p>
            <w:pPr>
              <w:pStyle w:val="null3"/>
              <w:ind w:firstLine="240"/>
              <w:jc w:val="both"/>
            </w:pPr>
            <w:r>
              <w:rPr>
                <w:rFonts w:ascii="仿宋_GB2312" w:hAnsi="仿宋_GB2312" w:cs="仿宋_GB2312" w:eastAsia="仿宋_GB2312"/>
                <w:sz w:val="18"/>
              </w:rPr>
              <w:t>2.严格管理项目参加人员，把控方案、计划、实施工作，确保测试工作按时保质完成；根据信息系统上线和部署要求，合理安排软件测试计划。</w:t>
            </w:r>
          </w:p>
          <w:p>
            <w:pPr>
              <w:pStyle w:val="null3"/>
              <w:ind w:firstLine="240"/>
              <w:jc w:val="both"/>
            </w:pPr>
            <w:r>
              <w:rPr>
                <w:rFonts w:ascii="仿宋_GB2312" w:hAnsi="仿宋_GB2312" w:cs="仿宋_GB2312" w:eastAsia="仿宋_GB2312"/>
                <w:sz w:val="18"/>
              </w:rPr>
              <w:t>3.根据信息系统需求、系统设计编写测试方案、测试计划、测试用例、测试报告等相关文档，确保文档质量。</w:t>
            </w:r>
          </w:p>
          <w:p>
            <w:pPr>
              <w:pStyle w:val="null3"/>
              <w:ind w:firstLine="240"/>
              <w:jc w:val="both"/>
            </w:pPr>
            <w:r>
              <w:rPr>
                <w:rFonts w:ascii="仿宋_GB2312" w:hAnsi="仿宋_GB2312" w:cs="仿宋_GB2312" w:eastAsia="仿宋_GB2312"/>
                <w:sz w:val="18"/>
              </w:rPr>
              <w:t>4.在测试过程中报告发现的缺陷并实时提出优化建议；在承建方完成整改后进行回归测试，验证缺陷和优化建议已得到正确处理且未引入新的缺陷；要求每次测试至少含一轮回归测试；为提高测试效率,应提供现场测试服务。</w:t>
            </w:r>
          </w:p>
          <w:p>
            <w:pPr>
              <w:pStyle w:val="null3"/>
              <w:ind w:firstLine="240"/>
              <w:jc w:val="both"/>
            </w:pPr>
            <w:r>
              <w:rPr>
                <w:rFonts w:ascii="仿宋_GB2312" w:hAnsi="仿宋_GB2312" w:cs="仿宋_GB2312" w:eastAsia="仿宋_GB2312"/>
                <w:sz w:val="18"/>
              </w:rPr>
              <w:t>5.通过实施系统测试，发现和找出系统开发阶段未满足项目设计要求并且影响上线使用的开发设计缺陷，对被测试系统进行评估，为系统上线并最后总体验收使用提供质量保证。</w:t>
            </w:r>
          </w:p>
          <w:p>
            <w:pPr>
              <w:pStyle w:val="null3"/>
              <w:ind w:firstLine="240"/>
              <w:jc w:val="both"/>
            </w:pPr>
            <w:r>
              <w:rPr>
                <w:rFonts w:ascii="仿宋_GB2312" w:hAnsi="仿宋_GB2312" w:cs="仿宋_GB2312" w:eastAsia="仿宋_GB2312"/>
                <w:sz w:val="18"/>
              </w:rPr>
              <w:t>6.根据项目各系统建设情况和系统测试目标，注重性能测试在整个测试过程中的重要性，需将项目设计文档、建设单位能够出具的相关行业标准和其他具体要求列为测试依据，避免漏测部分功能。</w:t>
            </w:r>
          </w:p>
          <w:p>
            <w:pPr>
              <w:pStyle w:val="null3"/>
              <w:ind w:firstLine="240"/>
              <w:jc w:val="both"/>
            </w:pPr>
            <w:r>
              <w:rPr>
                <w:rFonts w:ascii="仿宋_GB2312" w:hAnsi="仿宋_GB2312" w:cs="仿宋_GB2312" w:eastAsia="仿宋_GB2312"/>
                <w:sz w:val="18"/>
              </w:rPr>
              <w:t>7.测评服务团队人数应不少于6人。</w:t>
            </w:r>
          </w:p>
          <w:p>
            <w:pPr>
              <w:pStyle w:val="null3"/>
              <w:ind w:firstLine="240"/>
              <w:jc w:val="both"/>
            </w:pPr>
            <w:r>
              <w:rPr>
                <w:rFonts w:ascii="仿宋_GB2312" w:hAnsi="仿宋_GB2312" w:cs="仿宋_GB2312" w:eastAsia="仿宋_GB2312"/>
                <w:sz w:val="18"/>
              </w:rPr>
              <w:t>四、服务内容</w:t>
            </w:r>
          </w:p>
          <w:p>
            <w:pPr>
              <w:pStyle w:val="null3"/>
              <w:ind w:firstLine="240"/>
              <w:jc w:val="both"/>
            </w:pPr>
            <w:r>
              <w:rPr>
                <w:rFonts w:ascii="仿宋_GB2312" w:hAnsi="仿宋_GB2312" w:cs="仿宋_GB2312" w:eastAsia="仿宋_GB2312"/>
                <w:sz w:val="18"/>
              </w:rPr>
              <w:t>依据国家标准及系统设计文档等要求，检验系统是否满足用户需求，保证信息系统工程质量、维护用户和项目承建方双方利益。通过评估系统的需求符合性，对系统功能、性能效率等方面进行专业的测试，为项目验收提供重要依据。为了保证软件质量，投标人应从应用系统的功能、性能效率等质量特性方面开展软件测试，测试内容及描述具体如下：</w:t>
            </w:r>
          </w:p>
          <w:p>
            <w:pPr>
              <w:pStyle w:val="null3"/>
              <w:ind w:firstLine="240"/>
              <w:jc w:val="both"/>
            </w:pPr>
            <w:r>
              <w:rPr>
                <w:rFonts w:ascii="仿宋_GB2312" w:hAnsi="仿宋_GB2312" w:cs="仿宋_GB2312" w:eastAsia="仿宋_GB2312"/>
                <w:sz w:val="18"/>
              </w:rPr>
              <w:t>（一）功能测试</w:t>
            </w:r>
          </w:p>
          <w:p>
            <w:pPr>
              <w:pStyle w:val="null3"/>
              <w:ind w:firstLine="240"/>
              <w:jc w:val="both"/>
            </w:pPr>
            <w:r>
              <w:rPr>
                <w:rFonts w:ascii="仿宋_GB2312" w:hAnsi="仿宋_GB2312" w:cs="仿宋_GB2312" w:eastAsia="仿宋_GB2312"/>
                <w:sz w:val="18"/>
              </w:rPr>
              <w:t>通过设计测试用例、执行用例等获取结果，对系统的功能、业务流程等分别进行测试，保证系统功能正常使用。</w:t>
            </w:r>
          </w:p>
          <w:p>
            <w:pPr>
              <w:pStyle w:val="null3"/>
              <w:ind w:firstLine="240"/>
              <w:jc w:val="both"/>
            </w:pPr>
            <w:r>
              <w:rPr>
                <w:rFonts w:ascii="仿宋_GB2312" w:hAnsi="仿宋_GB2312" w:cs="仿宋_GB2312" w:eastAsia="仿宋_GB2312"/>
                <w:sz w:val="18"/>
              </w:rPr>
              <w:t>（二）性能效率测试</w:t>
            </w:r>
          </w:p>
          <w:p>
            <w:pPr>
              <w:pStyle w:val="null3"/>
              <w:ind w:firstLine="240"/>
              <w:jc w:val="both"/>
            </w:pPr>
            <w:r>
              <w:rPr>
                <w:rFonts w:ascii="仿宋_GB2312" w:hAnsi="仿宋_GB2312" w:cs="仿宋_GB2312" w:eastAsia="仿宋_GB2312"/>
                <w:sz w:val="18"/>
              </w:rPr>
              <w:t>依据招标文件中对相关平台性能要求的描述，考察信息系统关键业务在正常工作量、预期的峰值工作量下的效率情况，主要考虑系统容量特性、时间特性及资源利用状况等效率指标是否符合用户需求，并据此对系统的性能做出全面评价。</w:t>
            </w:r>
          </w:p>
          <w:p>
            <w:pPr>
              <w:pStyle w:val="null3"/>
              <w:ind w:firstLine="240"/>
              <w:jc w:val="both"/>
            </w:pPr>
            <w:r>
              <w:rPr>
                <w:rFonts w:ascii="仿宋_GB2312" w:hAnsi="仿宋_GB2312" w:cs="仿宋_GB2312" w:eastAsia="仿宋_GB2312"/>
                <w:sz w:val="18"/>
              </w:rPr>
              <w:t>1.分析系统用户行为，依据性能需求验证分级部署的信息系统支持高并发处理业务的能力。</w:t>
            </w:r>
          </w:p>
          <w:p>
            <w:pPr>
              <w:pStyle w:val="null3"/>
              <w:ind w:firstLine="240"/>
              <w:jc w:val="both"/>
            </w:pPr>
            <w:r>
              <w:rPr>
                <w:rFonts w:ascii="仿宋_GB2312" w:hAnsi="仿宋_GB2312" w:cs="仿宋_GB2312" w:eastAsia="仿宋_GB2312"/>
                <w:sz w:val="18"/>
              </w:rPr>
              <w:t>2.系统的关键业务，诸如数据采集、数据同步、数据统计等，具备快速响应能力。</w:t>
            </w:r>
          </w:p>
          <w:p>
            <w:pPr>
              <w:pStyle w:val="null3"/>
              <w:ind w:firstLine="240"/>
              <w:jc w:val="both"/>
            </w:pPr>
            <w:r>
              <w:rPr>
                <w:rFonts w:ascii="仿宋_GB2312" w:hAnsi="仿宋_GB2312" w:cs="仿宋_GB2312" w:eastAsia="仿宋_GB2312"/>
                <w:sz w:val="18"/>
              </w:rPr>
              <w:t>3.系统资源利用在合理的数值范围，不超过资源指标的预警值。</w:t>
            </w:r>
          </w:p>
          <w:p>
            <w:pPr>
              <w:pStyle w:val="null3"/>
              <w:ind w:firstLine="240"/>
              <w:jc w:val="both"/>
            </w:pPr>
            <w:r>
              <w:rPr>
                <w:rFonts w:ascii="仿宋_GB2312" w:hAnsi="仿宋_GB2312" w:cs="仿宋_GB2312" w:eastAsia="仿宋_GB2312"/>
                <w:sz w:val="18"/>
              </w:rPr>
              <w:t>4.测试在大用户量、大并发、大数据量和长时间连续运行等条件下，系统的响应时间和稳定运行情况。</w:t>
            </w:r>
          </w:p>
          <w:p>
            <w:pPr>
              <w:pStyle w:val="null3"/>
              <w:ind w:firstLine="240"/>
              <w:jc w:val="both"/>
            </w:pPr>
            <w:r>
              <w:rPr>
                <w:rFonts w:ascii="仿宋_GB2312" w:hAnsi="仿宋_GB2312" w:cs="仿宋_GB2312" w:eastAsia="仿宋_GB2312"/>
                <w:sz w:val="18"/>
              </w:rPr>
              <w:t>五、售后服务</w:t>
            </w:r>
          </w:p>
          <w:p>
            <w:pPr>
              <w:pStyle w:val="null3"/>
              <w:ind w:firstLine="240"/>
              <w:jc w:val="both"/>
            </w:pPr>
            <w:r>
              <w:rPr>
                <w:rFonts w:ascii="仿宋_GB2312" w:hAnsi="仿宋_GB2312" w:cs="仿宋_GB2312" w:eastAsia="仿宋_GB2312"/>
                <w:sz w:val="18"/>
              </w:rPr>
              <w:t>为期一年的售后服务工作中，投标人将向省卫生健康信息中心业务系统提供包括应急响应、安全监测、配合检查、电话支持、安全咨询等服务在内的安全维保服务。具体服务内容如下：</w:t>
            </w:r>
          </w:p>
          <w:p>
            <w:pPr>
              <w:pStyle w:val="null3"/>
              <w:ind w:firstLine="240"/>
              <w:jc w:val="both"/>
            </w:pPr>
            <w:r>
              <w:rPr>
                <w:rFonts w:ascii="仿宋_GB2312" w:hAnsi="仿宋_GB2312" w:cs="仿宋_GB2312" w:eastAsia="仿宋_GB2312"/>
                <w:sz w:val="18"/>
              </w:rPr>
              <w:t>（1）应急响应服务</w:t>
            </w:r>
          </w:p>
          <w:p>
            <w:pPr>
              <w:pStyle w:val="null3"/>
              <w:ind w:firstLine="240"/>
              <w:jc w:val="both"/>
            </w:pPr>
            <w:r>
              <w:rPr>
                <w:rFonts w:ascii="仿宋_GB2312" w:hAnsi="仿宋_GB2312" w:cs="仿宋_GB2312" w:eastAsia="仿宋_GB2312"/>
                <w:sz w:val="18"/>
              </w:rPr>
              <w:t>针对本次项目，投标人提供7*24小时的常规应急响应及灾难恢复专家服务。在接到用户故障报修电话10分钟内响应。对客户信息网络应用系统突发的信息安全事件进行响应、处理、恢复、取证、跟踪、事后分析的方法及过程。</w:t>
            </w:r>
          </w:p>
          <w:p>
            <w:pPr>
              <w:pStyle w:val="null3"/>
              <w:ind w:firstLine="240"/>
              <w:jc w:val="both"/>
            </w:pPr>
            <w:r>
              <w:rPr>
                <w:rFonts w:ascii="仿宋_GB2312" w:hAnsi="仿宋_GB2312" w:cs="仿宋_GB2312" w:eastAsia="仿宋_GB2312"/>
                <w:sz w:val="18"/>
              </w:rPr>
              <w:t>（2）配合检查服务</w:t>
            </w:r>
          </w:p>
          <w:p>
            <w:pPr>
              <w:pStyle w:val="null3"/>
              <w:ind w:firstLine="240"/>
              <w:jc w:val="both"/>
            </w:pPr>
            <w:r>
              <w:rPr>
                <w:rFonts w:ascii="仿宋_GB2312" w:hAnsi="仿宋_GB2312" w:cs="仿宋_GB2312" w:eastAsia="仿宋_GB2312"/>
                <w:sz w:val="18"/>
              </w:rPr>
              <w:t>服务内容包括协助省卫生健康信息中心业务系统准备、完善各类资料文档，配合检查过程中的答疑及技术支持及其他现场检查的响应。</w:t>
            </w:r>
          </w:p>
          <w:p>
            <w:pPr>
              <w:pStyle w:val="null3"/>
              <w:ind w:firstLine="240"/>
              <w:jc w:val="both"/>
            </w:pPr>
            <w:r>
              <w:rPr>
                <w:rFonts w:ascii="仿宋_GB2312" w:hAnsi="仿宋_GB2312" w:cs="仿宋_GB2312" w:eastAsia="仿宋_GB2312"/>
                <w:sz w:val="18"/>
              </w:rPr>
              <w:t>（3）电话支持服务</w:t>
            </w:r>
          </w:p>
          <w:p>
            <w:pPr>
              <w:pStyle w:val="null3"/>
              <w:ind w:firstLine="240"/>
              <w:jc w:val="both"/>
            </w:pPr>
            <w:r>
              <w:rPr>
                <w:rFonts w:ascii="仿宋_GB2312" w:hAnsi="仿宋_GB2312" w:cs="仿宋_GB2312" w:eastAsia="仿宋_GB2312"/>
                <w:sz w:val="18"/>
              </w:rPr>
              <w:t>每周7*24小时不间断的电话支持服务，解答省卫生健康信息中心业务系统在使用过程中遇到的问题，及时提出解决问题的建议和操作方法。电话响应时间不超过10分钟，到达现场时间不超过2小时，解决问题不超过24小时。</w:t>
            </w:r>
          </w:p>
          <w:p>
            <w:pPr>
              <w:pStyle w:val="null3"/>
              <w:ind w:firstLine="240"/>
              <w:jc w:val="both"/>
            </w:pPr>
            <w:r>
              <w:rPr>
                <w:rFonts w:ascii="仿宋_GB2312" w:hAnsi="仿宋_GB2312" w:cs="仿宋_GB2312" w:eastAsia="仿宋_GB2312"/>
                <w:sz w:val="18"/>
              </w:rPr>
              <w:t>（4）咨询服务</w:t>
            </w:r>
          </w:p>
          <w:p>
            <w:pPr>
              <w:pStyle w:val="null3"/>
              <w:jc w:val="both"/>
            </w:pPr>
            <w:r>
              <w:rPr>
                <w:rFonts w:ascii="仿宋_GB2312" w:hAnsi="仿宋_GB2312" w:cs="仿宋_GB2312" w:eastAsia="仿宋_GB2312"/>
                <w:sz w:val="18"/>
              </w:rPr>
              <w:t>投标人为省卫生健康信息中心业务系统提供一年技术咨询服务，包括信息系统整改建设咨询服务以及其他相关咨询服务，一旦接到用户的服务请求，技术服务工程师将立即开始提供服务，帮助客户解决软件测试相关技术问题，全面配合省卫生健康信息中心业务系统做好业务系统安全保障工作。</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投入的团队人员不少于4人，现场测评人员4人，其中包含1名高级等保测评师，3名中级测评师。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要求密评人员不少于4人。投标人应详细描述实施人员的组成、资质及各自职责的划分。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测评服务团队人数应不少于6人，上述人员应提供相关证书及明确分工。</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详见技术参数与性能指标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详见技术参数与性能指标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三秦智医助理”系统暨基层能力提升（智慧健康一期）项目（开发实施）1、2包竣工验收止；其中开发实施项目最终验收之前完成信息系统备案，并取得公安机关颁发的《信息系统安全等级保护备案证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合同签订之日起，至“三秦智医助理”系统暨基层能力提升（智慧健康一期）项目（开发实施）1、2包竣工验收止；其中开发实施项目最终验收之前完成交付物的交付。</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合同签订之日起，至“三秦智医助理”系统暨基层能力提升（智慧健康一期）项目（开发实施）1、2包竣工验收止；其中开发实施项目最终验收之前出具第三方检测报告。</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陕西省卫生健康信息中心指定地点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陕西省卫生健康信息中心指定地点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陕西省卫生健康信息中心指定地点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完成服务内容后，提交成果物，配合完成开发实施项目最终验收</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项目服务期结束</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完成服务内容后，提交成果物，配合完成开发实施项目最终验收</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项目服务期结束</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完成服务内容后，提交成果物，配合完成开发实施项目最终验收</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项目服务期结束</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因投标人原因导致项目延期交付的，每逾期一日，应向采购人支付合同总金额0.5%的违约金，累计不超过合同总金额的10%。（2）投标人提供的服务不符合合同约定标准的，采购人有权要求投标人整改；整改后仍不符合要求的，采购人有权解除合同，并要求投标人赔偿由此造成的损失。</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因投标人原因导致项目延期交付的，每逾期一日，应向采购人支付合同总金额0.5%的违约金，累计不超过合同总金额的10%。（2）投标人提供的服务不符合合同约定标准的，采购人有权要求投标人整改；整改后仍不符合要求的，采购人有权解除合同，并要求投标人赔偿由此造成的损失。</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因投标人原因导致项目延期交付的，每逾期一日，应向采购人支付合同总金额0.5%的违约金，累计不超过合同总金额的10%。（2）投标人提供的服务不符合合同约定标准的，采购人有权要求投标人整改；整改后仍不符合要求的，采购人有权解除合同，并要求投标人赔偿由此造成的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2559647209@qq.com（邮件命名：项目编号+包号），并将保函原件单独递交至代理机构财务；投标人应在投标文件中附保函复印件。保函必须由具有开具投标保函资格的单位开具；若投标人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 2、本项目采取兼投不兼中原则：投标人可同时参与采购包1、采购包2、采购包3，但只能中1个包，若该单位在采购包1中标，则该单位在后续采购包2、采购包3评审中只参与打分，不得推荐为前三名；若该单位在采购包2中标，则该单位在采购包3评审中只参与打分，不得推荐为前三名。</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①具有独立承担民事责任能力的法人、其他组织或自然人，提供合法有效的统一社会信用代码营业执照（事业单位法人证书/专业服务机构执业许可证/民办非企业单位登记证书，自然人提供身份证）；②税收缴纳证明：法人提供自2024年3月1日以来至少一个月的纳税证明或完税证明，纳税证明或完税证明上应有代收机构或税务机关的公章或业务专用章；其他组织和自然人提供自2024年3月1日以来至少一个月缴纳税收的凭据；依法免税的或者依法不需缴税的投标人应提供相关文件证明；③社会保障资金缴纳证明：提供自2024年3月1日以来至少一个月已缴纳的社会保障资金的证明（社会保障资金缴存单据或社保机构开具的社会保险参保缴费情况证明等）；依法不需要缴纳社会保障资金的投标人应提供相关文件证明；④提供具有履行本合同所必需的设备和专业技术能力的声明；⑤参加本次政府采购活动前3年内在经营活动中没有重大违纪，以及未被列入失信被执行人、重大税收违法案件当事人名单、政府采购严重违法失信行为记录名单的书面声明；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2资格证明文件.docx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2023年度或2024年度审计报告（成立时间至提交投标文件截止时间不足一年的可提供成立后任意时段的资产负债表），或提交自2024年9月1日以来银行出具的资信证明，或信用担保机构出具的投标担保函（以上三种形式的资料提供任何一种即可）；其他组织和自然人提供银行出具的资信证明或财务报表。此项可提供证明材料或“陕西省政府采购投标人信用承诺书”。</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控股管理关系：提供直接控股和直接管理关系清单。若与其他投标人存在单位负责人为同一人或者存在直接控股、管理关系的，则投标无效。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2资格证明文件.docx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①具有独立承担民事责任能力的法人、其他组织或自然人，提供合法有效的统一社会信用代码营业执照（事业单位法人证书/专业服务机构执业许可证/民办非企业单位登记证书，自然人提供身份证）；②税收缴纳证明：法人提供自2024年3月1日以来至少一个月的纳税证明或完税证明，纳税证明或完税证明上应有代收机构或税务机关的公章或业务专用章；其他组织和自然人提供自2024年3月1日以来至少一个月缴纳税收的凭据；依法免税的或者依法不需缴税的投标人应提供相关文件证明；③社会保障资金缴纳证明：提供自2024年3月1日以来至少一个月已缴纳的社会保障资金的证明（社会保障资金缴存单据或社保机构开具的社会保险参保缴费情况证明等）；依法不需要缴纳社会保障资金的投标人应提供相关文件证明；④提供具有履行本合同所必需的设备和专业技术能力的声明；⑤参加本次政府采购活动前3年内在经营活动中没有重大违纪，以及未被列入失信被执行人、重大税收违法案件当事人名单、政府采购严重违法失信行为记录名单的书面声明；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2资格证明文件.docx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2023年度或2024年度审计报告（成立时间至提交投标文件截止时间不足一年的可提供成立后任意时段的资产负债表），或提交自2024年9月1日以来银行出具的资信证明，或信用担保机构出具的投标担保函（以上三种形式的资料提供任何一种即可）；其他组织和自然人提供银行出具的资信证明或财务报表。此项可提供证明材料或“陕西省政府采购投标人信用承诺书”。</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控股管理关系：提供直接控股和直接管理关系清单。若与其他投标人存在单位负责人为同一人或者存在直接控股、管理关系的，则投标无效。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2资格证明文件.docx 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①具有独立承担民事责任能力的法人、其他组织或自然人，提供合法有效的统一社会信用代码营业执照（事业单位法人证书/专业服务机构执业许可证/民办非企业单位登记证书，自然人提供身份证）；②税收缴纳证明：法人提供自2024年3月1日以来至少一个月的纳税证明或完税证明，纳税证明或完税证明上应有代收机构或税务机关的公章或业务专用章；其他组织和自然人提供自2024年3月1日以来至少一个月缴纳税收的凭据；依法免税的或者依法不需缴税的投标人应提供相关文件证明；③社会保障资金缴纳证明：提供自2024年3月1日以来至少一个月已缴纳的社会保障资金的证明（社会保障资金缴存单据或社保机构开具的社会保险参保缴费情况证明等）；依法不需要缴纳社会保障资金的投标人应提供相关文件证明；④提供具有履行本合同所必需的设备和专业技术能力的声明；⑤参加本次政府采购活动前3年内在经营活动中没有重大违纪，以及未被列入失信被执行人、重大税收违法案件当事人名单、政府采购严重违法失信行为记录名单的书面声明；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2资格证明文件.docx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2023年度或2024年度审计报告（成立时间至提交投标文件截止时间不足一年的可提供成立后任意时段的资产负债表），或提交自2024年9月1日以来银行出具的资信证明，或信用担保机构出具的投标担保函（以上三种形式的资料提供任何一种即可）；其他组织和自然人提供银行出具的资信证明或财务报表。此项可提供证明材料或“陕西省政府采购投标人信用承诺书”。</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控股管理关系：提供直接控股和直接管理关系清单。若与其他投标人存在单位负责人为同一人或者存在直接控股、管理关系的，则投标无效。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2资格证明文件.docx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复印件；法定代表人授权本单位他人参加投标的，须提供法定代表人授权委托书及被授权人身份证复印件。投标人需在项目电子化交易系统中按要求填写《法定代表人授权委托书》并进行电子签章。</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网络安全服务认证证书等级保护测评服务认证</w:t>
            </w:r>
          </w:p>
        </w:tc>
        <w:tc>
          <w:tcPr>
            <w:tcW w:type="dxa" w:w="3322"/>
          </w:tcPr>
          <w:p>
            <w:pPr>
              <w:pStyle w:val="null3"/>
            </w:pPr>
            <w:r>
              <w:rPr>
                <w:rFonts w:ascii="仿宋_GB2312" w:hAnsi="仿宋_GB2312" w:cs="仿宋_GB2312" w:eastAsia="仿宋_GB2312"/>
              </w:rPr>
              <w:t>投标人提供有效的《网络安全服务认证证书等级保护测评服务认证》证书。</w:t>
            </w:r>
          </w:p>
        </w:tc>
        <w:tc>
          <w:tcPr>
            <w:tcW w:type="dxa" w:w="1661"/>
          </w:tcPr>
          <w:p>
            <w:pPr>
              <w:pStyle w:val="null3"/>
            </w:pPr>
            <w:r>
              <w:rPr>
                <w:rFonts w:ascii="仿宋_GB2312" w:hAnsi="仿宋_GB2312" w:cs="仿宋_GB2312" w:eastAsia="仿宋_GB2312"/>
              </w:rPr>
              <w:t>2资格证明文件.docx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复印件；法定代表人授权本单位他人参加投标的，须提供法定代表人授权委托书及被授权人身份证复印件。投标人需在项目电子化交易系统中按要求填写《法定代表人授权委托书》并进行电子签章。</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投标人应是列入《国家密码管理局公告（第49号）》商用密码检测机构(商用密码应用安全性评估业务)目录的单位</w:t>
            </w:r>
          </w:p>
        </w:tc>
        <w:tc>
          <w:tcPr>
            <w:tcW w:type="dxa" w:w="3322"/>
          </w:tcPr>
          <w:p>
            <w:pPr>
              <w:pStyle w:val="null3"/>
            </w:pPr>
            <w:r>
              <w:rPr>
                <w:rFonts w:ascii="仿宋_GB2312" w:hAnsi="仿宋_GB2312" w:cs="仿宋_GB2312" w:eastAsia="仿宋_GB2312"/>
              </w:rPr>
              <w:t>投标人应是列入《国家密码管理局公告（第49号）》商用密码检测机构(商用密码应用安全性评估业务)目录的单位。</w:t>
            </w:r>
          </w:p>
        </w:tc>
        <w:tc>
          <w:tcPr>
            <w:tcW w:type="dxa" w:w="1661"/>
          </w:tcPr>
          <w:p>
            <w:pPr>
              <w:pStyle w:val="null3"/>
            </w:pPr>
            <w:r>
              <w:rPr>
                <w:rFonts w:ascii="仿宋_GB2312" w:hAnsi="仿宋_GB2312" w:cs="仿宋_GB2312" w:eastAsia="仿宋_GB2312"/>
              </w:rPr>
              <w:t>2资格证明文件.docx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复印件；法定代表人授权本单位他人参加投标的，须提供法定代表人授权委托书及被授权人身份证复印件。投标人需在项目电子化交易系统中按要求填写《法定代表人授权委托书》并进行电子签章。</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2资格证明文件.docx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投标人应为中型企业或小型、微型企业或监狱企业或残疾人福利性单位。投标人为中型、小型、微型企业的，提供《中小企业声明函》；投标人为监狱企业的，应提供监狱企业的证明文件；投标人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投标人应为中型企业或小型、微型企业或监狱企业或残疾人福利性单位。投标人为中型、小型、微型企业的，提供《中小企业声明函》；投标人为监狱企业的，应提供监狱企业的证明文件；投标人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投标人应为中型企业或小型、微型企业或监狱企业或残疾人福利性单位。投标人为中型、小型、微型企业的，提供《中小企业声明函》；投标人为监狱企业的，应提供监狱企业的证明文件；投标人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30分钟）内提供成本构成书面说明，并提交相关证明材料。书面说明应当包括：①按照国家财务会计制度的规定要求，逐项就投标人提供的货物、工程和服务的主营业务成本（应根据投标人企业类型予以区别）、税金及附加、销售费用、管理费用、财务费用等成本构成事项详细陈述。②以前完成类似规模项目与类似价格的业绩证明材料（合同、发票）。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1分项价格表.docx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有下列情形之一的，应在符合性审查时按照无效投标处理：(1)投标文件未按照招标文件规定要求签署、盖章的；(2)不满足本招标文件中“服务期限、服务地点、采购资金的支付方式及约定”的实质性条款要求的；(3)投标文件有效期不足的或无有效期的；(4)报价超过招标文件中规定的预算金额或最高限价的；(5)法律、法规和招标文件规定的其他无效情形。</w:t>
            </w:r>
          </w:p>
        </w:tc>
        <w:tc>
          <w:tcPr>
            <w:tcW w:type="dxa" w:w="1661"/>
          </w:tcPr>
          <w:p>
            <w:pPr>
              <w:pStyle w:val="null3"/>
            </w:pPr>
            <w:r>
              <w:rPr>
                <w:rFonts w:ascii="仿宋_GB2312" w:hAnsi="仿宋_GB2312" w:cs="仿宋_GB2312" w:eastAsia="仿宋_GB2312"/>
              </w:rPr>
              <w:t>开标一览表 2资格证明文件.docx 4采购需求响应与偏离表、佐证材料.docx 投标函 中小企业声明函 残疾人福利性单位声明函 3商务要求偏离表.docx 标的清单 1分项价格表.docx 投标文件封面 6投标担保函、公章授权书.docx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30分钟）内提供成本构成书面说明，并提交相关证明材料。书面说明应当包括：①按照国家财务会计制度的规定要求，逐项就投标人提供的货物、工程和服务的主营业务成本（应根据投标人企业类型予以区别）、税金及附加、销售费用、管理费用、财务费用等成本构成事项详细陈述。②以前完成类似规模项目与类似价格的业绩证明材料（合同、发票）。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1分项价格表.docx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有下列情形之一的，应在符合性审查时按照无效投标处理：(1)投标文件未按照招标文件规定要求签署、盖章的；(2)不满足本招标文件中“服务期限、服务地点、采购资金的支付方式及约定”的实质性条款要求的；(3)投标文件有效期不足的或无有效期的；(4)报价超过招标文件中规定的预算金额或最高限价的；(5)法律、法规和招标文件规定的其他无效情形。</w:t>
            </w:r>
          </w:p>
        </w:tc>
        <w:tc>
          <w:tcPr>
            <w:tcW w:type="dxa" w:w="1661"/>
          </w:tcPr>
          <w:p>
            <w:pPr>
              <w:pStyle w:val="null3"/>
            </w:pPr>
            <w:r>
              <w:rPr>
                <w:rFonts w:ascii="仿宋_GB2312" w:hAnsi="仿宋_GB2312" w:cs="仿宋_GB2312" w:eastAsia="仿宋_GB2312"/>
              </w:rPr>
              <w:t>开标一览表 2资格证明文件.docx 4采购需求响应与偏离表、佐证材料.docx 投标函 中小企业声明函 残疾人福利性单位声明函 3商务要求偏离表.docx 标的清单 1分项价格表.docx 投标文件封面 6投标担保函、公章授权书.docx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30分钟）内提供成本构成书面说明，并提交相关证明材料。书面说明应当包括：①按照国家财务会计制度的规定要求，逐项就投标人提供的货物、工程和服务的主营业务成本（应根据投标人企业类型予以区别）、税金及附加、销售费用、管理费用、财务费用等成本构成事项详细陈述。②以前完成类似规模项目与类似价格的业绩证明材料（合同、发票）。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1分项价格表.docx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有下列情形之一的，应在符合性审查时按照无效投标处理：(1)投标文件未按照招标文件规定要求签署、盖章的；(2)不满足本招标文件中“服务期限、服务地点、采购资金的支付方式及约定”的实质性条款要求的；(3)投标文件有效期不足的或无有效期的；(4)报价超过招标文件中规定的预算金额或最高限价的；(5)法律、法规和招标文件规定的其他无效情形。</w:t>
            </w:r>
          </w:p>
        </w:tc>
        <w:tc>
          <w:tcPr>
            <w:tcW w:type="dxa" w:w="1661"/>
          </w:tcPr>
          <w:p>
            <w:pPr>
              <w:pStyle w:val="null3"/>
            </w:pPr>
            <w:r>
              <w:rPr>
                <w:rFonts w:ascii="仿宋_GB2312" w:hAnsi="仿宋_GB2312" w:cs="仿宋_GB2312" w:eastAsia="仿宋_GB2312"/>
              </w:rPr>
              <w:t>开标一览表 2资格证明文件.docx 4采购需求响应与偏离表、佐证材料.docx 投标函 中小企业声明函 残疾人福利性单位声明函 3商务要求偏离表.docx 标的清单 1分项价格表.docx 投标文件封面 6投标担保函、公章授权书.docx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需求分析及风险防范</w:t>
            </w:r>
          </w:p>
        </w:tc>
        <w:tc>
          <w:tcPr>
            <w:tcW w:type="dxa" w:w="2492"/>
          </w:tcPr>
          <w:p>
            <w:pPr>
              <w:pStyle w:val="null3"/>
            </w:pPr>
            <w:r>
              <w:rPr>
                <w:rFonts w:ascii="仿宋_GB2312" w:hAnsi="仿宋_GB2312" w:cs="仿宋_GB2312" w:eastAsia="仿宋_GB2312"/>
              </w:rPr>
              <w:t>投标人针对本项目采购需求进行深入分析，提供完整的项目实施方案，对网络安全现状掌握、熟悉，并针对本项目等级保护测评、渗透测试、安全风险评估可能导致的风险，提供风险防范措施。 完全满足采购需求，无瑕疵计9分； 存在1处瑕疵计7分； 存在2处瑕疵计5分； 存在3处瑕疵计3分； 存在4处瑕疵计1分； 未提供或内容存在5处及以上瑕疵：0分。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7需求分析及风险防范.docx</w:t>
            </w:r>
          </w:p>
        </w:tc>
      </w:tr>
      <w:tr>
        <w:tc>
          <w:tcPr>
            <w:tcW w:type="dxa" w:w="831"/>
            <w:vMerge/>
          </w:tcPr>
          <w:p/>
        </w:tc>
        <w:tc>
          <w:tcPr>
            <w:tcW w:type="dxa" w:w="1661"/>
          </w:tcPr>
          <w:p>
            <w:pPr>
              <w:pStyle w:val="null3"/>
            </w:pPr>
            <w:r>
              <w:rPr>
                <w:rFonts w:ascii="仿宋_GB2312" w:hAnsi="仿宋_GB2312" w:cs="仿宋_GB2312" w:eastAsia="仿宋_GB2312"/>
              </w:rPr>
              <w:t>等级保护测评方案</w:t>
            </w:r>
          </w:p>
        </w:tc>
        <w:tc>
          <w:tcPr>
            <w:tcW w:type="dxa" w:w="2492"/>
          </w:tcPr>
          <w:p>
            <w:pPr>
              <w:pStyle w:val="null3"/>
            </w:pPr>
            <w:r>
              <w:rPr>
                <w:rFonts w:ascii="仿宋_GB2312" w:hAnsi="仿宋_GB2312" w:cs="仿宋_GB2312" w:eastAsia="仿宋_GB2312"/>
              </w:rPr>
              <w:t>针对等级保护测评有完整的服务方案，对系统的安全物理环境、安全通信网络、安全区域边界、安全计算环境等测评指标充分响应。 完全满足采购需求，无瑕疵计8分； 存在1处瑕疵计6分； 存在2处瑕疵计4分； 存在3处瑕疵计2分； 未提供或内容存在4处及以上瑕疵：0分。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8等级保护测评方案.docx</w:t>
            </w:r>
          </w:p>
        </w:tc>
      </w:tr>
      <w:tr>
        <w:tc>
          <w:tcPr>
            <w:tcW w:type="dxa" w:w="831"/>
            <w:vMerge/>
          </w:tcPr>
          <w:p/>
        </w:tc>
        <w:tc>
          <w:tcPr>
            <w:tcW w:type="dxa" w:w="1661"/>
          </w:tcPr>
          <w:p>
            <w:pPr>
              <w:pStyle w:val="null3"/>
            </w:pPr>
            <w:r>
              <w:rPr>
                <w:rFonts w:ascii="仿宋_GB2312" w:hAnsi="仿宋_GB2312" w:cs="仿宋_GB2312" w:eastAsia="仿宋_GB2312"/>
              </w:rPr>
              <w:t>渗透测试服务方案</w:t>
            </w:r>
          </w:p>
        </w:tc>
        <w:tc>
          <w:tcPr>
            <w:tcW w:type="dxa" w:w="2492"/>
          </w:tcPr>
          <w:p>
            <w:pPr>
              <w:pStyle w:val="null3"/>
            </w:pPr>
            <w:r>
              <w:rPr>
                <w:rFonts w:ascii="仿宋_GB2312" w:hAnsi="仿宋_GB2312" w:cs="仿宋_GB2312" w:eastAsia="仿宋_GB2312"/>
              </w:rPr>
              <w:t>提供明确的渗透测试服务方案，包括完整的渗透测试过程流程及渗透测试内容。 完全满足采购需求，无瑕疵计9分； 存在1处瑕疵计7分； 存在2处瑕疵计5分； 存在3处瑕疵计3分； 存在4处瑕疵计1分； 未提供或内容存在5处及以上瑕疵：0分。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9渗透测试服务方案.docx</w:t>
            </w:r>
          </w:p>
        </w:tc>
      </w:tr>
      <w:tr>
        <w:tc>
          <w:tcPr>
            <w:tcW w:type="dxa" w:w="831"/>
            <w:vMerge/>
          </w:tcPr>
          <w:p/>
        </w:tc>
        <w:tc>
          <w:tcPr>
            <w:tcW w:type="dxa" w:w="1661"/>
          </w:tcPr>
          <w:p>
            <w:pPr>
              <w:pStyle w:val="null3"/>
            </w:pPr>
            <w:r>
              <w:rPr>
                <w:rFonts w:ascii="仿宋_GB2312" w:hAnsi="仿宋_GB2312" w:cs="仿宋_GB2312" w:eastAsia="仿宋_GB2312"/>
              </w:rPr>
              <w:t>安全建设整改建议及安全加固方案</w:t>
            </w:r>
          </w:p>
        </w:tc>
        <w:tc>
          <w:tcPr>
            <w:tcW w:type="dxa" w:w="2492"/>
          </w:tcPr>
          <w:p>
            <w:pPr>
              <w:pStyle w:val="null3"/>
            </w:pPr>
            <w:r>
              <w:rPr>
                <w:rFonts w:ascii="仿宋_GB2312" w:hAnsi="仿宋_GB2312" w:cs="仿宋_GB2312" w:eastAsia="仿宋_GB2312"/>
              </w:rPr>
              <w:t>提供可执行的安全建设整改建议及安全加固方案。 完全满足采购需求，无瑕疵计8分； 存在1处瑕疵计6分； 存在2处瑕疵计4分； 存在3处瑕疵计2分； 未提供或内容存在4处及以上瑕疵：0分。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10安全建设整改建议及安全加固方案.docx</w:t>
            </w:r>
          </w:p>
        </w:tc>
      </w:tr>
      <w:tr>
        <w:tc>
          <w:tcPr>
            <w:tcW w:type="dxa" w:w="831"/>
            <w:vMerge/>
          </w:tcPr>
          <w:p/>
        </w:tc>
        <w:tc>
          <w:tcPr>
            <w:tcW w:type="dxa" w:w="1661"/>
          </w:tcPr>
          <w:p>
            <w:pPr>
              <w:pStyle w:val="null3"/>
            </w:pPr>
            <w:r>
              <w:rPr>
                <w:rFonts w:ascii="仿宋_GB2312" w:hAnsi="仿宋_GB2312" w:cs="仿宋_GB2312" w:eastAsia="仿宋_GB2312"/>
              </w:rPr>
              <w:t>质量管控措施</w:t>
            </w:r>
          </w:p>
        </w:tc>
        <w:tc>
          <w:tcPr>
            <w:tcW w:type="dxa" w:w="2492"/>
          </w:tcPr>
          <w:p>
            <w:pPr>
              <w:pStyle w:val="null3"/>
            </w:pPr>
            <w:r>
              <w:rPr>
                <w:rFonts w:ascii="仿宋_GB2312" w:hAnsi="仿宋_GB2312" w:cs="仿宋_GB2312" w:eastAsia="仿宋_GB2312"/>
              </w:rPr>
              <w:t>针对本项目具有严格的项目质量管控措施，过程控制及监控手段，能保证技术人员按照相应的操作指导规范实施测评。 完全满足采购需求，无瑕疵计7分； 存在1处瑕疵计5分； 存在2处瑕疵计3分； 存在3处瑕疵计1分； 未提供或内容存在4处及以上瑕疵：0分。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11质量管控措施.docx</w:t>
            </w:r>
          </w:p>
        </w:tc>
      </w:tr>
      <w:tr>
        <w:tc>
          <w:tcPr>
            <w:tcW w:type="dxa" w:w="831"/>
            <w:vMerge/>
          </w:tcPr>
          <w:p/>
        </w:tc>
        <w:tc>
          <w:tcPr>
            <w:tcW w:type="dxa" w:w="1661"/>
          </w:tcPr>
          <w:p>
            <w:pPr>
              <w:pStyle w:val="null3"/>
            </w:pPr>
            <w:r>
              <w:rPr>
                <w:rFonts w:ascii="仿宋_GB2312" w:hAnsi="仿宋_GB2312" w:cs="仿宋_GB2312" w:eastAsia="仿宋_GB2312"/>
              </w:rPr>
              <w:t>进度安排及保证措施</w:t>
            </w:r>
          </w:p>
        </w:tc>
        <w:tc>
          <w:tcPr>
            <w:tcW w:type="dxa" w:w="2492"/>
          </w:tcPr>
          <w:p>
            <w:pPr>
              <w:pStyle w:val="null3"/>
            </w:pPr>
            <w:r>
              <w:rPr>
                <w:rFonts w:ascii="仿宋_GB2312" w:hAnsi="仿宋_GB2312" w:cs="仿宋_GB2312" w:eastAsia="仿宋_GB2312"/>
              </w:rPr>
              <w:t>投标人针对本项目提供进度安排及保证措施。有明确合理的项目实施周期和进度计划表，并有相应的进度保障措施。 完全满足采购需求，无瑕疵计6分； 存在1处瑕疵计5分； 存在2处瑕疵计4分； 存在3处瑕疵计3分； 存在4处瑕疵计2分； 存在5处瑕疵计1分； 未提供或内容存在6处及以上瑕疵：0分。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12进度安排及保证措施.docx</w:t>
            </w:r>
          </w:p>
        </w:tc>
      </w:tr>
      <w:tr>
        <w:tc>
          <w:tcPr>
            <w:tcW w:type="dxa" w:w="831"/>
            <w:vMerge/>
          </w:tcPr>
          <w:p/>
        </w:tc>
        <w:tc>
          <w:tcPr>
            <w:tcW w:type="dxa" w:w="1661"/>
          </w:tcPr>
          <w:p>
            <w:pPr>
              <w:pStyle w:val="null3"/>
            </w:pPr>
            <w:r>
              <w:rPr>
                <w:rFonts w:ascii="仿宋_GB2312" w:hAnsi="仿宋_GB2312" w:cs="仿宋_GB2312" w:eastAsia="仿宋_GB2312"/>
              </w:rPr>
              <w:t>测评人员配备情况</w:t>
            </w:r>
          </w:p>
        </w:tc>
        <w:tc>
          <w:tcPr>
            <w:tcW w:type="dxa" w:w="2492"/>
          </w:tcPr>
          <w:p>
            <w:pPr>
              <w:pStyle w:val="null3"/>
            </w:pPr>
            <w:r>
              <w:rPr>
                <w:rFonts w:ascii="仿宋_GB2312" w:hAnsi="仿宋_GB2312" w:cs="仿宋_GB2312" w:eastAsia="仿宋_GB2312"/>
              </w:rPr>
              <w:t>投标人针对本项目投入的测评人员须为投标单位正式员工，针对本项目派往现场的人员不少于4人，现场测评人员4人（不含测评小组组长及质量负责人）， ①其中包含高级等保测评师1名，计2分； ②中级等保测评师3名，每提供1名中级等保测评师计1分，提供3名共计3分； 注：本项目的测评人员需具有2年或2年以上测评工作经验（取得证书之日起计算），否则此项不计分。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13测评人员配备情况.docx</w:t>
            </w:r>
          </w:p>
        </w:tc>
      </w:tr>
      <w:tr>
        <w:tc>
          <w:tcPr>
            <w:tcW w:type="dxa" w:w="831"/>
            <w:vMerge/>
          </w:tcPr>
          <w:p/>
        </w:tc>
        <w:tc>
          <w:tcPr>
            <w:tcW w:type="dxa" w:w="1661"/>
          </w:tcPr>
          <w:p>
            <w:pPr>
              <w:pStyle w:val="null3"/>
            </w:pPr>
            <w:r>
              <w:rPr>
                <w:rFonts w:ascii="仿宋_GB2312" w:hAnsi="仿宋_GB2312" w:cs="仿宋_GB2312" w:eastAsia="仿宋_GB2312"/>
              </w:rPr>
              <w:t>测评小组组长及质量负责人</w:t>
            </w:r>
          </w:p>
        </w:tc>
        <w:tc>
          <w:tcPr>
            <w:tcW w:type="dxa" w:w="2492"/>
          </w:tcPr>
          <w:p>
            <w:pPr>
              <w:pStyle w:val="null3"/>
            </w:pPr>
            <w:r>
              <w:rPr>
                <w:rFonts w:ascii="仿宋_GB2312" w:hAnsi="仿宋_GB2312" w:cs="仿宋_GB2312" w:eastAsia="仿宋_GB2312"/>
              </w:rPr>
              <w:t>投标人针对本项目投入的测评小组组长及质量负责人须为投标单位正式员工： 测评小组组长：测评小组组长在高级等保测评师基础上应具备丰富的安全服务经验及相关资质认证，并提供信息安全保障人员-CISAW证书，提供计2分。 质量负责人：质量负责人在高级等保测评师基础上应具备丰富的安全服务经验及相关资质认证，并提供信息安全保障人员-CISAW证书，提供计2分。 注：上述人员需提供证书扫描件加盖公章。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14测评小组组长及质量负责人.docx</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投标人针对本项目投入的团队人员须为投标单位正式员工，针对本项目提供人员管理及配备方案，确保人员稳定（含测评小组组长、质量负责人、测评人员），提供详细的人员信息、岗位设定、职责分工、从业经验、学历证明、正式员工在岗证明等。 完全满足采购需求，无瑕疵计5分； 存在1处瑕疵计4分； 存在2处瑕疵计3分； 存在3处瑕疵计2分； 存在4处瑕疵计1分； 未提供或内容存在5处及以上瑕疵：0分。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15团队人员.docx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提供投标人2022年1月1日至今同类项目业绩（以合同签订日期为准），每提供1个得2分，最高得10分。未提供不计分。 备注：①投标人须提供业绩清单和证明材料，以前5个业绩为业绩得分的依据。 ②投标文件中提供业绩合同扫描件并加盖投标人公章，如上述材料无法体现签订时间、服务内容等关键评审因素的，须另附业主单位（合同甲方）加盖公章的证明材料扫描件加以证明。 ③一份完整的业绩指连续页码的合同、中标公告截图或中标通知书，多提供不计分。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5业绩清单和证明材料.docx</w:t>
            </w:r>
          </w:p>
        </w:tc>
      </w:tr>
      <w:tr>
        <w:tc>
          <w:tcPr>
            <w:tcW w:type="dxa" w:w="831"/>
            <w:vMerge/>
          </w:tcPr>
          <w:p/>
        </w:tc>
        <w:tc>
          <w:tcPr>
            <w:tcW w:type="dxa" w:w="1661"/>
          </w:tcPr>
          <w:p>
            <w:pPr>
              <w:pStyle w:val="null3"/>
            </w:pPr>
            <w:r>
              <w:rPr>
                <w:rFonts w:ascii="仿宋_GB2312" w:hAnsi="仿宋_GB2312" w:cs="仿宋_GB2312" w:eastAsia="仿宋_GB2312"/>
              </w:rPr>
              <w:t>成果报告</w:t>
            </w:r>
          </w:p>
        </w:tc>
        <w:tc>
          <w:tcPr>
            <w:tcW w:type="dxa" w:w="2492"/>
          </w:tcPr>
          <w:p>
            <w:pPr>
              <w:pStyle w:val="null3"/>
            </w:pPr>
            <w:r>
              <w:rPr>
                <w:rFonts w:ascii="仿宋_GB2312" w:hAnsi="仿宋_GB2312" w:cs="仿宋_GB2312" w:eastAsia="仿宋_GB2312"/>
              </w:rPr>
              <w:t>投标人须承诺提交符合采购人要求的成果报告，报告内容齐全、有针对性、成果描述准确具体。 完全满足采购需求，无瑕疵计5分； 存在1处瑕疵计4分； 存在2处瑕疵计3分； 存在3处瑕疵计2分； 存在4处瑕疵计1分； 未提供或内容存在5处及以上瑕疵：0分。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16成果报告.docx</w:t>
            </w:r>
          </w:p>
        </w:tc>
      </w:tr>
      <w:tr>
        <w:tc>
          <w:tcPr>
            <w:tcW w:type="dxa" w:w="831"/>
            <w:vMerge/>
          </w:tcPr>
          <w:p/>
        </w:tc>
        <w:tc>
          <w:tcPr>
            <w:tcW w:type="dxa" w:w="1661"/>
          </w:tcPr>
          <w:p>
            <w:pPr>
              <w:pStyle w:val="null3"/>
            </w:pPr>
            <w:r>
              <w:rPr>
                <w:rFonts w:ascii="仿宋_GB2312" w:hAnsi="仿宋_GB2312" w:cs="仿宋_GB2312" w:eastAsia="仿宋_GB2312"/>
              </w:rPr>
              <w:t>保密承诺</w:t>
            </w:r>
          </w:p>
        </w:tc>
        <w:tc>
          <w:tcPr>
            <w:tcW w:type="dxa" w:w="2492"/>
          </w:tcPr>
          <w:p>
            <w:pPr>
              <w:pStyle w:val="null3"/>
            </w:pPr>
            <w:r>
              <w:rPr>
                <w:rFonts w:ascii="仿宋_GB2312" w:hAnsi="仿宋_GB2312" w:cs="仿宋_GB2312" w:eastAsia="仿宋_GB2312"/>
              </w:rPr>
              <w:t>投标人须承诺在本项目测评过程中，获取的所有信息具有保密义务和责任，并有具体的保密措施和保密承诺书，提供承诺计3分；未提供不计分。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17保密承诺.docx</w:t>
            </w:r>
          </w:p>
        </w:tc>
      </w:tr>
      <w:tr>
        <w:tc>
          <w:tcPr>
            <w:tcW w:type="dxa" w:w="831"/>
            <w:vMerge/>
          </w:tcPr>
          <w:p/>
        </w:tc>
        <w:tc>
          <w:tcPr>
            <w:tcW w:type="dxa" w:w="1661"/>
          </w:tcPr>
          <w:p>
            <w:pPr>
              <w:pStyle w:val="null3"/>
            </w:pPr>
            <w:r>
              <w:rPr>
                <w:rFonts w:ascii="仿宋_GB2312" w:hAnsi="仿宋_GB2312" w:cs="仿宋_GB2312" w:eastAsia="仿宋_GB2312"/>
              </w:rPr>
              <w:t>售后服务方案（1）</w:t>
            </w:r>
          </w:p>
        </w:tc>
        <w:tc>
          <w:tcPr>
            <w:tcW w:type="dxa" w:w="2492"/>
          </w:tcPr>
          <w:p>
            <w:pPr>
              <w:pStyle w:val="null3"/>
            </w:pPr>
            <w:r>
              <w:rPr>
                <w:rFonts w:ascii="仿宋_GB2312" w:hAnsi="仿宋_GB2312" w:cs="仿宋_GB2312" w:eastAsia="仿宋_GB2312"/>
              </w:rPr>
              <w:t>1、在项目实施地具有稳定的技术支撑，服务机构健全，能够提供本地化服务，计2分；未提供不计分。 2、投标人需承诺项目交付后，且成果报告已出，并获得采购人认可，签订合同后1年内，若出现与本项目相关的咨询或要求上门驻场答疑均需无条件配合，人员需为项目配置人员（测评人员、测评小组组长、质量负责人、团队人员），所产生费用均包含在本项目报价中，采购人不再额外承担或追加任何费用，提供承诺计4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18售后服务方案（1）.docx</w:t>
            </w:r>
          </w:p>
        </w:tc>
      </w:tr>
      <w:tr>
        <w:tc>
          <w:tcPr>
            <w:tcW w:type="dxa" w:w="831"/>
            <w:vMerge/>
          </w:tcPr>
          <w:p/>
        </w:tc>
        <w:tc>
          <w:tcPr>
            <w:tcW w:type="dxa" w:w="1661"/>
          </w:tcPr>
          <w:p>
            <w:pPr>
              <w:pStyle w:val="null3"/>
            </w:pPr>
            <w:r>
              <w:rPr>
                <w:rFonts w:ascii="仿宋_GB2312" w:hAnsi="仿宋_GB2312" w:cs="仿宋_GB2312" w:eastAsia="仿宋_GB2312"/>
              </w:rPr>
              <w:t>售后服务方案（2）</w:t>
            </w:r>
          </w:p>
        </w:tc>
        <w:tc>
          <w:tcPr>
            <w:tcW w:type="dxa" w:w="2492"/>
          </w:tcPr>
          <w:p>
            <w:pPr>
              <w:pStyle w:val="null3"/>
            </w:pPr>
            <w:r>
              <w:rPr>
                <w:rFonts w:ascii="仿宋_GB2312" w:hAnsi="仿宋_GB2312" w:cs="仿宋_GB2312" w:eastAsia="仿宋_GB2312"/>
              </w:rPr>
              <w:t>为保障在测评项目结束后的信息安全，投标人须提供完善的售后服务，包括应急响应服务、安全监测、电话支持服务、配合检查服务、安全咨询服务、安全培训服务等内容，能提供以上服务并做出相应说明，服务内容完善并有详细的说明。 完全满足采购需求，无瑕疵计5分； 存在1处瑕疵计4分； 存在2处瑕疵计3分； 存在3处瑕疵计2分； 存在4处瑕疵计1分； 未提供或内容存在5处及以上瑕疵：0分。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19售后服务方案（2）.docx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工作流程及实施方案</w:t>
            </w:r>
          </w:p>
        </w:tc>
        <w:tc>
          <w:tcPr>
            <w:tcW w:type="dxa" w:w="2492"/>
          </w:tcPr>
          <w:p>
            <w:pPr>
              <w:pStyle w:val="null3"/>
            </w:pPr>
            <w:r>
              <w:rPr>
                <w:rFonts w:ascii="仿宋_GB2312" w:hAnsi="仿宋_GB2312" w:cs="仿宋_GB2312" w:eastAsia="仿宋_GB2312"/>
              </w:rPr>
              <w:t>投标人结合本项目采购需求，提供完整的项目工作流程和实施方案，包括但不限于密码应用安全性评估方案、测评准备活动方案、密保服务保障方案等。 完全满足采购需求，无瑕疵计13分； 存在1处瑕疵计11分； 存在2处瑕疵计9分； 存在3处瑕疵计7分； 存在4处瑕疵计5分； 存在5处瑕疵计3分； 存在6处瑕疵计1分； 未提供或内容存在7处及以上瑕疵：0分。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7工作流程及实施方案.docx</w:t>
            </w:r>
          </w:p>
        </w:tc>
      </w:tr>
      <w:tr>
        <w:tc>
          <w:tcPr>
            <w:tcW w:type="dxa" w:w="831"/>
            <w:vMerge/>
          </w:tcPr>
          <w:p/>
        </w:tc>
        <w:tc>
          <w:tcPr>
            <w:tcW w:type="dxa" w:w="1661"/>
          </w:tcPr>
          <w:p>
            <w:pPr>
              <w:pStyle w:val="null3"/>
            </w:pPr>
            <w:r>
              <w:rPr>
                <w:rFonts w:ascii="仿宋_GB2312" w:hAnsi="仿宋_GB2312" w:cs="仿宋_GB2312" w:eastAsia="仿宋_GB2312"/>
              </w:rPr>
              <w:t>质量管控措施</w:t>
            </w:r>
          </w:p>
        </w:tc>
        <w:tc>
          <w:tcPr>
            <w:tcW w:type="dxa" w:w="2492"/>
          </w:tcPr>
          <w:p>
            <w:pPr>
              <w:pStyle w:val="null3"/>
            </w:pPr>
            <w:r>
              <w:rPr>
                <w:rFonts w:ascii="仿宋_GB2312" w:hAnsi="仿宋_GB2312" w:cs="仿宋_GB2312" w:eastAsia="仿宋_GB2312"/>
              </w:rPr>
              <w:t>针对本项目具有严格的项目质量管控措施，过程控制及监控手段，能确保技术人员按照相应的操作指导规范实施测评，形成完善的质量保证管理体系。 完全满足采购需求，无瑕疵计11分； 存在1处瑕疵计9分； 存在2处瑕疵计7分； 存在3处瑕疵计5分； 存在4处瑕疵计3分； 存在5处瑕疵计1分； 未提供或内容存在6处及以上瑕疵：0分。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8质量管控措施.docx</w:t>
            </w:r>
          </w:p>
        </w:tc>
      </w:tr>
      <w:tr>
        <w:tc>
          <w:tcPr>
            <w:tcW w:type="dxa" w:w="831"/>
            <w:vMerge/>
          </w:tcPr>
          <w:p/>
        </w:tc>
        <w:tc>
          <w:tcPr>
            <w:tcW w:type="dxa" w:w="1661"/>
          </w:tcPr>
          <w:p>
            <w:pPr>
              <w:pStyle w:val="null3"/>
            </w:pPr>
            <w:r>
              <w:rPr>
                <w:rFonts w:ascii="仿宋_GB2312" w:hAnsi="仿宋_GB2312" w:cs="仿宋_GB2312" w:eastAsia="仿宋_GB2312"/>
              </w:rPr>
              <w:t>风险管理和应急预案</w:t>
            </w:r>
          </w:p>
        </w:tc>
        <w:tc>
          <w:tcPr>
            <w:tcW w:type="dxa" w:w="2492"/>
          </w:tcPr>
          <w:p>
            <w:pPr>
              <w:pStyle w:val="null3"/>
            </w:pPr>
            <w:r>
              <w:rPr>
                <w:rFonts w:ascii="仿宋_GB2312" w:hAnsi="仿宋_GB2312" w:cs="仿宋_GB2312" w:eastAsia="仿宋_GB2312"/>
              </w:rPr>
              <w:t>为防止项目实施测评中出现突发应急事件，投标人应在本次项目中提供风险管理和应急处置方案，以应对突发事件出现后可迅速解决，防止给采购人信息系统带来影响，提高采购人应对安全突发事件的处置能力。 完全满足采购需求，无瑕疵计10分； 存在1处瑕疵计8分； 存在2处瑕疵计6分； 存在3处瑕疵计4分； 存在4处瑕疵计2分； 未提供或内容存在5处及以上瑕疵：0分。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9风险管理和应急预案.docx</w:t>
            </w:r>
          </w:p>
        </w:tc>
      </w:tr>
      <w:tr>
        <w:tc>
          <w:tcPr>
            <w:tcW w:type="dxa" w:w="831"/>
            <w:vMerge/>
          </w:tcPr>
          <w:p/>
        </w:tc>
        <w:tc>
          <w:tcPr>
            <w:tcW w:type="dxa" w:w="1661"/>
          </w:tcPr>
          <w:p>
            <w:pPr>
              <w:pStyle w:val="null3"/>
            </w:pPr>
            <w:r>
              <w:rPr>
                <w:rFonts w:ascii="仿宋_GB2312" w:hAnsi="仿宋_GB2312" w:cs="仿宋_GB2312" w:eastAsia="仿宋_GB2312"/>
              </w:rPr>
              <w:t>进度安排及保证措施</w:t>
            </w:r>
          </w:p>
        </w:tc>
        <w:tc>
          <w:tcPr>
            <w:tcW w:type="dxa" w:w="2492"/>
          </w:tcPr>
          <w:p>
            <w:pPr>
              <w:pStyle w:val="null3"/>
            </w:pPr>
            <w:r>
              <w:rPr>
                <w:rFonts w:ascii="仿宋_GB2312" w:hAnsi="仿宋_GB2312" w:cs="仿宋_GB2312" w:eastAsia="仿宋_GB2312"/>
              </w:rPr>
              <w:t>投标人针对本项目提供进度安排及保证措施。有明确合理的项目实施周期和进度计划表，并有相应的进度保障措施。 完全满足采购需求，无瑕疵计10分； 存在1处瑕疵计8分； 存在2处瑕疵计6分； 存在3处瑕疵计4分； 存在4处瑕疵计2分； 未提供或内容存在5处及以上瑕疵：0分。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10进度安排及保证措施.docx</w:t>
            </w:r>
          </w:p>
        </w:tc>
      </w:tr>
      <w:tr>
        <w:tc>
          <w:tcPr>
            <w:tcW w:type="dxa" w:w="831"/>
            <w:vMerge/>
          </w:tcPr>
          <w:p/>
        </w:tc>
        <w:tc>
          <w:tcPr>
            <w:tcW w:type="dxa" w:w="1661"/>
          </w:tcPr>
          <w:p>
            <w:pPr>
              <w:pStyle w:val="null3"/>
            </w:pPr>
            <w:r>
              <w:rPr>
                <w:rFonts w:ascii="仿宋_GB2312" w:hAnsi="仿宋_GB2312" w:cs="仿宋_GB2312" w:eastAsia="仿宋_GB2312"/>
              </w:rPr>
              <w:t>项目负责人及团队建设</w:t>
            </w:r>
          </w:p>
        </w:tc>
        <w:tc>
          <w:tcPr>
            <w:tcW w:type="dxa" w:w="2492"/>
          </w:tcPr>
          <w:p>
            <w:pPr>
              <w:pStyle w:val="null3"/>
            </w:pPr>
            <w:r>
              <w:rPr>
                <w:rFonts w:ascii="仿宋_GB2312" w:hAnsi="仿宋_GB2312" w:cs="仿宋_GB2312" w:eastAsia="仿宋_GB2312"/>
              </w:rPr>
              <w:t>投标人针对本项目投入的项目负责人须为投标单位正式员工，项目负责人在具备密码技术应用员职业技能等级证书的基础上，应具备以下要求： （1）通过商用密码应用安全性评估人员测评能力考核，且成绩在80分以上计2分； （2）项目负责人为中级职称计1分，高级职称计2分； （3）投标人针对本项目投入的团队人员须为投标单位正式员工，项目团队(不含项目负责人)中实施人员通过商用密码应用安全性评估人员测评能力考核的每人计1分；本项最高计4分。 注：上述人员需提供相关证书复印件，并加盖公章。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11项目负责人及团队建设.docx</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投标人针对本项目投入的团队人员须为投标单位正式员工，提供针对本项目的团队人员（不含项目负责人），其中密评人员不少于4人，人员分工明确（应有具体成员名单，包括姓名、工作职责、联系方式等），架构合理，人员配置齐全、岗位分配合理、团队人员经验丰富。 完全满足采购需求，无瑕疵计5分； 存在1处瑕疵计4分； 存在2处瑕疵计3分； 存在3处瑕疵计2分； 存在4处瑕疵计1分； 未提供或内容存在5处及以上瑕疵：0分。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12团队人员.docx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提供投标人2022年1月1日至今同类项目业绩（以合同签订日期为准），每提供1个得2分，最高得10分。未提供不计分。 备注：①投标人须提供业绩清单和证明材料，以前5个业绩为业绩得分的依据。 ②投标文件中提供业绩合同扫描件并加盖投标人公章，如上述材料无法体现签订时间、服务内容等关键评审因素的，须另附业主单位（合同甲方）加盖公章的证明材料扫描件加以证明。 ③一份完整的业绩指连续页码的合同、中标公告截图或中标通知书，多提供不计分。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5业绩清单和证明材料.docx</w:t>
            </w:r>
          </w:p>
        </w:tc>
      </w:tr>
      <w:tr>
        <w:tc>
          <w:tcPr>
            <w:tcW w:type="dxa" w:w="831"/>
            <w:vMerge/>
          </w:tcPr>
          <w:p/>
        </w:tc>
        <w:tc>
          <w:tcPr>
            <w:tcW w:type="dxa" w:w="1661"/>
          </w:tcPr>
          <w:p>
            <w:pPr>
              <w:pStyle w:val="null3"/>
            </w:pPr>
            <w:r>
              <w:rPr>
                <w:rFonts w:ascii="仿宋_GB2312" w:hAnsi="仿宋_GB2312" w:cs="仿宋_GB2312" w:eastAsia="仿宋_GB2312"/>
              </w:rPr>
              <w:t>成果报告</w:t>
            </w:r>
          </w:p>
        </w:tc>
        <w:tc>
          <w:tcPr>
            <w:tcW w:type="dxa" w:w="2492"/>
          </w:tcPr>
          <w:p>
            <w:pPr>
              <w:pStyle w:val="null3"/>
            </w:pPr>
            <w:r>
              <w:rPr>
                <w:rFonts w:ascii="仿宋_GB2312" w:hAnsi="仿宋_GB2312" w:cs="仿宋_GB2312" w:eastAsia="仿宋_GB2312"/>
              </w:rPr>
              <w:t>投标人须承诺提交符合采购人要求的成果报告，报告内容齐全、有针对性、成果描述准确具体。 完全满足采购需求，无瑕疵计6分； 存在1处瑕疵计5分； 存在2处瑕疵计4分； 存在3处瑕疵计3分； 存在4处瑕疵计2分； 存在5处瑕疵计1分； 未提供或内容存在6处及以上瑕疵：0分。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13成果报告.docx</w:t>
            </w:r>
          </w:p>
        </w:tc>
      </w:tr>
      <w:tr>
        <w:tc>
          <w:tcPr>
            <w:tcW w:type="dxa" w:w="831"/>
            <w:vMerge/>
          </w:tcPr>
          <w:p/>
        </w:tc>
        <w:tc>
          <w:tcPr>
            <w:tcW w:type="dxa" w:w="1661"/>
          </w:tcPr>
          <w:p>
            <w:pPr>
              <w:pStyle w:val="null3"/>
            </w:pPr>
            <w:r>
              <w:rPr>
                <w:rFonts w:ascii="仿宋_GB2312" w:hAnsi="仿宋_GB2312" w:cs="仿宋_GB2312" w:eastAsia="仿宋_GB2312"/>
              </w:rPr>
              <w:t>保密承诺</w:t>
            </w:r>
          </w:p>
        </w:tc>
        <w:tc>
          <w:tcPr>
            <w:tcW w:type="dxa" w:w="2492"/>
          </w:tcPr>
          <w:p>
            <w:pPr>
              <w:pStyle w:val="null3"/>
            </w:pPr>
            <w:r>
              <w:rPr>
                <w:rFonts w:ascii="仿宋_GB2312" w:hAnsi="仿宋_GB2312" w:cs="仿宋_GB2312" w:eastAsia="仿宋_GB2312"/>
              </w:rPr>
              <w:t>投标人须承诺在本项目测评过程中，获取的所有信息具有保密义务和责任，并有具体的保密措施和保密承诺书。提供承诺计4分；未提供不计分。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14保密承诺.docx</w:t>
            </w:r>
          </w:p>
        </w:tc>
      </w:tr>
      <w:tr>
        <w:tc>
          <w:tcPr>
            <w:tcW w:type="dxa" w:w="831"/>
            <w:vMerge/>
          </w:tcPr>
          <w:p/>
        </w:tc>
        <w:tc>
          <w:tcPr>
            <w:tcW w:type="dxa" w:w="1661"/>
          </w:tcPr>
          <w:p>
            <w:pPr>
              <w:pStyle w:val="null3"/>
            </w:pPr>
            <w:r>
              <w:rPr>
                <w:rFonts w:ascii="仿宋_GB2312" w:hAnsi="仿宋_GB2312" w:cs="仿宋_GB2312" w:eastAsia="仿宋_GB2312"/>
              </w:rPr>
              <w:t>售后服务方案（1）</w:t>
            </w:r>
          </w:p>
        </w:tc>
        <w:tc>
          <w:tcPr>
            <w:tcW w:type="dxa" w:w="2492"/>
          </w:tcPr>
          <w:p>
            <w:pPr>
              <w:pStyle w:val="null3"/>
            </w:pPr>
            <w:r>
              <w:rPr>
                <w:rFonts w:ascii="仿宋_GB2312" w:hAnsi="仿宋_GB2312" w:cs="仿宋_GB2312" w:eastAsia="仿宋_GB2312"/>
              </w:rPr>
              <w:t>1、在项目实施地具有稳定的技术支撑，服务机构健全，能够提供本地化服务，计2分；未提供不计分。 2、投标人需承诺项目交付后，且成果报告已出，并获得采购人认可，签订合同后1年内，若出现与本项目相关的咨询或要求上门驻场答疑均需无条件配合，人员需为项目配置人员（团队人员或项目负责人），所产生费用均包含在本项目报价中，采购人不再额外承担或追加任何费用，提供承诺计4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15售后服务方案（1）.docx</w:t>
            </w:r>
          </w:p>
        </w:tc>
      </w:tr>
      <w:tr>
        <w:tc>
          <w:tcPr>
            <w:tcW w:type="dxa" w:w="831"/>
            <w:vMerge/>
          </w:tcPr>
          <w:p/>
        </w:tc>
        <w:tc>
          <w:tcPr>
            <w:tcW w:type="dxa" w:w="1661"/>
          </w:tcPr>
          <w:p>
            <w:pPr>
              <w:pStyle w:val="null3"/>
            </w:pPr>
            <w:r>
              <w:rPr>
                <w:rFonts w:ascii="仿宋_GB2312" w:hAnsi="仿宋_GB2312" w:cs="仿宋_GB2312" w:eastAsia="仿宋_GB2312"/>
              </w:rPr>
              <w:t>售后服务方案（2）</w:t>
            </w:r>
          </w:p>
        </w:tc>
        <w:tc>
          <w:tcPr>
            <w:tcW w:type="dxa" w:w="2492"/>
          </w:tcPr>
          <w:p>
            <w:pPr>
              <w:pStyle w:val="null3"/>
            </w:pPr>
            <w:r>
              <w:rPr>
                <w:rFonts w:ascii="仿宋_GB2312" w:hAnsi="仿宋_GB2312" w:cs="仿宋_GB2312" w:eastAsia="仿宋_GB2312"/>
              </w:rPr>
              <w:t>为保障在测评项目结束后的信息安全，投标人须提供完善的售后服务，包括应急响应服务、安全监测、电话支持服务、配合检查服务、安全咨询服务、安全培训服务等内容，能提供以上服务并做出相应说明，服务内容完善并有详细的说明。 完全满足采购需求，无瑕疵计7分； 存在1处瑕疵计5分； 存在2处瑕疵计3分； 存在3处瑕疵计1分； 未提供或内容存在4处及以上瑕疵：0分。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16售后服务方案（2）.docx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项目测试方案</w:t>
            </w:r>
          </w:p>
        </w:tc>
        <w:tc>
          <w:tcPr>
            <w:tcW w:type="dxa" w:w="2492"/>
          </w:tcPr>
          <w:p>
            <w:pPr>
              <w:pStyle w:val="null3"/>
            </w:pPr>
            <w:r>
              <w:rPr>
                <w:rFonts w:ascii="仿宋_GB2312" w:hAnsi="仿宋_GB2312" w:cs="仿宋_GB2312" w:eastAsia="仿宋_GB2312"/>
              </w:rPr>
              <w:t>投标人结合本项目采购需求，提供针对性测试方案。对所提供方案中测试计划、测试目标、测试方法、测试组织、测试进度等进行评分。 完全满足采购需求，无瑕疵计15分； 存在1处瑕疵计13分； 存在2处瑕疵计11分； 存在3处瑕疵计9分； 存在4处瑕疵计7分； 存在5处瑕疵计5分； 存在6处瑕疵计3分； 存在7处瑕疵计1分； 未提供或内容存在8处及以上瑕疵：0分。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7项目测试方案.docx</w:t>
            </w:r>
          </w:p>
        </w:tc>
      </w:tr>
      <w:tr>
        <w:tc>
          <w:tcPr>
            <w:tcW w:type="dxa" w:w="831"/>
            <w:vMerge/>
          </w:tcPr>
          <w:p/>
        </w:tc>
        <w:tc>
          <w:tcPr>
            <w:tcW w:type="dxa" w:w="1661"/>
          </w:tcPr>
          <w:p>
            <w:pPr>
              <w:pStyle w:val="null3"/>
            </w:pPr>
            <w:r>
              <w:rPr>
                <w:rFonts w:ascii="仿宋_GB2312" w:hAnsi="仿宋_GB2312" w:cs="仿宋_GB2312" w:eastAsia="仿宋_GB2312"/>
              </w:rPr>
              <w:t>质量管控措施</w:t>
            </w:r>
          </w:p>
        </w:tc>
        <w:tc>
          <w:tcPr>
            <w:tcW w:type="dxa" w:w="2492"/>
          </w:tcPr>
          <w:p>
            <w:pPr>
              <w:pStyle w:val="null3"/>
            </w:pPr>
            <w:r>
              <w:rPr>
                <w:rFonts w:ascii="仿宋_GB2312" w:hAnsi="仿宋_GB2312" w:cs="仿宋_GB2312" w:eastAsia="仿宋_GB2312"/>
              </w:rPr>
              <w:t>针对本项目具有严格的项目质量管控措施，过程控制及监控手段，能保证技术人员按照相应的操作指导规范实施测评。 完全满足采购需求，无瑕疵计10分； 存在1处瑕疵计8分； 存在2处瑕疵计6分； 存在3处瑕疵计4分； 存在4处瑕疵计2分； 未提供或内容存在5处及以上瑕疵：0分。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8质量管控措施.docx</w:t>
            </w:r>
          </w:p>
        </w:tc>
      </w:tr>
      <w:tr>
        <w:tc>
          <w:tcPr>
            <w:tcW w:type="dxa" w:w="831"/>
            <w:vMerge/>
          </w:tcPr>
          <w:p/>
        </w:tc>
        <w:tc>
          <w:tcPr>
            <w:tcW w:type="dxa" w:w="1661"/>
          </w:tcPr>
          <w:p>
            <w:pPr>
              <w:pStyle w:val="null3"/>
            </w:pPr>
            <w:r>
              <w:rPr>
                <w:rFonts w:ascii="仿宋_GB2312" w:hAnsi="仿宋_GB2312" w:cs="仿宋_GB2312" w:eastAsia="仿宋_GB2312"/>
              </w:rPr>
              <w:t>风险防范措施</w:t>
            </w:r>
          </w:p>
        </w:tc>
        <w:tc>
          <w:tcPr>
            <w:tcW w:type="dxa" w:w="2492"/>
          </w:tcPr>
          <w:p>
            <w:pPr>
              <w:pStyle w:val="null3"/>
            </w:pPr>
            <w:r>
              <w:rPr>
                <w:rFonts w:ascii="仿宋_GB2312" w:hAnsi="仿宋_GB2312" w:cs="仿宋_GB2312" w:eastAsia="仿宋_GB2312"/>
              </w:rPr>
              <w:t>针对本项目的服务提供明确的过程中的风险防范措施，并明确赔偿承诺。 完全满足采购需求，无瑕疵计9分； 存在1处瑕疵计7分； 存在2处瑕疵计5分； 存在3处瑕疵计3分； 存在4处瑕疵计1分； 未提供或内容存在5处及以上瑕疵：0分。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9风险防范措施.docx</w:t>
            </w:r>
          </w:p>
        </w:tc>
      </w:tr>
      <w:tr>
        <w:tc>
          <w:tcPr>
            <w:tcW w:type="dxa" w:w="831"/>
            <w:vMerge/>
          </w:tcPr>
          <w:p/>
        </w:tc>
        <w:tc>
          <w:tcPr>
            <w:tcW w:type="dxa" w:w="1661"/>
          </w:tcPr>
          <w:p>
            <w:pPr>
              <w:pStyle w:val="null3"/>
            </w:pPr>
            <w:r>
              <w:rPr>
                <w:rFonts w:ascii="仿宋_GB2312" w:hAnsi="仿宋_GB2312" w:cs="仿宋_GB2312" w:eastAsia="仿宋_GB2312"/>
              </w:rPr>
              <w:t>进度安排及保证措施</w:t>
            </w:r>
          </w:p>
        </w:tc>
        <w:tc>
          <w:tcPr>
            <w:tcW w:type="dxa" w:w="2492"/>
          </w:tcPr>
          <w:p>
            <w:pPr>
              <w:pStyle w:val="null3"/>
            </w:pPr>
            <w:r>
              <w:rPr>
                <w:rFonts w:ascii="仿宋_GB2312" w:hAnsi="仿宋_GB2312" w:cs="仿宋_GB2312" w:eastAsia="仿宋_GB2312"/>
              </w:rPr>
              <w:t>投标人针对本项目提供进度安排及保证措施。有明确合理的项目实施周期和进度计划表，并有相应的进度保障措施。 完全满足采购需求，无瑕疵计8分； 存在1处瑕疵计6分； 存在2处瑕疵计4分； 存在3处瑕疵计2分； 未提供或内容存在4处及以上瑕疵：0分。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10进度安排及保证措施.docx</w:t>
            </w:r>
          </w:p>
        </w:tc>
      </w:tr>
      <w:tr>
        <w:tc>
          <w:tcPr>
            <w:tcW w:type="dxa" w:w="831"/>
            <w:vMerge/>
          </w:tcPr>
          <w:p/>
        </w:tc>
        <w:tc>
          <w:tcPr>
            <w:tcW w:type="dxa" w:w="1661"/>
          </w:tcPr>
          <w:p>
            <w:pPr>
              <w:pStyle w:val="null3"/>
            </w:pPr>
            <w:r>
              <w:rPr>
                <w:rFonts w:ascii="仿宋_GB2312" w:hAnsi="仿宋_GB2312" w:cs="仿宋_GB2312" w:eastAsia="仿宋_GB2312"/>
              </w:rPr>
              <w:t>测评工具仪器</w:t>
            </w:r>
          </w:p>
        </w:tc>
        <w:tc>
          <w:tcPr>
            <w:tcW w:type="dxa" w:w="2492"/>
          </w:tcPr>
          <w:p>
            <w:pPr>
              <w:pStyle w:val="null3"/>
            </w:pPr>
            <w:r>
              <w:rPr>
                <w:rFonts w:ascii="仿宋_GB2312" w:hAnsi="仿宋_GB2312" w:cs="仿宋_GB2312" w:eastAsia="仿宋_GB2312"/>
              </w:rPr>
              <w:t>在测评期间投入的软件测试工具不少于3项正版测评工具（包括性能测试类工具、漏洞扫描类工具、源代码安全检测类工具）的计3分。注：须提供相应工具购买发票或采购合同复印件或租赁证明复印件，否则不予认可。</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11测评工具仪器.docx</w:t>
            </w:r>
          </w:p>
        </w:tc>
      </w:tr>
      <w:tr>
        <w:tc>
          <w:tcPr>
            <w:tcW w:type="dxa" w:w="831"/>
            <w:vMerge/>
          </w:tcPr>
          <w:p/>
        </w:tc>
        <w:tc>
          <w:tcPr>
            <w:tcW w:type="dxa" w:w="1661"/>
          </w:tcPr>
          <w:p>
            <w:pPr>
              <w:pStyle w:val="null3"/>
            </w:pPr>
            <w:r>
              <w:rPr>
                <w:rFonts w:ascii="仿宋_GB2312" w:hAnsi="仿宋_GB2312" w:cs="仿宋_GB2312" w:eastAsia="仿宋_GB2312"/>
              </w:rPr>
              <w:t>团队要求（总测评师)</w:t>
            </w:r>
          </w:p>
        </w:tc>
        <w:tc>
          <w:tcPr>
            <w:tcW w:type="dxa" w:w="2492"/>
          </w:tcPr>
          <w:p>
            <w:pPr>
              <w:pStyle w:val="null3"/>
            </w:pPr>
            <w:r>
              <w:rPr>
                <w:rFonts w:ascii="仿宋_GB2312" w:hAnsi="仿宋_GB2312" w:cs="仿宋_GB2312" w:eastAsia="仿宋_GB2312"/>
              </w:rPr>
              <w:t>具备信息系统项目管理师、软件评测师证书、CISP注册信息安全管理人员证书，每具备1个证书得2分，满分6分。注：需提供相关证书复印件，并加盖公章。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12团队要求（总测评师).docx</w:t>
            </w:r>
          </w:p>
        </w:tc>
      </w:tr>
      <w:tr>
        <w:tc>
          <w:tcPr>
            <w:tcW w:type="dxa" w:w="831"/>
            <w:vMerge/>
          </w:tcPr>
          <w:p/>
        </w:tc>
        <w:tc>
          <w:tcPr>
            <w:tcW w:type="dxa" w:w="1661"/>
          </w:tcPr>
          <w:p>
            <w:pPr>
              <w:pStyle w:val="null3"/>
            </w:pPr>
            <w:r>
              <w:rPr>
                <w:rFonts w:ascii="仿宋_GB2312" w:hAnsi="仿宋_GB2312" w:cs="仿宋_GB2312" w:eastAsia="仿宋_GB2312"/>
              </w:rPr>
              <w:t>团队要求 （测试团队其他专业技术人员）</w:t>
            </w:r>
          </w:p>
        </w:tc>
        <w:tc>
          <w:tcPr>
            <w:tcW w:type="dxa" w:w="2492"/>
          </w:tcPr>
          <w:p>
            <w:pPr>
              <w:pStyle w:val="null3"/>
            </w:pPr>
            <w:r>
              <w:rPr>
                <w:rFonts w:ascii="仿宋_GB2312" w:hAnsi="仿宋_GB2312" w:cs="仿宋_GB2312" w:eastAsia="仿宋_GB2312"/>
              </w:rPr>
              <w:t>技术服务团队（不含总测评师）具备高级软件测试工程师、信息安全保障人员认证证书（CISAW）证书、信息安全工程师证书每具备1个证书的人员得3分，满分9分。 注：①相同证书不重复计分，同一人员只计分1次,需提供相关证书复印件，并加盖公章。 ②测评服务团队人数应不少于6人，投标人须提供上述人员配置能按期完成本项目的承诺以及上述团队人员的明确分工；此项未提供，不计分。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13团队要求（测试团队其他专业技术人员）.docx</w:t>
            </w:r>
          </w:p>
        </w:tc>
      </w:tr>
      <w:tr>
        <w:tc>
          <w:tcPr>
            <w:tcW w:type="dxa" w:w="831"/>
            <w:vMerge/>
          </w:tcPr>
          <w:p/>
        </w:tc>
        <w:tc>
          <w:tcPr>
            <w:tcW w:type="dxa" w:w="1661"/>
          </w:tcPr>
          <w:p>
            <w:pPr>
              <w:pStyle w:val="null3"/>
            </w:pPr>
            <w:r>
              <w:rPr>
                <w:rFonts w:ascii="仿宋_GB2312" w:hAnsi="仿宋_GB2312" w:cs="仿宋_GB2312" w:eastAsia="仿宋_GB2312"/>
              </w:rPr>
              <w:t>认证证书</w:t>
            </w:r>
          </w:p>
        </w:tc>
        <w:tc>
          <w:tcPr>
            <w:tcW w:type="dxa" w:w="2492"/>
          </w:tcPr>
          <w:p>
            <w:pPr>
              <w:pStyle w:val="null3"/>
            </w:pPr>
            <w:r>
              <w:rPr>
                <w:rFonts w:ascii="仿宋_GB2312" w:hAnsi="仿宋_GB2312" w:cs="仿宋_GB2312" w:eastAsia="仿宋_GB2312"/>
              </w:rPr>
              <w:t>投标人应具有以下有效期内的证书： （1）具有质量监督部门颁发的检验检测机构资质认定CMA（检测能力范围包含：检测对象包含类似软件产品或软件服务或软件工程）证书； （2）具有中国合格评定国家认可委员会（CNAS)颁发的检验机构认可证书（检测能力范围包含：检测对象包含类似软件产品或软件服务或软件工程）证书； （3）具有信息技术服务管理体系认证证书（体系覆盖范围包含信息系统测评）； （4）具有信息技术服务质量管理体系认证证书（体系覆盖范围包含信息系统测评）； （5）具有信息安全管理体系认证证书（体系覆盖范围包含信息系统测评）； 每提供一个证书计1分，满分5分。（需提供证书复印件及官网查询截图并加盖投标人公章）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14认证证书.docx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提供投标人2022年1月1日至今同类项目业绩（以合同签订日期为准），每提供1个得2分，最高得10分。未提供不计分。 备注：①投标人须提供业绩清单和证明材料，以前5个业绩为业绩得分的依据。 ②投标文件中提供业绩合同扫描件并加盖投标人公章，如上述材料无法体现签订时间、服务内容等关键评审因素的，须另附业主单位（合同甲方）加盖公章的证明材料扫描件加以证明。 ③一份完整的业绩指连续页码的合同、中标公告截图或中标通知书，多提供不计分。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5业绩清单和证明材料.docx</w:t>
            </w:r>
          </w:p>
        </w:tc>
      </w:tr>
      <w:tr>
        <w:tc>
          <w:tcPr>
            <w:tcW w:type="dxa" w:w="831"/>
            <w:vMerge/>
          </w:tcPr>
          <w:p/>
        </w:tc>
        <w:tc>
          <w:tcPr>
            <w:tcW w:type="dxa" w:w="1661"/>
          </w:tcPr>
          <w:p>
            <w:pPr>
              <w:pStyle w:val="null3"/>
            </w:pPr>
            <w:r>
              <w:rPr>
                <w:rFonts w:ascii="仿宋_GB2312" w:hAnsi="仿宋_GB2312" w:cs="仿宋_GB2312" w:eastAsia="仿宋_GB2312"/>
              </w:rPr>
              <w:t>成果报告</w:t>
            </w:r>
          </w:p>
        </w:tc>
        <w:tc>
          <w:tcPr>
            <w:tcW w:type="dxa" w:w="2492"/>
          </w:tcPr>
          <w:p>
            <w:pPr>
              <w:pStyle w:val="null3"/>
            </w:pPr>
            <w:r>
              <w:rPr>
                <w:rFonts w:ascii="仿宋_GB2312" w:hAnsi="仿宋_GB2312" w:cs="仿宋_GB2312" w:eastAsia="仿宋_GB2312"/>
              </w:rPr>
              <w:t>投标人须承诺提交符合采购人要求的成果报告，报告内容齐全、有针对性、成果描述准确具体。 完全满足采购需求，无瑕疵计5分； 存在1处瑕疵计4分； 存在2处瑕疵计3分； 存在3处瑕疵计2分； 存在4处瑕疵计1分； 未提供或内容存在5处及以上瑕疵：0分。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15成果报告.docx</w:t>
            </w:r>
          </w:p>
        </w:tc>
      </w:tr>
      <w:tr>
        <w:tc>
          <w:tcPr>
            <w:tcW w:type="dxa" w:w="831"/>
            <w:vMerge/>
          </w:tcPr>
          <w:p/>
        </w:tc>
        <w:tc>
          <w:tcPr>
            <w:tcW w:type="dxa" w:w="1661"/>
          </w:tcPr>
          <w:p>
            <w:pPr>
              <w:pStyle w:val="null3"/>
            </w:pPr>
            <w:r>
              <w:rPr>
                <w:rFonts w:ascii="仿宋_GB2312" w:hAnsi="仿宋_GB2312" w:cs="仿宋_GB2312" w:eastAsia="仿宋_GB2312"/>
              </w:rPr>
              <w:t>保密承诺</w:t>
            </w:r>
          </w:p>
        </w:tc>
        <w:tc>
          <w:tcPr>
            <w:tcW w:type="dxa" w:w="2492"/>
          </w:tcPr>
          <w:p>
            <w:pPr>
              <w:pStyle w:val="null3"/>
            </w:pPr>
            <w:r>
              <w:rPr>
                <w:rFonts w:ascii="仿宋_GB2312" w:hAnsi="仿宋_GB2312" w:cs="仿宋_GB2312" w:eastAsia="仿宋_GB2312"/>
              </w:rPr>
              <w:t>投标人须承诺在本项目测评过程中，获取的所有信息具有保密义务和责任，并有具体的保密措施和保密承诺书，提供承诺计3分；未提供承诺不计分。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16保密承诺.docx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1、在项目实施地具有稳定的技术支撑，服务机构健全，能够提供本地化服务，计2分。 2、投标人需承诺项目交付后，且成果报告已出，并获得采购人认可，签订合同后1年内，若出现与本项目相关的咨询或要求上门驻场答疑均需无条件配合，人员需为项目配置人员（总测评师和测试团队其他专业技术人员），所产生费用均包含在本项目报价中，采购人不再额外承担或追加任何费用，提供承诺计5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17售后服务方案.docx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详见附件：2资格证明文件.docx</w:t>
      </w:r>
    </w:p>
    <w:p>
      <w:pPr>
        <w:pStyle w:val="null3"/>
        <w:ind w:firstLine="960"/>
      </w:pPr>
      <w:r>
        <w:rPr>
          <w:rFonts w:ascii="仿宋_GB2312" w:hAnsi="仿宋_GB2312" w:cs="仿宋_GB2312" w:eastAsia="仿宋_GB2312"/>
        </w:rPr>
        <w:t>详见附件：3商务要求偏离表.docx</w:t>
      </w:r>
    </w:p>
    <w:p>
      <w:pPr>
        <w:pStyle w:val="null3"/>
        <w:ind w:firstLine="960"/>
      </w:pPr>
      <w:r>
        <w:rPr>
          <w:rFonts w:ascii="仿宋_GB2312" w:hAnsi="仿宋_GB2312" w:cs="仿宋_GB2312" w:eastAsia="仿宋_GB2312"/>
        </w:rPr>
        <w:t>详见附件：4采购需求响应与偏离表、佐证材料.docx</w:t>
      </w:r>
    </w:p>
    <w:p>
      <w:pPr>
        <w:pStyle w:val="null3"/>
        <w:ind w:firstLine="960"/>
      </w:pPr>
      <w:r>
        <w:rPr>
          <w:rFonts w:ascii="仿宋_GB2312" w:hAnsi="仿宋_GB2312" w:cs="仿宋_GB2312" w:eastAsia="仿宋_GB2312"/>
        </w:rPr>
        <w:t>详见附件：5业绩清单和证明材料.docx</w:t>
      </w:r>
    </w:p>
    <w:p>
      <w:pPr>
        <w:pStyle w:val="null3"/>
        <w:ind w:firstLine="960"/>
      </w:pPr>
      <w:r>
        <w:rPr>
          <w:rFonts w:ascii="仿宋_GB2312" w:hAnsi="仿宋_GB2312" w:cs="仿宋_GB2312" w:eastAsia="仿宋_GB2312"/>
        </w:rPr>
        <w:t>详见附件：6投标担保函、公章授权书.docx</w:t>
      </w:r>
    </w:p>
    <w:p>
      <w:pPr>
        <w:pStyle w:val="null3"/>
        <w:ind w:firstLine="960"/>
      </w:pPr>
      <w:r>
        <w:rPr>
          <w:rFonts w:ascii="仿宋_GB2312" w:hAnsi="仿宋_GB2312" w:cs="仿宋_GB2312" w:eastAsia="仿宋_GB2312"/>
        </w:rPr>
        <w:t>详见附件：8等级保护测评方案.docx</w:t>
      </w:r>
    </w:p>
    <w:p>
      <w:pPr>
        <w:pStyle w:val="null3"/>
        <w:ind w:firstLine="960"/>
      </w:pPr>
      <w:r>
        <w:rPr>
          <w:rFonts w:ascii="仿宋_GB2312" w:hAnsi="仿宋_GB2312" w:cs="仿宋_GB2312" w:eastAsia="仿宋_GB2312"/>
        </w:rPr>
        <w:t>详见附件：9渗透测试服务方案.docx</w:t>
      </w:r>
    </w:p>
    <w:p>
      <w:pPr>
        <w:pStyle w:val="null3"/>
        <w:ind w:firstLine="960"/>
      </w:pPr>
      <w:r>
        <w:rPr>
          <w:rFonts w:ascii="仿宋_GB2312" w:hAnsi="仿宋_GB2312" w:cs="仿宋_GB2312" w:eastAsia="仿宋_GB2312"/>
        </w:rPr>
        <w:t>详见附件：10安全建设整改建议及安全加固方案.docx</w:t>
      </w:r>
    </w:p>
    <w:p>
      <w:pPr>
        <w:pStyle w:val="null3"/>
        <w:ind w:firstLine="960"/>
      </w:pPr>
      <w:r>
        <w:rPr>
          <w:rFonts w:ascii="仿宋_GB2312" w:hAnsi="仿宋_GB2312" w:cs="仿宋_GB2312" w:eastAsia="仿宋_GB2312"/>
        </w:rPr>
        <w:t>详见附件：11质量管控措施.docx</w:t>
      </w:r>
    </w:p>
    <w:p>
      <w:pPr>
        <w:pStyle w:val="null3"/>
        <w:ind w:firstLine="960"/>
      </w:pPr>
      <w:r>
        <w:rPr>
          <w:rFonts w:ascii="仿宋_GB2312" w:hAnsi="仿宋_GB2312" w:cs="仿宋_GB2312" w:eastAsia="仿宋_GB2312"/>
        </w:rPr>
        <w:t>详见附件：12进度安排及保证措施.docx</w:t>
      </w:r>
    </w:p>
    <w:p>
      <w:pPr>
        <w:pStyle w:val="null3"/>
        <w:ind w:firstLine="960"/>
      </w:pPr>
      <w:r>
        <w:rPr>
          <w:rFonts w:ascii="仿宋_GB2312" w:hAnsi="仿宋_GB2312" w:cs="仿宋_GB2312" w:eastAsia="仿宋_GB2312"/>
        </w:rPr>
        <w:t>详见附件：13测评人员配备情况.docx</w:t>
      </w:r>
    </w:p>
    <w:p>
      <w:pPr>
        <w:pStyle w:val="null3"/>
        <w:ind w:firstLine="960"/>
      </w:pPr>
      <w:r>
        <w:rPr>
          <w:rFonts w:ascii="仿宋_GB2312" w:hAnsi="仿宋_GB2312" w:cs="仿宋_GB2312" w:eastAsia="仿宋_GB2312"/>
        </w:rPr>
        <w:t>详见附件：14测评小组组长及质量负责人.docx</w:t>
      </w:r>
    </w:p>
    <w:p>
      <w:pPr>
        <w:pStyle w:val="null3"/>
        <w:ind w:firstLine="960"/>
      </w:pPr>
      <w:r>
        <w:rPr>
          <w:rFonts w:ascii="仿宋_GB2312" w:hAnsi="仿宋_GB2312" w:cs="仿宋_GB2312" w:eastAsia="仿宋_GB2312"/>
        </w:rPr>
        <w:t>详见附件：15团队人员.docx</w:t>
      </w:r>
    </w:p>
    <w:p>
      <w:pPr>
        <w:pStyle w:val="null3"/>
        <w:ind w:firstLine="960"/>
      </w:pPr>
      <w:r>
        <w:rPr>
          <w:rFonts w:ascii="仿宋_GB2312" w:hAnsi="仿宋_GB2312" w:cs="仿宋_GB2312" w:eastAsia="仿宋_GB2312"/>
        </w:rPr>
        <w:t>详见附件：16成果报告.docx</w:t>
      </w:r>
    </w:p>
    <w:p>
      <w:pPr>
        <w:pStyle w:val="null3"/>
        <w:ind w:firstLine="960"/>
      </w:pPr>
      <w:r>
        <w:rPr>
          <w:rFonts w:ascii="仿宋_GB2312" w:hAnsi="仿宋_GB2312" w:cs="仿宋_GB2312" w:eastAsia="仿宋_GB2312"/>
        </w:rPr>
        <w:t>详见附件：17保密承诺.docx</w:t>
      </w:r>
    </w:p>
    <w:p>
      <w:pPr>
        <w:pStyle w:val="null3"/>
        <w:ind w:firstLine="960"/>
      </w:pPr>
      <w:r>
        <w:rPr>
          <w:rFonts w:ascii="仿宋_GB2312" w:hAnsi="仿宋_GB2312" w:cs="仿宋_GB2312" w:eastAsia="仿宋_GB2312"/>
        </w:rPr>
        <w:t>详见附件：18售后服务方案（1）.docx</w:t>
      </w:r>
    </w:p>
    <w:p>
      <w:pPr>
        <w:pStyle w:val="null3"/>
        <w:ind w:firstLine="960"/>
      </w:pPr>
      <w:r>
        <w:rPr>
          <w:rFonts w:ascii="仿宋_GB2312" w:hAnsi="仿宋_GB2312" w:cs="仿宋_GB2312" w:eastAsia="仿宋_GB2312"/>
        </w:rPr>
        <w:t>详见附件：19售后服务方案（2）.docx</w:t>
      </w:r>
    </w:p>
    <w:p>
      <w:pPr>
        <w:pStyle w:val="null3"/>
        <w:ind w:firstLine="960"/>
      </w:pPr>
      <w:r>
        <w:rPr>
          <w:rFonts w:ascii="仿宋_GB2312" w:hAnsi="仿宋_GB2312" w:cs="仿宋_GB2312" w:eastAsia="仿宋_GB2312"/>
        </w:rPr>
        <w:t>详见附件：7需求分析及风险防范.docx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详见附件：2资格证明文件.docx</w:t>
      </w:r>
    </w:p>
    <w:p>
      <w:pPr>
        <w:pStyle w:val="null3"/>
        <w:ind w:firstLine="960"/>
      </w:pPr>
      <w:r>
        <w:rPr>
          <w:rFonts w:ascii="仿宋_GB2312" w:hAnsi="仿宋_GB2312" w:cs="仿宋_GB2312" w:eastAsia="仿宋_GB2312"/>
        </w:rPr>
        <w:t>详见附件：3商务要求偏离表.docx</w:t>
      </w:r>
    </w:p>
    <w:p>
      <w:pPr>
        <w:pStyle w:val="null3"/>
        <w:ind w:firstLine="960"/>
      </w:pPr>
      <w:r>
        <w:rPr>
          <w:rFonts w:ascii="仿宋_GB2312" w:hAnsi="仿宋_GB2312" w:cs="仿宋_GB2312" w:eastAsia="仿宋_GB2312"/>
        </w:rPr>
        <w:t>详见附件：4采购需求响应与偏离表、佐证材料.docx</w:t>
      </w:r>
    </w:p>
    <w:p>
      <w:pPr>
        <w:pStyle w:val="null3"/>
        <w:ind w:firstLine="960"/>
      </w:pPr>
      <w:r>
        <w:rPr>
          <w:rFonts w:ascii="仿宋_GB2312" w:hAnsi="仿宋_GB2312" w:cs="仿宋_GB2312" w:eastAsia="仿宋_GB2312"/>
        </w:rPr>
        <w:t>详见附件：5业绩清单和证明材料.docx</w:t>
      </w:r>
    </w:p>
    <w:p>
      <w:pPr>
        <w:pStyle w:val="null3"/>
        <w:ind w:firstLine="960"/>
      </w:pPr>
      <w:r>
        <w:rPr>
          <w:rFonts w:ascii="仿宋_GB2312" w:hAnsi="仿宋_GB2312" w:cs="仿宋_GB2312" w:eastAsia="仿宋_GB2312"/>
        </w:rPr>
        <w:t>详见附件：6投标担保函、公章授权书.docx</w:t>
      </w:r>
    </w:p>
    <w:p>
      <w:pPr>
        <w:pStyle w:val="null3"/>
        <w:ind w:firstLine="960"/>
      </w:pPr>
      <w:r>
        <w:rPr>
          <w:rFonts w:ascii="仿宋_GB2312" w:hAnsi="仿宋_GB2312" w:cs="仿宋_GB2312" w:eastAsia="仿宋_GB2312"/>
        </w:rPr>
        <w:t>详见附件：7工作流程及实施方案.docx</w:t>
      </w:r>
    </w:p>
    <w:p>
      <w:pPr>
        <w:pStyle w:val="null3"/>
        <w:ind w:firstLine="960"/>
      </w:pPr>
      <w:r>
        <w:rPr>
          <w:rFonts w:ascii="仿宋_GB2312" w:hAnsi="仿宋_GB2312" w:cs="仿宋_GB2312" w:eastAsia="仿宋_GB2312"/>
        </w:rPr>
        <w:t>详见附件：9风险管理和应急预案.docx</w:t>
      </w:r>
    </w:p>
    <w:p>
      <w:pPr>
        <w:pStyle w:val="null3"/>
        <w:ind w:firstLine="960"/>
      </w:pPr>
      <w:r>
        <w:rPr>
          <w:rFonts w:ascii="仿宋_GB2312" w:hAnsi="仿宋_GB2312" w:cs="仿宋_GB2312" w:eastAsia="仿宋_GB2312"/>
        </w:rPr>
        <w:t>详见附件：10进度安排及保证措施.docx</w:t>
      </w:r>
    </w:p>
    <w:p>
      <w:pPr>
        <w:pStyle w:val="null3"/>
        <w:ind w:firstLine="960"/>
      </w:pPr>
      <w:r>
        <w:rPr>
          <w:rFonts w:ascii="仿宋_GB2312" w:hAnsi="仿宋_GB2312" w:cs="仿宋_GB2312" w:eastAsia="仿宋_GB2312"/>
        </w:rPr>
        <w:t>详见附件：11项目负责人及团队建设.docx</w:t>
      </w:r>
    </w:p>
    <w:p>
      <w:pPr>
        <w:pStyle w:val="null3"/>
        <w:ind w:firstLine="960"/>
      </w:pPr>
      <w:r>
        <w:rPr>
          <w:rFonts w:ascii="仿宋_GB2312" w:hAnsi="仿宋_GB2312" w:cs="仿宋_GB2312" w:eastAsia="仿宋_GB2312"/>
        </w:rPr>
        <w:t>详见附件：12团队人员.docx</w:t>
      </w:r>
    </w:p>
    <w:p>
      <w:pPr>
        <w:pStyle w:val="null3"/>
        <w:ind w:firstLine="960"/>
      </w:pPr>
      <w:r>
        <w:rPr>
          <w:rFonts w:ascii="仿宋_GB2312" w:hAnsi="仿宋_GB2312" w:cs="仿宋_GB2312" w:eastAsia="仿宋_GB2312"/>
        </w:rPr>
        <w:t>详见附件：13成果报告.docx</w:t>
      </w:r>
    </w:p>
    <w:p>
      <w:pPr>
        <w:pStyle w:val="null3"/>
        <w:ind w:firstLine="960"/>
      </w:pPr>
      <w:r>
        <w:rPr>
          <w:rFonts w:ascii="仿宋_GB2312" w:hAnsi="仿宋_GB2312" w:cs="仿宋_GB2312" w:eastAsia="仿宋_GB2312"/>
        </w:rPr>
        <w:t>详见附件：14保密承诺.docx</w:t>
      </w:r>
    </w:p>
    <w:p>
      <w:pPr>
        <w:pStyle w:val="null3"/>
        <w:ind w:firstLine="960"/>
      </w:pPr>
      <w:r>
        <w:rPr>
          <w:rFonts w:ascii="仿宋_GB2312" w:hAnsi="仿宋_GB2312" w:cs="仿宋_GB2312" w:eastAsia="仿宋_GB2312"/>
        </w:rPr>
        <w:t>详见附件：15售后服务方案（1）.docx</w:t>
      </w:r>
    </w:p>
    <w:p>
      <w:pPr>
        <w:pStyle w:val="null3"/>
        <w:ind w:firstLine="960"/>
      </w:pPr>
      <w:r>
        <w:rPr>
          <w:rFonts w:ascii="仿宋_GB2312" w:hAnsi="仿宋_GB2312" w:cs="仿宋_GB2312" w:eastAsia="仿宋_GB2312"/>
        </w:rPr>
        <w:t>详见附件：16售后服务方案（2）.docx</w:t>
      </w:r>
    </w:p>
    <w:p>
      <w:pPr>
        <w:pStyle w:val="null3"/>
        <w:ind w:firstLine="960"/>
      </w:pPr>
      <w:r>
        <w:rPr>
          <w:rFonts w:ascii="仿宋_GB2312" w:hAnsi="仿宋_GB2312" w:cs="仿宋_GB2312" w:eastAsia="仿宋_GB2312"/>
        </w:rPr>
        <w:t>详见附件：8质量管控措施.docx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详见附件：2资格证明文件.docx</w:t>
      </w:r>
    </w:p>
    <w:p>
      <w:pPr>
        <w:pStyle w:val="null3"/>
        <w:ind w:firstLine="960"/>
      </w:pPr>
      <w:r>
        <w:rPr>
          <w:rFonts w:ascii="仿宋_GB2312" w:hAnsi="仿宋_GB2312" w:cs="仿宋_GB2312" w:eastAsia="仿宋_GB2312"/>
        </w:rPr>
        <w:t>详见附件：3商务要求偏离表.docx</w:t>
      </w:r>
    </w:p>
    <w:p>
      <w:pPr>
        <w:pStyle w:val="null3"/>
        <w:ind w:firstLine="960"/>
      </w:pPr>
      <w:r>
        <w:rPr>
          <w:rFonts w:ascii="仿宋_GB2312" w:hAnsi="仿宋_GB2312" w:cs="仿宋_GB2312" w:eastAsia="仿宋_GB2312"/>
        </w:rPr>
        <w:t>详见附件：4采购需求响应与偏离表、佐证材料.docx</w:t>
      </w:r>
    </w:p>
    <w:p>
      <w:pPr>
        <w:pStyle w:val="null3"/>
        <w:ind w:firstLine="960"/>
      </w:pPr>
      <w:r>
        <w:rPr>
          <w:rFonts w:ascii="仿宋_GB2312" w:hAnsi="仿宋_GB2312" w:cs="仿宋_GB2312" w:eastAsia="仿宋_GB2312"/>
        </w:rPr>
        <w:t>详见附件：5业绩清单和证明材料.docx</w:t>
      </w:r>
    </w:p>
    <w:p>
      <w:pPr>
        <w:pStyle w:val="null3"/>
        <w:ind w:firstLine="960"/>
      </w:pPr>
      <w:r>
        <w:rPr>
          <w:rFonts w:ascii="仿宋_GB2312" w:hAnsi="仿宋_GB2312" w:cs="仿宋_GB2312" w:eastAsia="仿宋_GB2312"/>
        </w:rPr>
        <w:t>详见附件：6投标担保函、公章授权书.docx</w:t>
      </w:r>
    </w:p>
    <w:p>
      <w:pPr>
        <w:pStyle w:val="null3"/>
        <w:ind w:firstLine="960"/>
      </w:pPr>
      <w:r>
        <w:rPr>
          <w:rFonts w:ascii="仿宋_GB2312" w:hAnsi="仿宋_GB2312" w:cs="仿宋_GB2312" w:eastAsia="仿宋_GB2312"/>
        </w:rPr>
        <w:t>详见附件：7项目测试方案.docx</w:t>
      </w:r>
    </w:p>
    <w:p>
      <w:pPr>
        <w:pStyle w:val="null3"/>
        <w:ind w:firstLine="960"/>
      </w:pPr>
      <w:r>
        <w:rPr>
          <w:rFonts w:ascii="仿宋_GB2312" w:hAnsi="仿宋_GB2312" w:cs="仿宋_GB2312" w:eastAsia="仿宋_GB2312"/>
        </w:rPr>
        <w:t>详见附件：8质量管控措施.docx</w:t>
      </w:r>
    </w:p>
    <w:p>
      <w:pPr>
        <w:pStyle w:val="null3"/>
        <w:ind w:firstLine="960"/>
      </w:pPr>
      <w:r>
        <w:rPr>
          <w:rFonts w:ascii="仿宋_GB2312" w:hAnsi="仿宋_GB2312" w:cs="仿宋_GB2312" w:eastAsia="仿宋_GB2312"/>
        </w:rPr>
        <w:t>详见附件：9风险防范措施.docx</w:t>
      </w:r>
    </w:p>
    <w:p>
      <w:pPr>
        <w:pStyle w:val="null3"/>
        <w:ind w:firstLine="960"/>
      </w:pPr>
      <w:r>
        <w:rPr>
          <w:rFonts w:ascii="仿宋_GB2312" w:hAnsi="仿宋_GB2312" w:cs="仿宋_GB2312" w:eastAsia="仿宋_GB2312"/>
        </w:rPr>
        <w:t>详见附件：11测评工具仪器.docx</w:t>
      </w:r>
    </w:p>
    <w:p>
      <w:pPr>
        <w:pStyle w:val="null3"/>
        <w:ind w:firstLine="960"/>
      </w:pPr>
      <w:r>
        <w:rPr>
          <w:rFonts w:ascii="仿宋_GB2312" w:hAnsi="仿宋_GB2312" w:cs="仿宋_GB2312" w:eastAsia="仿宋_GB2312"/>
        </w:rPr>
        <w:t>详见附件：12团队要求（总测评师).docx</w:t>
      </w:r>
    </w:p>
    <w:p>
      <w:pPr>
        <w:pStyle w:val="null3"/>
        <w:ind w:firstLine="960"/>
      </w:pPr>
      <w:r>
        <w:rPr>
          <w:rFonts w:ascii="仿宋_GB2312" w:hAnsi="仿宋_GB2312" w:cs="仿宋_GB2312" w:eastAsia="仿宋_GB2312"/>
        </w:rPr>
        <w:t>详见附件：13团队要求（测试团队其他专业技术人员）.docx</w:t>
      </w:r>
    </w:p>
    <w:p>
      <w:pPr>
        <w:pStyle w:val="null3"/>
        <w:ind w:firstLine="960"/>
      </w:pPr>
      <w:r>
        <w:rPr>
          <w:rFonts w:ascii="仿宋_GB2312" w:hAnsi="仿宋_GB2312" w:cs="仿宋_GB2312" w:eastAsia="仿宋_GB2312"/>
        </w:rPr>
        <w:t>详见附件：14认证证书.docx</w:t>
      </w:r>
    </w:p>
    <w:p>
      <w:pPr>
        <w:pStyle w:val="null3"/>
        <w:ind w:firstLine="960"/>
      </w:pPr>
      <w:r>
        <w:rPr>
          <w:rFonts w:ascii="仿宋_GB2312" w:hAnsi="仿宋_GB2312" w:cs="仿宋_GB2312" w:eastAsia="仿宋_GB2312"/>
        </w:rPr>
        <w:t>详见附件：15成果报告.docx</w:t>
      </w:r>
    </w:p>
    <w:p>
      <w:pPr>
        <w:pStyle w:val="null3"/>
        <w:ind w:firstLine="960"/>
      </w:pPr>
      <w:r>
        <w:rPr>
          <w:rFonts w:ascii="仿宋_GB2312" w:hAnsi="仿宋_GB2312" w:cs="仿宋_GB2312" w:eastAsia="仿宋_GB2312"/>
        </w:rPr>
        <w:t>详见附件：16保密承诺.docx</w:t>
      </w:r>
    </w:p>
    <w:p>
      <w:pPr>
        <w:pStyle w:val="null3"/>
        <w:ind w:firstLine="960"/>
      </w:pPr>
      <w:r>
        <w:rPr>
          <w:rFonts w:ascii="仿宋_GB2312" w:hAnsi="仿宋_GB2312" w:cs="仿宋_GB2312" w:eastAsia="仿宋_GB2312"/>
        </w:rPr>
        <w:t>详见附件：17售后服务方案.docx</w:t>
      </w:r>
    </w:p>
    <w:p>
      <w:pPr>
        <w:pStyle w:val="null3"/>
        <w:ind w:firstLine="960"/>
      </w:pPr>
      <w:r>
        <w:rPr>
          <w:rFonts w:ascii="仿宋_GB2312" w:hAnsi="仿宋_GB2312" w:cs="仿宋_GB2312" w:eastAsia="仿宋_GB2312"/>
        </w:rPr>
        <w:t>详见附件：10进度安排及保证措施.docx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