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4B66E">
      <w:pPr>
        <w:kinsoku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1.项目概况</w:t>
      </w:r>
    </w:p>
    <w:p w14:paraId="517E9CE8">
      <w:pPr>
        <w:kinsoku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能源科研楼A座：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本项目建设地点位于西安石油大学（鄠邑校区），校园东北角，北临沣京路。项目规划用地面积约9009㎡（约13.51亩），建设一栋地上九层、地下一层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建筑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。总建筑面积20578.90㎡，地上建筑面积为16124.00 ㎡，主要为实验用房；地下建筑面积为4454.90  ㎡，主要为人防、车库及设备用房。同时完成室外工程及配套的基础设施工程。项目容积率1.79，建筑密度20.65%，绿地率35%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主要经济技术指标如下表所示。</w:t>
      </w:r>
    </w:p>
    <w:p w14:paraId="47FC26A2">
      <w:pPr>
        <w:kinsoku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center"/>
        <w:textAlignment w:val="baseline"/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能源科研楼A座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项目技术经济指标表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2303"/>
        <w:gridCol w:w="1236"/>
        <w:gridCol w:w="1580"/>
        <w:gridCol w:w="1666"/>
      </w:tblGrid>
      <w:tr w14:paraId="61977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B01A0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序号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37209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项目名称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816CB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单位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BD54F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数量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74B21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备注</w:t>
            </w:r>
          </w:p>
        </w:tc>
      </w:tr>
      <w:tr w14:paraId="6CDC4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6EB90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1</w:t>
            </w: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8D021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规划用地面积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E3DEA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8D6F5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9009.00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6CAD7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13.51</w:t>
            </w:r>
            <w:r>
              <w:rPr>
                <w:rFonts w:hint="eastAsia"/>
                <w:highlight w:val="none"/>
                <w:lang w:val="en-US" w:eastAsia="zh-CN"/>
              </w:rPr>
              <w:t>亩</w:t>
            </w:r>
          </w:p>
        </w:tc>
      </w:tr>
      <w:tr w14:paraId="4E0C4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F3CF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2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15772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总建筑面积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C0D3E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A9786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20578.90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1135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</w:p>
        </w:tc>
      </w:tr>
      <w:tr w14:paraId="134A2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FF304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2.1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85599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地上建筑面积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5EF6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CB031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16124.00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8F5D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</w:p>
        </w:tc>
      </w:tr>
      <w:tr w14:paraId="0B5E1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8A767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2.2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4A97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地下建筑面积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C7057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3677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4454.90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C7201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</w:p>
        </w:tc>
      </w:tr>
      <w:tr w14:paraId="65A5C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448E8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3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99965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建筑基底面积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CF6D5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F6C8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1860.00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05F08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</w:p>
        </w:tc>
      </w:tr>
      <w:tr w14:paraId="17427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5EF7F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4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0B014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建筑密度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6CD9E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B4FB7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20.65%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37D47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</w:p>
        </w:tc>
      </w:tr>
      <w:tr w14:paraId="59DE7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32EBF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5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CC9DD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容积率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52748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C1A99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1.79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BB0E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</w:p>
        </w:tc>
      </w:tr>
      <w:tr w14:paraId="0DBFC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70C0A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6</w:t>
            </w: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9E2F">
            <w:pPr>
              <w:pStyle w:val="7"/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绿地率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EDFF6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460F3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  <w:r>
              <w:rPr>
                <w:rFonts w:hint="default"/>
                <w:highlight w:val="none"/>
                <w:lang w:val="en-US" w:eastAsia="zh-CN"/>
              </w:rPr>
              <w:t>35.00%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DC093">
            <w:pPr>
              <w:pStyle w:val="7"/>
              <w:bidi w:val="0"/>
              <w:jc w:val="center"/>
              <w:rPr>
                <w:rFonts w:hint="default"/>
                <w:highlight w:val="none"/>
              </w:rPr>
            </w:pPr>
          </w:p>
        </w:tc>
      </w:tr>
    </w:tbl>
    <w:p w14:paraId="617B10A3">
      <w:pPr>
        <w:pStyle w:val="2"/>
        <w:ind w:left="0" w:leftChars="0" w:firstLine="0" w:firstLineChars="0"/>
        <w:rPr>
          <w:rFonts w:hint="eastAsia"/>
          <w:lang w:eastAsia="en-US"/>
        </w:rPr>
      </w:pPr>
    </w:p>
    <w:p w14:paraId="1E87AF38">
      <w:pPr>
        <w:kinsoku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能源科研楼B座：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本项目建设地点位于西安石油大学（鄠邑校区），绿色低碳能源综合实训（实验）中心南侧地块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项目规划用地面积约20203㎡（约30.31亩），建设一栋地上四层（局部三层）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建筑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。总建筑面积19898.00 ㎡，全部为地上建筑，主要为实验用房。同时完成室外工程及配套的基础设施工程。项目容积率0.98，建筑密度26.12%，绿地率35%。主要经济技术指标如下表所示。</w:t>
      </w:r>
    </w:p>
    <w:p w14:paraId="60F82BD0">
      <w:pPr>
        <w:kinsoku/>
        <w:topLinePunct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jc w:val="center"/>
        <w:textAlignment w:val="baseline"/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能源科研楼B座</w:t>
      </w: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项目技术经济指标表</w:t>
      </w:r>
    </w:p>
    <w:tbl>
      <w:tblPr>
        <w:tblStyle w:val="4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2304"/>
        <w:gridCol w:w="1235"/>
        <w:gridCol w:w="1580"/>
        <w:gridCol w:w="1665"/>
      </w:tblGrid>
      <w:tr w14:paraId="52383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EF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A0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2F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AD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54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204A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C6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A3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规划用地面积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04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54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20203.00 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C5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亩</w:t>
            </w:r>
          </w:p>
        </w:tc>
      </w:tr>
      <w:tr w14:paraId="7C6C9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A48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35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地上建筑面积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A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11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19898.00 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76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BB1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9C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30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建筑基底面积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E5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E6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5278.00 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B0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EF3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8D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9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建筑密度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EA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84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26.12%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30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FF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9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C0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容积率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6E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E0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0.98 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9E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1D5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D3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3D8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绿地率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51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35.00%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6A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02B306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A0FFAE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2.项目室外概况</w:t>
      </w:r>
    </w:p>
    <w:p w14:paraId="1D4D1C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本工程给排水、供电、热力等均按照就近原则接入。</w:t>
      </w:r>
    </w:p>
    <w:p w14:paraId="4C5F6787"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给排水</w:t>
      </w:r>
    </w:p>
    <w:p w14:paraId="2A5AA7F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能源科研楼A座：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本项目从校区DN300环状管网上接入两根DN200给水管供本工程生活用水，位于项目用地西南角。排水排入校区排水管网，位于项目南侧道路以北，预留DN400排水管。雨水先排至校区雨水管网，再排入市政排水管网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。</w:t>
      </w:r>
    </w:p>
    <w:p w14:paraId="54302B1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能源科研楼B座：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本项目从校区DN300环状管网上接入两根DN150给水管供本工程生活用水，位于项目用地东北角。排水排入校区排水管网，位于项目北侧道路以北，预留DN400排水管。雨水先排至校区雨水管网，再排入市政排水管网。</w:t>
      </w:r>
    </w:p>
    <w:p w14:paraId="08F3545E">
      <w:pPr>
        <w:pStyle w:val="2"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校园已具备雨污分流条件，该建筑雨水先排至校园雨水系统再排入市政管网；该建筑污水先排至校园污水系统再排入市政污水管网。</w:t>
      </w:r>
    </w:p>
    <w:p w14:paraId="755BCF57"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供电</w:t>
      </w:r>
    </w:p>
    <w:p w14:paraId="78F50159">
      <w:pPr>
        <w:pStyle w:val="2"/>
        <w:spacing w:line="360" w:lineRule="auto"/>
        <w:rPr>
          <w:rFonts w:hint="eastAsia" w:ascii="宋体" w:hAnsi="宋体" w:eastAsia="宋体" w:cs="宋体"/>
          <w:color w:val="0000FF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FF"/>
          <w:sz w:val="24"/>
          <w:szCs w:val="24"/>
        </w:rPr>
        <w:t>校园目前有两个高压配电中心，第一中心配电室和第二中心配电室；高压电源分别引自市政不同的变电站。第一中心配电室的总容量为19000KVA，第二中心配电室拟新建。本项目由第一、第二中心配电室分别引来1路10kV 高压电源至新建单体变配电室。</w:t>
      </w:r>
    </w:p>
    <w:p w14:paraId="7542C1F7"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热力</w:t>
      </w:r>
    </w:p>
    <w:p w14:paraId="19F71B8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能源科研楼A座：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本项目位于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学校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北门东侧，所在区域暂无供热站，需配建一处供热站，满足本项目使用，一次供暖热媒采用供回水为85/60℃热水。</w:t>
      </w:r>
    </w:p>
    <w:p w14:paraId="3047F37D">
      <w:pPr>
        <w:pStyle w:val="2"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能源科研楼B座：所在区域暂无供热站，需配建一处供热站，满足本项目使用，一次供暖热媒采用供回水为85/60℃热水。</w:t>
      </w:r>
    </w:p>
    <w:p w14:paraId="3615AD0C"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通讯网络</w:t>
      </w:r>
    </w:p>
    <w:p w14:paraId="6755CD3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本项目通讯网络由校区内已有系统接入。</w:t>
      </w:r>
    </w:p>
    <w:p w14:paraId="0194DE10"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（5）消防</w:t>
      </w:r>
    </w:p>
    <w:p w14:paraId="29B8652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能源科研楼A座：校区消防管网已到位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根据校区整体建设情况及后期建设规划，北门西侧绿色低碳能源综合实验（实训）中心已建设消控室，可辐射本项目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。</w:t>
      </w:r>
    </w:p>
    <w:p w14:paraId="4A1C71D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能源科研楼B座：校区消防管网已到位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本项目所在区域暂无配套，需配建一处消控室，供本项目使用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。</w:t>
      </w:r>
    </w:p>
    <w:p w14:paraId="5027F3BF"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C507E5"/>
    <w:multiLevelType w:val="multilevel"/>
    <w:tmpl w:val="A0C507E5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B4"/>
    <w:rsid w:val="005075ED"/>
    <w:rsid w:val="007E5A22"/>
    <w:rsid w:val="009953B4"/>
    <w:rsid w:val="00BA485A"/>
    <w:rsid w:val="00F444C1"/>
    <w:rsid w:val="03E85514"/>
    <w:rsid w:val="19042002"/>
    <w:rsid w:val="22683081"/>
    <w:rsid w:val="26BC0122"/>
    <w:rsid w:val="2813386B"/>
    <w:rsid w:val="2EBE18AB"/>
    <w:rsid w:val="419B7BA3"/>
    <w:rsid w:val="4643439D"/>
    <w:rsid w:val="54094264"/>
    <w:rsid w:val="5A81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left="864" w:hanging="864" w:firstLineChars="0"/>
      <w:outlineLvl w:val="3"/>
    </w:pPr>
    <w:rPr>
      <w:rFonts w:ascii="Times New Roman" w:hAnsi="Times New Roman" w:eastAsia="宋体"/>
      <w:b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表格"/>
    <w:basedOn w:val="1"/>
    <w:qFormat/>
    <w:uiPriority w:val="0"/>
    <w:pPr>
      <w:spacing w:line="240" w:lineRule="auto"/>
      <w:ind w:firstLine="0" w:firstLineChars="0"/>
    </w:pPr>
    <w:rPr>
      <w:rFonts w:ascii="Times New Roman" w:hAnsi="Times New Roman" w:eastAsia="宋体" w:cs="宋体"/>
      <w:snapToGrid w:val="0"/>
      <w:color w:val="000000"/>
      <w:spacing w:val="6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1173</Words>
  <Characters>1369</Characters>
  <Lines>5</Lines>
  <Paragraphs>1</Paragraphs>
  <TotalTime>2</TotalTime>
  <ScaleCrop>false</ScaleCrop>
  <LinksUpToDate>false</LinksUpToDate>
  <CharactersWithSpaces>1381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2024-08-07T02:16:00Z</dcterms:created>
  <dc:creator>Administrator</dc:creator>
  <cp:lastModifiedBy>admin</cp:lastModifiedBy>
  <dcterms:modified xsi:type="dcterms:W3CDTF">2025-02-14T08:42:12Z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BCDE524DC9B245CEB0EC891DFF085485_13</vt:lpwstr>
  </property>
  <property fmtid="{D5CDD505-2E9C-101B-9397-08002B2CF9AE}" pid="4" name="KSOTemplateDocerSaveRecord">
    <vt:lpwstr>eyJoZGlkIjoiOWZkMWM2MjI3MjUzOTllZTE5ZDBiMGE1ZWYzMjA2OTYiLCJ1c2VySWQiOiI1MTE1MzQ4NTIifQ==</vt:lpwstr>
  </property>
</Properties>
</file>