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56518">
      <w:pPr>
        <w:kinsoku w:val="0"/>
        <w:ind w:firstLine="301" w:firstLineChars="100"/>
        <w:jc w:val="center"/>
        <w:outlineLvl w:val="0"/>
        <w:rPr>
          <w:rFonts w:ascii="宋体" w:hAnsi="宋体" w:cs="宋体"/>
          <w:b/>
          <w:bCs/>
          <w:color w:val="000000"/>
          <w:sz w:val="30"/>
          <w:szCs w:val="30"/>
        </w:rPr>
      </w:pPr>
      <w:r>
        <w:rPr>
          <w:rFonts w:hint="eastAsia" w:ascii="宋体" w:hAnsi="宋体" w:cs="宋体"/>
          <w:b/>
          <w:bCs/>
          <w:color w:val="000000"/>
          <w:sz w:val="30"/>
          <w:szCs w:val="30"/>
        </w:rPr>
        <w:t>陕西科技大学202</w:t>
      </w:r>
      <w:r>
        <w:rPr>
          <w:rFonts w:hint="eastAsia" w:ascii="宋体" w:hAnsi="宋体" w:cs="宋体"/>
          <w:b/>
          <w:bCs/>
          <w:color w:val="000000"/>
          <w:sz w:val="30"/>
          <w:szCs w:val="30"/>
          <w:lang w:val="en-US" w:eastAsia="zh-CN"/>
        </w:rPr>
        <w:t>5</w:t>
      </w:r>
      <w:r>
        <w:rPr>
          <w:rFonts w:hint="eastAsia" w:ascii="宋体" w:hAnsi="宋体" w:cs="宋体"/>
          <w:b/>
          <w:bCs/>
          <w:color w:val="000000"/>
          <w:sz w:val="30"/>
          <w:szCs w:val="30"/>
        </w:rPr>
        <w:t>年中文纸质</w:t>
      </w:r>
      <w:r>
        <w:rPr>
          <w:rFonts w:hint="eastAsia" w:ascii="宋体" w:hAnsi="宋体" w:cs="宋体"/>
          <w:b/>
          <w:bCs/>
          <w:color w:val="000000"/>
          <w:sz w:val="30"/>
          <w:szCs w:val="30"/>
          <w:lang w:val="en-US" w:eastAsia="zh-CN"/>
        </w:rPr>
        <w:t>馆藏</w:t>
      </w:r>
      <w:r>
        <w:rPr>
          <w:rFonts w:hint="eastAsia" w:ascii="宋体" w:hAnsi="宋体" w:cs="宋体"/>
          <w:b/>
          <w:bCs/>
          <w:color w:val="000000"/>
          <w:sz w:val="30"/>
          <w:szCs w:val="30"/>
        </w:rPr>
        <w:t>图书采购合同</w:t>
      </w:r>
    </w:p>
    <w:p w14:paraId="398EF579">
      <w:p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甲方：陕西科技大学（以下简称甲方）</w:t>
      </w:r>
    </w:p>
    <w:p w14:paraId="5D15DAB8">
      <w:p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乙方：</w:t>
      </w:r>
    </w:p>
    <w:p w14:paraId="7EE698C5">
      <w:pPr>
        <w:keepNext w:val="0"/>
        <w:keepLines w:val="0"/>
        <w:pageBreakBefore w:val="0"/>
        <w:widowControl w:val="0"/>
        <w:kinsoku w:val="0"/>
        <w:wordWrap/>
        <w:overflowPunct/>
        <w:topLinePunct w:val="0"/>
        <w:autoSpaceDE/>
        <w:autoSpaceDN/>
        <w:bidi w:val="0"/>
        <w:adjustRightInd/>
        <w:snapToGrid/>
        <w:spacing w:line="360" w:lineRule="auto"/>
        <w:ind w:firstLine="600" w:firstLineChars="250"/>
        <w:textAlignment w:val="auto"/>
        <w:rPr>
          <w:rFonts w:hint="eastAsia" w:hAnsi="宋体"/>
          <w:sz w:val="24"/>
          <w:szCs w:val="24"/>
        </w:rPr>
      </w:pPr>
      <w:r>
        <w:rPr>
          <w:rFonts w:hint="eastAsia" w:hAnsi="宋体"/>
          <w:sz w:val="24"/>
          <w:szCs w:val="24"/>
        </w:rPr>
        <w:t>根据《中华人民共和国政府采购法》、《中华人民共和国民法典》等法律法规，甲方通过公开招标，选定乙方为中标单位。甲、乙双方在平等基础上协商一致，达成如下合同条款：</w:t>
      </w:r>
    </w:p>
    <w:p w14:paraId="5629305C">
      <w:pPr>
        <w:spacing w:line="360" w:lineRule="auto"/>
        <w:ind w:firstLine="482" w:firstLineChars="200"/>
        <w:rPr>
          <w:rFonts w:ascii="宋体" w:hAnsi="宋体" w:cs="宋体"/>
          <w:bCs/>
          <w:sz w:val="24"/>
          <w:szCs w:val="24"/>
        </w:rPr>
      </w:pPr>
      <w:r>
        <w:rPr>
          <w:rFonts w:hint="eastAsia"/>
          <w:b/>
          <w:bCs/>
          <w:sz w:val="24"/>
          <w:szCs w:val="24"/>
          <w:lang w:val="en-US" w:eastAsia="zh-CN"/>
        </w:rPr>
        <w:t>一、</w:t>
      </w:r>
      <w:r>
        <w:rPr>
          <w:rFonts w:hint="eastAsia"/>
          <w:b/>
          <w:bCs/>
          <w:sz w:val="24"/>
          <w:szCs w:val="24"/>
        </w:rPr>
        <w:t>付款方式</w:t>
      </w:r>
    </w:p>
    <w:p w14:paraId="139057FD">
      <w:pPr>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rPr>
        <w:t>乙</w:t>
      </w:r>
      <w:r>
        <w:rPr>
          <w:rFonts w:hint="eastAsia" w:ascii="宋体" w:hAnsi="宋体" w:cs="宋体"/>
          <w:bCs/>
          <w:sz w:val="24"/>
          <w:szCs w:val="24"/>
          <w:lang w:eastAsia="zh-CN"/>
        </w:rPr>
        <w:t>方向甲方提供各类图书供应，价格优惠率为：</w:t>
      </w:r>
      <w:r>
        <w:rPr>
          <w:rFonts w:hint="eastAsia" w:ascii="宋体" w:hAnsi="宋体" w:cs="宋体"/>
          <w:bCs/>
          <w:sz w:val="24"/>
          <w:szCs w:val="24"/>
          <w:lang w:val="en-US" w:eastAsia="zh-CN"/>
        </w:rPr>
        <w:t xml:space="preserve">  </w:t>
      </w:r>
      <w:r>
        <w:rPr>
          <w:rFonts w:hint="eastAsia" w:ascii="宋体" w:hAnsi="宋体" w:cs="宋体"/>
          <w:bCs/>
          <w:sz w:val="24"/>
          <w:szCs w:val="24"/>
          <w:lang w:eastAsia="zh-CN"/>
        </w:rPr>
        <w:t>% ，总金额为（人民币大写）</w:t>
      </w:r>
      <w:r>
        <w:rPr>
          <w:rFonts w:hint="eastAsia" w:ascii="宋体" w:hAnsi="宋体" w:cs="宋体"/>
          <w:bCs/>
          <w:sz w:val="24"/>
          <w:szCs w:val="24"/>
          <w:lang w:val="en-US" w:eastAsia="zh-CN"/>
        </w:rPr>
        <w:t xml:space="preserve">    </w:t>
      </w:r>
      <w:r>
        <w:rPr>
          <w:rFonts w:hint="eastAsia" w:ascii="宋体" w:hAnsi="宋体" w:cs="宋体"/>
          <w:bCs/>
          <w:sz w:val="24"/>
          <w:szCs w:val="24"/>
          <w:lang w:eastAsia="zh-CN"/>
        </w:rPr>
        <w:t>万元（实洋）。</w:t>
      </w:r>
      <w:r>
        <w:rPr>
          <w:rFonts w:hint="eastAsia" w:ascii="宋体" w:hAnsi="宋体" w:cs="宋体"/>
          <w:bCs/>
          <w:sz w:val="24"/>
          <w:szCs w:val="24"/>
          <w:lang w:val="en-US" w:eastAsia="zh-CN"/>
        </w:rPr>
        <w:t>优惠率=（1-图书实洋/图书码洋）</w:t>
      </w:r>
      <w:r>
        <w:rPr>
          <w:rFonts w:hint="default" w:ascii="宋体" w:hAnsi="宋体" w:cs="宋体"/>
          <w:bCs/>
          <w:sz w:val="24"/>
          <w:szCs w:val="24"/>
          <w:lang w:val="en-US" w:eastAsia="zh-CN"/>
        </w:rPr>
        <w:t>×</w:t>
      </w:r>
      <w:r>
        <w:rPr>
          <w:rFonts w:hint="eastAsia" w:ascii="宋体" w:hAnsi="宋体" w:cs="宋体"/>
          <w:bCs/>
          <w:sz w:val="24"/>
          <w:szCs w:val="24"/>
          <w:lang w:val="en-US" w:eastAsia="zh-CN"/>
        </w:rPr>
        <w:t>100%</w:t>
      </w:r>
      <w:r>
        <w:rPr>
          <w:rFonts w:hint="eastAsia" w:ascii="宋体" w:hAnsi="宋体" w:cs="宋体"/>
          <w:bCs/>
          <w:sz w:val="24"/>
          <w:szCs w:val="24"/>
          <w:lang w:eastAsia="zh-CN"/>
        </w:rPr>
        <w:t>。</w:t>
      </w:r>
    </w:p>
    <w:p w14:paraId="6EB4C6F9">
      <w:pPr>
        <w:spacing w:line="360" w:lineRule="auto"/>
        <w:ind w:firstLine="480" w:firstLineChars="200"/>
        <w:rPr>
          <w:rFonts w:hint="eastAsia" w:ascii="宋体" w:hAnsi="宋体" w:cs="宋体"/>
          <w:b w:val="0"/>
          <w:bCs/>
          <w:sz w:val="24"/>
          <w:szCs w:val="24"/>
        </w:rPr>
      </w:pPr>
      <w:r>
        <w:rPr>
          <w:rFonts w:hint="eastAsia" w:ascii="宋体" w:hAnsi="宋体" w:cs="宋体"/>
          <w:bCs/>
          <w:sz w:val="24"/>
          <w:szCs w:val="24"/>
          <w:lang w:val="en-US" w:eastAsia="zh-CN"/>
        </w:rPr>
        <w:t>甲方</w:t>
      </w:r>
      <w:r>
        <w:rPr>
          <w:rFonts w:hint="eastAsia" w:ascii="宋体" w:hAnsi="宋体" w:cs="宋体"/>
          <w:bCs/>
          <w:sz w:val="24"/>
          <w:szCs w:val="24"/>
        </w:rPr>
        <w:t>无预付书款，订购图书经</w:t>
      </w:r>
      <w:r>
        <w:rPr>
          <w:rFonts w:hint="eastAsia" w:ascii="宋体" w:hAnsi="宋体" w:cs="宋体"/>
          <w:bCs/>
          <w:sz w:val="24"/>
          <w:szCs w:val="24"/>
          <w:lang w:val="en-US" w:eastAsia="zh-CN"/>
        </w:rPr>
        <w:t>甲方</w:t>
      </w:r>
      <w:r>
        <w:rPr>
          <w:rFonts w:hint="eastAsia" w:ascii="宋体" w:hAnsi="宋体" w:cs="宋体"/>
          <w:bCs/>
          <w:sz w:val="24"/>
          <w:szCs w:val="24"/>
        </w:rPr>
        <w:t>验收合格后予以付款，付款金额以实际验收图书为准。</w:t>
      </w:r>
      <w:r>
        <w:rPr>
          <w:rFonts w:hint="eastAsia" w:ascii="宋体" w:hAnsi="宋体" w:cs="宋体"/>
          <w:bCs/>
          <w:sz w:val="24"/>
          <w:szCs w:val="24"/>
          <w:lang w:val="en-US" w:eastAsia="zh-CN"/>
        </w:rPr>
        <w:t>乙方</w:t>
      </w:r>
      <w:r>
        <w:rPr>
          <w:rFonts w:hint="eastAsia" w:ascii="宋体" w:hAnsi="宋体" w:cs="宋体"/>
          <w:bCs/>
          <w:sz w:val="24"/>
          <w:szCs w:val="24"/>
        </w:rPr>
        <w:t>应履行其价格结算优惠承诺，提供合法正规的发票，</w:t>
      </w:r>
      <w:r>
        <w:rPr>
          <w:rFonts w:hint="eastAsia" w:ascii="宋体" w:hAnsi="宋体" w:cs="宋体"/>
          <w:b w:val="0"/>
          <w:bCs/>
          <w:sz w:val="24"/>
          <w:szCs w:val="24"/>
        </w:rPr>
        <w:t>并在发票上注明图书码洋、优惠率、实洋等项内容。</w:t>
      </w:r>
    </w:p>
    <w:p w14:paraId="55518E71">
      <w:pPr>
        <w:pStyle w:val="3"/>
        <w:spacing w:line="360" w:lineRule="auto"/>
        <w:ind w:firstLine="480" w:firstLineChars="200"/>
        <w:rPr>
          <w:b w:val="0"/>
          <w:bCs/>
          <w:color w:val="auto"/>
        </w:rPr>
      </w:pPr>
      <w:r>
        <w:rPr>
          <w:rFonts w:ascii="宋体" w:hAnsi="宋体" w:cs="宋体"/>
          <w:b w:val="0"/>
          <w:bCs/>
          <w:color w:val="auto"/>
          <w:sz w:val="24"/>
          <w:szCs w:val="24"/>
        </w:rPr>
        <w:t>签订合同前，乙方应缴纳合同金额</w:t>
      </w:r>
      <w:r>
        <w:rPr>
          <w:rFonts w:hint="eastAsia" w:ascii="宋体" w:hAnsi="宋体" w:cs="宋体"/>
          <w:b w:val="0"/>
          <w:bCs/>
          <w:color w:val="auto"/>
          <w:sz w:val="24"/>
          <w:szCs w:val="24"/>
          <w:lang w:val="en-US" w:eastAsia="zh-CN"/>
        </w:rPr>
        <w:t>5</w:t>
      </w:r>
      <w:r>
        <w:rPr>
          <w:rFonts w:ascii="宋体" w:hAnsi="宋体" w:cs="宋体"/>
          <w:b w:val="0"/>
          <w:bCs/>
          <w:color w:val="auto"/>
          <w:sz w:val="24"/>
          <w:szCs w:val="24"/>
        </w:rPr>
        <w:t>%的履约保证金。合同履约完成后，乙方提出申请，甲方一次性无息退还</w:t>
      </w:r>
      <w:r>
        <w:rPr>
          <w:rFonts w:hint="eastAsia" w:ascii="宋体" w:hAnsi="宋体" w:cs="宋体"/>
          <w:b w:val="0"/>
          <w:bCs/>
          <w:color w:val="auto"/>
          <w:sz w:val="24"/>
          <w:szCs w:val="24"/>
          <w:lang w:val="en-US" w:eastAsia="zh-CN"/>
        </w:rPr>
        <w:t>5</w:t>
      </w:r>
      <w:r>
        <w:rPr>
          <w:rFonts w:ascii="宋体" w:hAnsi="宋体" w:cs="宋体"/>
          <w:b w:val="0"/>
          <w:bCs/>
          <w:color w:val="auto"/>
          <w:sz w:val="24"/>
          <w:szCs w:val="24"/>
        </w:rPr>
        <w:t>%的履约保证金。</w:t>
      </w:r>
    </w:p>
    <w:p w14:paraId="05028A62">
      <w:pPr>
        <w:spacing w:line="360" w:lineRule="auto"/>
        <w:ind w:firstLine="482" w:firstLineChars="200"/>
        <w:rPr>
          <w:rFonts w:ascii="宋体" w:hAnsi="宋体" w:cs="宋体"/>
          <w:b/>
          <w:bCs w:val="0"/>
          <w:sz w:val="24"/>
          <w:szCs w:val="24"/>
        </w:rPr>
      </w:pPr>
      <w:r>
        <w:rPr>
          <w:rFonts w:hint="eastAsia" w:ascii="宋体" w:hAnsi="宋体" w:cs="宋体"/>
          <w:b/>
          <w:bCs w:val="0"/>
          <w:sz w:val="24"/>
          <w:szCs w:val="24"/>
          <w:lang w:val="en-US" w:eastAsia="zh-CN"/>
        </w:rPr>
        <w:t>二、</w:t>
      </w:r>
      <w:r>
        <w:rPr>
          <w:rFonts w:hint="eastAsia" w:ascii="宋体" w:hAnsi="宋体" w:cs="宋体"/>
          <w:b/>
          <w:bCs w:val="0"/>
          <w:sz w:val="24"/>
          <w:szCs w:val="24"/>
        </w:rPr>
        <w:t>乙方责任</w:t>
      </w:r>
    </w:p>
    <w:p w14:paraId="62500ECF">
      <w:pPr>
        <w:spacing w:line="360" w:lineRule="auto"/>
        <w:ind w:firstLine="480" w:firstLineChars="200"/>
        <w:rPr>
          <w:rFonts w:ascii="宋体" w:hAnsi="宋体" w:cs="宋体"/>
          <w:bCs/>
          <w:sz w:val="24"/>
          <w:szCs w:val="24"/>
        </w:rPr>
      </w:pPr>
      <w:r>
        <w:rPr>
          <w:rFonts w:hint="eastAsia" w:ascii="宋体" w:hAnsi="宋体" w:cs="宋体"/>
          <w:bCs/>
          <w:sz w:val="24"/>
          <w:szCs w:val="24"/>
        </w:rPr>
        <w:t>1、乙方向甲方提供的图书必须是正版图书，</w:t>
      </w:r>
      <w:r>
        <w:rPr>
          <w:rFonts w:hint="eastAsia" w:ascii="宋体" w:hAnsi="宋体" w:cs="宋体"/>
        </w:rPr>
        <w:t>不</w:t>
      </w:r>
      <w:r>
        <w:rPr>
          <w:rFonts w:hint="eastAsia" w:ascii="宋体" w:hAnsi="宋体" w:cs="宋体"/>
          <w:bCs/>
          <w:sz w:val="24"/>
          <w:szCs w:val="24"/>
        </w:rPr>
        <w:t>得加入盗版图书及其它类型非法出版物。若出现有盗版或其它类型非法出版物，一经查实，甲方将拒付书款，终止合同，乙方要承担所有经济损失和法律责任。</w:t>
      </w:r>
    </w:p>
    <w:p w14:paraId="754C6690">
      <w:pPr>
        <w:spacing w:line="360" w:lineRule="auto"/>
        <w:ind w:firstLine="480" w:firstLineChars="200"/>
        <w:rPr>
          <w:rFonts w:ascii="宋体" w:hAnsi="宋体" w:cs="宋体"/>
          <w:bCs/>
          <w:sz w:val="24"/>
          <w:szCs w:val="24"/>
        </w:rPr>
      </w:pPr>
      <w:r>
        <w:rPr>
          <w:rFonts w:hint="eastAsia" w:ascii="宋体" w:hAnsi="宋体" w:cs="宋体"/>
          <w:bCs/>
          <w:sz w:val="24"/>
          <w:szCs w:val="24"/>
        </w:rPr>
        <w:t>乙方所供图书必须与甲方提供的图书采购订单相符，不得更换或搭配未订购的图书，如果出现违例，超出订单以外的图书甲方将不予以付款。</w:t>
      </w:r>
    </w:p>
    <w:p w14:paraId="7BB8AF0B">
      <w:pPr>
        <w:spacing w:line="360" w:lineRule="auto"/>
        <w:ind w:firstLine="480" w:firstLineChars="200"/>
        <w:rPr>
          <w:rFonts w:ascii="宋体" w:hAnsi="宋体" w:cs="宋体"/>
          <w:bCs/>
          <w:sz w:val="24"/>
          <w:szCs w:val="24"/>
        </w:rPr>
      </w:pPr>
      <w:r>
        <w:rPr>
          <w:rFonts w:hint="eastAsia" w:ascii="宋体" w:hAnsi="宋体" w:cs="宋体"/>
          <w:bCs/>
          <w:sz w:val="24"/>
          <w:szCs w:val="24"/>
        </w:rPr>
        <w:t>在验收图书的过程中，如发现因出版信息、预定信息不完整造成的不适合甲方收藏的，及其他原因造成重订、错订等图书，能保证无条件退货。因包装或运输过程造成的图书质量问题或损失，由乙方负责。必要时，乙方能够派出人员驻校进行加工，有关费用自理。</w:t>
      </w:r>
    </w:p>
    <w:p w14:paraId="3C81F39B">
      <w:pPr>
        <w:spacing w:line="360" w:lineRule="auto"/>
        <w:ind w:firstLine="480" w:firstLineChars="200"/>
        <w:rPr>
          <w:rFonts w:ascii="宋体" w:hAnsi="宋体" w:cs="宋体"/>
          <w:bCs/>
          <w:sz w:val="24"/>
          <w:szCs w:val="24"/>
        </w:rPr>
      </w:pPr>
      <w:r>
        <w:rPr>
          <w:rFonts w:hint="eastAsia" w:ascii="宋体" w:hAnsi="宋体" w:cs="宋体"/>
          <w:bCs/>
          <w:sz w:val="24"/>
          <w:szCs w:val="24"/>
        </w:rPr>
        <w:t>对于出现开胶、散页、倒装、缺页、污损等有质量问题的图书，无论加工与否，乙方必须无条件及时退换。</w:t>
      </w:r>
    </w:p>
    <w:p w14:paraId="508F2257">
      <w:pPr>
        <w:spacing w:line="360" w:lineRule="auto"/>
        <w:ind w:firstLine="680" w:firstLineChars="200"/>
        <w:rPr>
          <w:rFonts w:ascii="宋体" w:hAnsi="宋体" w:cs="宋体"/>
          <w:bCs/>
          <w:sz w:val="24"/>
          <w:szCs w:val="24"/>
        </w:rPr>
      </w:pPr>
      <w:r>
        <w:rPr>
          <w:rFonts w:hint="eastAsia" w:ascii="宋体" w:hAnsi="宋体" w:cs="宋体"/>
          <w:lang w:val="en-US" w:eastAsia="zh-CN"/>
        </w:rPr>
        <w:t>2</w:t>
      </w:r>
      <w:r>
        <w:rPr>
          <w:rFonts w:hint="eastAsia" w:ascii="宋体" w:hAnsi="宋体" w:cs="宋体"/>
        </w:rPr>
        <w:t>、</w:t>
      </w:r>
      <w:r>
        <w:rPr>
          <w:rFonts w:hint="eastAsia" w:ascii="宋体" w:hAnsi="宋体" w:cs="宋体"/>
          <w:bCs/>
          <w:sz w:val="24"/>
          <w:szCs w:val="24"/>
        </w:rPr>
        <w:t>乙方应免费及时提供全国各大出版社出版的最新图书目录信息以及完整的EXCEL和MARC格式的采访数据，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hint="eastAsia" w:ascii="宋体" w:hAnsi="宋体" w:cs="宋体"/>
          <w:bCs/>
          <w:sz w:val="24"/>
          <w:szCs w:val="24"/>
          <w:lang w:eastAsia="zh-CN"/>
        </w:rPr>
        <w:t>、</w:t>
      </w:r>
      <w:r>
        <w:rPr>
          <w:rFonts w:hint="eastAsia" w:ascii="宋体" w:hAnsi="宋体" w:cs="宋体"/>
          <w:sz w:val="24"/>
          <w:szCs w:val="24"/>
          <w:lang w:val="en-US" w:eastAsia="zh-CN"/>
        </w:rPr>
        <w:t>上海交通大学出版社</w:t>
      </w:r>
      <w:r>
        <w:rPr>
          <w:rFonts w:hint="eastAsia" w:ascii="宋体" w:hAnsi="宋体" w:cs="宋体"/>
          <w:sz w:val="24"/>
          <w:szCs w:val="24"/>
        </w:rPr>
        <w:t>、商务</w:t>
      </w:r>
      <w:r>
        <w:rPr>
          <w:rFonts w:hint="eastAsia" w:ascii="宋体" w:hAnsi="宋体" w:cs="宋体"/>
          <w:sz w:val="24"/>
          <w:szCs w:val="24"/>
          <w:lang w:val="en-US" w:eastAsia="zh-CN"/>
        </w:rPr>
        <w:t>出版</w:t>
      </w:r>
      <w:r>
        <w:rPr>
          <w:rFonts w:hint="eastAsia" w:ascii="宋体" w:hAnsi="宋体" w:cs="宋体"/>
          <w:sz w:val="24"/>
          <w:szCs w:val="24"/>
        </w:rPr>
        <w:t>社、中信出版社、社科文献</w:t>
      </w:r>
      <w:r>
        <w:rPr>
          <w:rFonts w:hint="eastAsia" w:ascii="宋体" w:hAnsi="宋体" w:cs="宋体"/>
          <w:sz w:val="24"/>
          <w:szCs w:val="24"/>
          <w:lang w:val="en-US" w:eastAsia="zh-CN"/>
        </w:rPr>
        <w:t>出版社</w:t>
      </w:r>
      <w:r>
        <w:rPr>
          <w:rFonts w:hint="eastAsia" w:ascii="宋体" w:hAnsi="宋体" w:cs="宋体"/>
          <w:sz w:val="24"/>
          <w:szCs w:val="24"/>
        </w:rPr>
        <w:t>、人民文学出版社</w:t>
      </w:r>
      <w:r>
        <w:rPr>
          <w:rFonts w:hint="eastAsia" w:ascii="宋体" w:hAnsi="宋体" w:cs="宋体"/>
          <w:sz w:val="24"/>
          <w:szCs w:val="24"/>
          <w:lang w:eastAsia="zh-CN"/>
        </w:rPr>
        <w:t>、</w:t>
      </w:r>
      <w:r>
        <w:rPr>
          <w:rFonts w:hint="eastAsia" w:ascii="宋体" w:hAnsi="宋体" w:cs="宋体"/>
          <w:sz w:val="24"/>
          <w:szCs w:val="24"/>
        </w:rPr>
        <w:t>外研社、复旦大学</w:t>
      </w:r>
      <w:r>
        <w:rPr>
          <w:rFonts w:hint="eastAsia" w:ascii="宋体" w:hAnsi="宋体" w:cs="宋体"/>
          <w:sz w:val="24"/>
          <w:szCs w:val="24"/>
          <w:lang w:val="en-US" w:eastAsia="zh-CN"/>
        </w:rPr>
        <w:t>出版社</w:t>
      </w:r>
      <w:r>
        <w:rPr>
          <w:rFonts w:hint="eastAsia" w:ascii="宋体" w:hAnsi="宋体" w:cs="宋体"/>
          <w:sz w:val="24"/>
          <w:szCs w:val="24"/>
        </w:rPr>
        <w:t>、西安</w:t>
      </w:r>
      <w:r>
        <w:rPr>
          <w:rFonts w:hint="eastAsia" w:ascii="宋体" w:hAnsi="宋体" w:cs="宋体"/>
          <w:sz w:val="24"/>
          <w:szCs w:val="24"/>
          <w:lang w:val="en-US" w:eastAsia="zh-CN"/>
        </w:rPr>
        <w:t>交通大学出版社</w:t>
      </w:r>
      <w:r>
        <w:rPr>
          <w:rFonts w:hint="eastAsia" w:ascii="宋体" w:hAnsi="宋体" w:cs="宋体"/>
          <w:sz w:val="24"/>
          <w:szCs w:val="24"/>
        </w:rPr>
        <w:t>、</w:t>
      </w:r>
      <w:r>
        <w:rPr>
          <w:rFonts w:hint="eastAsia" w:ascii="宋体" w:hAnsi="宋体" w:cs="宋体"/>
          <w:sz w:val="24"/>
          <w:szCs w:val="24"/>
          <w:lang w:val="en-US" w:eastAsia="zh-CN"/>
        </w:rPr>
        <w:t>中国科技大学出版社</w:t>
      </w:r>
      <w:r>
        <w:rPr>
          <w:rFonts w:hint="eastAsia" w:ascii="宋体" w:hAnsi="宋体" w:cs="宋体"/>
          <w:sz w:val="24"/>
          <w:szCs w:val="24"/>
        </w:rPr>
        <w:t>、</w:t>
      </w:r>
      <w:r>
        <w:rPr>
          <w:rFonts w:hint="eastAsia" w:ascii="宋体" w:hAnsi="宋体" w:cs="宋体"/>
          <w:sz w:val="24"/>
          <w:szCs w:val="24"/>
          <w:lang w:val="en-US" w:eastAsia="zh-CN"/>
        </w:rPr>
        <w:t>华中科技大学出版社</w:t>
      </w:r>
      <w:r>
        <w:rPr>
          <w:rFonts w:hint="eastAsia" w:ascii="宋体" w:hAnsi="宋体" w:cs="宋体"/>
          <w:bCs/>
          <w:sz w:val="24"/>
          <w:szCs w:val="24"/>
        </w:rPr>
        <w:t>等。</w:t>
      </w:r>
    </w:p>
    <w:p w14:paraId="35FB7E02">
      <w:pPr>
        <w:spacing w:line="360" w:lineRule="auto"/>
        <w:ind w:firstLine="480" w:firstLineChars="200"/>
        <w:rPr>
          <w:rFonts w:ascii="宋体" w:hAnsi="宋体" w:cs="宋体"/>
          <w:bCs/>
          <w:sz w:val="24"/>
          <w:szCs w:val="24"/>
        </w:rPr>
      </w:pPr>
      <w:r>
        <w:rPr>
          <w:rFonts w:hint="eastAsia" w:ascii="宋体" w:hAnsi="宋体" w:cs="宋体"/>
          <w:bCs/>
          <w:sz w:val="24"/>
          <w:szCs w:val="24"/>
        </w:rPr>
        <w:t>乙方收到图书采购订单后应在一个工作日内</w:t>
      </w:r>
      <w:r>
        <w:rPr>
          <w:rFonts w:hint="eastAsia" w:ascii="宋体" w:hAnsi="宋体" w:cs="宋体"/>
          <w:bCs/>
          <w:sz w:val="24"/>
        </w:rPr>
        <w:t>与甲方核实订单的图书预订册数和金额，返回详细订单，</w:t>
      </w:r>
      <w:r>
        <w:rPr>
          <w:rFonts w:hint="eastAsia" w:ascii="宋体" w:hAnsi="宋体" w:cs="宋体"/>
          <w:bCs/>
          <w:sz w:val="24"/>
          <w:szCs w:val="24"/>
        </w:rPr>
        <w:t>并根据甲方提供的采购订单及时组织图书。及时向甲方通报图书组织情况，对于未采购到的图书说明原因。</w:t>
      </w:r>
    </w:p>
    <w:p w14:paraId="0E400655">
      <w:pPr>
        <w:spacing w:line="360" w:lineRule="auto"/>
        <w:ind w:firstLine="480" w:firstLineChars="200"/>
        <w:rPr>
          <w:rFonts w:ascii="宋体" w:hAnsi="宋体" w:cs="宋体"/>
          <w:bCs/>
          <w:sz w:val="24"/>
          <w:szCs w:val="24"/>
        </w:rPr>
      </w:pPr>
      <w:r>
        <w:rPr>
          <w:rFonts w:hint="eastAsia" w:ascii="宋体" w:hAnsi="宋体" w:cs="宋体"/>
          <w:bCs/>
          <w:sz w:val="24"/>
          <w:szCs w:val="24"/>
        </w:rPr>
        <w:t>当图书出版实际价格比订单价格高出30%、ISBN和书名等信息与采访数据不符以及图书订购复本量与甲方订购原则不符时，乙方应及时与甲方联系确认后再组织图书。否则，甲方有权拒收。</w:t>
      </w:r>
    </w:p>
    <w:p w14:paraId="7CA6CDA4">
      <w:pPr>
        <w:spacing w:line="360" w:lineRule="auto"/>
        <w:ind w:firstLine="480" w:firstLineChars="200"/>
        <w:rPr>
          <w:rFonts w:ascii="宋体" w:hAnsi="宋体" w:cs="宋体"/>
          <w:bCs/>
          <w:sz w:val="24"/>
          <w:szCs w:val="24"/>
        </w:rPr>
      </w:pPr>
      <w:r>
        <w:rPr>
          <w:rFonts w:hint="eastAsia" w:ascii="宋体" w:hAnsi="宋体" w:cs="宋体"/>
          <w:bCs/>
          <w:sz w:val="24"/>
          <w:szCs w:val="24"/>
        </w:rPr>
        <w:t>乙方应满足甲方提出的到全国大型书市、各级图书展览会或指定地点现场采购图书的要求，负责安排图书现采有关事宜。</w:t>
      </w:r>
    </w:p>
    <w:p w14:paraId="523515E1">
      <w:pPr>
        <w:spacing w:line="360" w:lineRule="auto"/>
        <w:ind w:firstLine="480" w:firstLineChars="200"/>
        <w:rPr>
          <w:rFonts w:ascii="宋体" w:hAnsi="宋体" w:cs="宋体"/>
          <w:sz w:val="24"/>
          <w:szCs w:val="24"/>
        </w:rPr>
      </w:pPr>
      <w:r>
        <w:rPr>
          <w:rFonts w:hint="eastAsia" w:ascii="宋体" w:hAnsi="宋体" w:cs="宋体"/>
          <w:bCs/>
          <w:sz w:val="24"/>
          <w:szCs w:val="24"/>
        </w:rPr>
        <w:t>乙方收到甲方订购单之日起，预订中文图书应在60个自然日内送书到我校指定地点，到货率不低于90%；现采中文图书应在30个自然日内送书到，到货率不低于95%，订购图书超过60个自然日未到者，甲方有权取消订购。</w:t>
      </w:r>
      <w:r>
        <w:rPr>
          <w:rFonts w:hint="eastAsia" w:ascii="宋体" w:hAnsi="宋体" w:cs="宋体"/>
          <w:sz w:val="24"/>
          <w:szCs w:val="24"/>
        </w:rPr>
        <w:t>（</w:t>
      </w:r>
      <w:r>
        <w:rPr>
          <w:rFonts w:hint="eastAsia" w:ascii="宋体" w:hAnsi="宋体" w:cs="宋体"/>
          <w:bCs/>
          <w:sz w:val="24"/>
          <w:szCs w:val="24"/>
        </w:rPr>
        <w:t>第三标段</w:t>
      </w:r>
      <w:r>
        <w:rPr>
          <w:rFonts w:asciiTheme="minorEastAsia" w:hAnsiTheme="minorEastAsia" w:eastAsiaTheme="minorEastAsia" w:cstheme="minorEastAsia"/>
          <w:sz w:val="24"/>
          <w:szCs w:val="24"/>
        </w:rPr>
        <w:t>到货率</w:t>
      </w:r>
      <w:r>
        <w:rPr>
          <w:rFonts w:hint="eastAsia" w:asciiTheme="minorEastAsia" w:hAnsiTheme="minorEastAsia" w:eastAsiaTheme="minorEastAsia" w:cstheme="minorEastAsia"/>
          <w:sz w:val="24"/>
          <w:szCs w:val="24"/>
        </w:rPr>
        <w:t>98%以上，发（送）货时间为收到订单后</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个工作日以内</w:t>
      </w:r>
      <w:r>
        <w:rPr>
          <w:rFonts w:hint="eastAsia" w:ascii="宋体" w:hAnsi="宋体" w:cs="宋体"/>
          <w:sz w:val="24"/>
          <w:szCs w:val="24"/>
        </w:rPr>
        <w:t>）</w:t>
      </w:r>
    </w:p>
    <w:p w14:paraId="2E33C037">
      <w:pPr>
        <w:spacing w:line="360" w:lineRule="auto"/>
        <w:ind w:firstLine="480" w:firstLineChars="200"/>
        <w:rPr>
          <w:rFonts w:ascii="宋体" w:hAnsi="宋体" w:cs="宋体"/>
          <w:bCs/>
          <w:sz w:val="24"/>
          <w:szCs w:val="24"/>
        </w:rPr>
      </w:pPr>
      <w:r>
        <w:rPr>
          <w:rFonts w:hint="eastAsia" w:ascii="宋体" w:hAnsi="宋体" w:cs="宋体"/>
          <w:bCs/>
          <w:sz w:val="24"/>
          <w:szCs w:val="24"/>
        </w:rPr>
        <w:t>乙方应将图书免费送到甲方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甲方。</w:t>
      </w:r>
    </w:p>
    <w:p w14:paraId="08FEB070">
      <w:pPr>
        <w:spacing w:line="360" w:lineRule="auto"/>
        <w:ind w:firstLine="480" w:firstLineChars="200"/>
        <w:rPr>
          <w:rFonts w:ascii="宋体" w:hAnsi="宋体" w:cs="宋体"/>
          <w:bCs/>
          <w:sz w:val="24"/>
          <w:szCs w:val="24"/>
        </w:rPr>
      </w:pPr>
      <w:r>
        <w:rPr>
          <w:rFonts w:hint="eastAsia" w:ascii="宋体" w:hAnsi="宋体" w:cs="宋体"/>
          <w:bCs/>
          <w:sz w:val="24"/>
          <w:szCs w:val="24"/>
        </w:rPr>
        <w:t>乙方应积极协助采购方解决在采购过程中遇见的其他问题。</w:t>
      </w:r>
    </w:p>
    <w:p w14:paraId="6E9B5B3E">
      <w:pPr>
        <w:spacing w:line="360" w:lineRule="auto"/>
        <w:ind w:firstLine="480" w:firstLineChars="200"/>
        <w:rPr>
          <w:rFonts w:ascii="宋体" w:hAnsi="宋体" w:cs="宋体"/>
          <w:bCs/>
          <w:sz w:val="24"/>
          <w:szCs w:val="24"/>
        </w:rPr>
      </w:pPr>
      <w:r>
        <w:rPr>
          <w:rFonts w:hint="eastAsia" w:ascii="宋体" w:hAnsi="宋体" w:cs="宋体"/>
          <w:bCs/>
          <w:sz w:val="24"/>
          <w:szCs w:val="24"/>
          <w:lang w:val="en-US" w:eastAsia="zh-CN"/>
        </w:rPr>
        <w:t>3</w:t>
      </w:r>
      <w:r>
        <w:rPr>
          <w:rFonts w:hint="eastAsia" w:ascii="宋体" w:hAnsi="宋体" w:cs="宋体"/>
          <w:bCs/>
          <w:sz w:val="24"/>
          <w:szCs w:val="24"/>
        </w:rPr>
        <w:t>、加工技术要求</w:t>
      </w:r>
    </w:p>
    <w:p w14:paraId="4DC8B7F2">
      <w:pPr>
        <w:spacing w:line="360" w:lineRule="auto"/>
        <w:ind w:firstLine="480" w:firstLineChars="200"/>
        <w:rPr>
          <w:rFonts w:ascii="宋体" w:hAnsi="宋体" w:cs="宋体"/>
          <w:bCs/>
          <w:sz w:val="24"/>
          <w:szCs w:val="24"/>
        </w:rPr>
      </w:pPr>
      <w:r>
        <w:rPr>
          <w:rFonts w:hint="eastAsia" w:ascii="宋体" w:hAnsi="宋体" w:cs="宋体"/>
          <w:bCs/>
          <w:sz w:val="24"/>
          <w:szCs w:val="24"/>
        </w:rPr>
        <w:t>乙方能免费提供规范详实的新书征订书目数据和机读预编目数据，数据格式符合《CALIS联合目录中文图书著录细则》，标准图书分类以《中国图书馆分类法》为准，并能适用于甲方使用的管理系统的格式及运行要求，提供的所有数据都能在需方系统无障碍的使用。同时，确保所提供的数据能正常传递、下载、导入并及时更新。</w:t>
      </w:r>
    </w:p>
    <w:p w14:paraId="70A31A79">
      <w:pPr>
        <w:spacing w:line="360" w:lineRule="auto"/>
        <w:ind w:firstLine="480" w:firstLineChars="200"/>
        <w:rPr>
          <w:rFonts w:ascii="宋体" w:hAnsi="宋体" w:cs="宋体"/>
          <w:bCs/>
          <w:sz w:val="24"/>
          <w:szCs w:val="24"/>
        </w:rPr>
      </w:pPr>
      <w:r>
        <w:rPr>
          <w:rFonts w:hint="eastAsia" w:ascii="宋体" w:hAnsi="宋体" w:cs="宋体"/>
          <w:bCs/>
          <w:sz w:val="24"/>
          <w:szCs w:val="24"/>
        </w:rPr>
        <w:t>乙方须提供甲方需要的图书加工服务，主要包括：</w:t>
      </w:r>
    </w:p>
    <w:p w14:paraId="2063FB7E">
      <w:pPr>
        <w:spacing w:line="360" w:lineRule="auto"/>
        <w:ind w:firstLine="480" w:firstLineChars="200"/>
        <w:rPr>
          <w:rFonts w:ascii="宋体" w:hAnsi="宋体" w:cs="宋体"/>
          <w:bCs/>
          <w:sz w:val="24"/>
          <w:szCs w:val="24"/>
        </w:rPr>
      </w:pPr>
      <w:r>
        <w:rPr>
          <w:rFonts w:hint="eastAsia" w:ascii="宋体" w:hAnsi="宋体" w:cs="宋体"/>
          <w:bCs/>
          <w:sz w:val="24"/>
          <w:szCs w:val="24"/>
        </w:rPr>
        <w:t>提供粘贴rfid图书标签：使用指定厂商的rfid图书标签(提供rfid图书标签时应同时出具指定厂商的销售发票或者供货合同），要求埋设标签贴近图书装订缝处，牢固隐蔽不易发现。提供规范的机读编目数据，并根据需方要求提供图书验收、分编、盖馆藏章、粘贴条码和书标等加工服务。</w:t>
      </w:r>
    </w:p>
    <w:p w14:paraId="7618E5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bCs/>
          <w:sz w:val="24"/>
          <w:szCs w:val="24"/>
        </w:rPr>
      </w:pPr>
      <w:r>
        <w:rPr>
          <w:rFonts w:hint="eastAsia" w:ascii="宋体" w:hAnsi="宋体" w:cs="宋体"/>
          <w:bCs/>
          <w:sz w:val="24"/>
          <w:szCs w:val="24"/>
        </w:rPr>
        <w:t>以上服务涉及的相关材料及人工费用由乙方承担。</w:t>
      </w:r>
    </w:p>
    <w:p w14:paraId="35F76B2E">
      <w:pPr>
        <w:keepNext w:val="0"/>
        <w:keepLines w:val="0"/>
        <w:pageBreakBefore w:val="0"/>
        <w:widowControl w:val="0"/>
        <w:kinsoku/>
        <w:wordWrap/>
        <w:overflowPunct/>
        <w:topLinePunct w:val="0"/>
        <w:autoSpaceDE/>
        <w:autoSpaceDN/>
        <w:bidi w:val="0"/>
        <w:adjustRightInd/>
        <w:snapToGrid/>
        <w:spacing w:line="360" w:lineRule="auto"/>
        <w:jc w:val="left"/>
        <w:textAlignment w:val="auto"/>
        <w:rPr>
          <w:bCs/>
          <w:sz w:val="24"/>
        </w:rPr>
      </w:pPr>
      <w:r>
        <w:rPr>
          <w:rFonts w:hint="eastAsia" w:ascii="宋体" w:hAnsi="宋体" w:cs="宋体"/>
          <w:bCs/>
          <w:sz w:val="24"/>
          <w:szCs w:val="24"/>
        </w:rPr>
        <w:t xml:space="preserve">    </w:t>
      </w:r>
      <w:r>
        <w:rPr>
          <w:rFonts w:hint="eastAsia" w:ascii="宋体" w:hAnsi="宋体" w:cs="宋体"/>
          <w:bCs/>
          <w:sz w:val="24"/>
          <w:szCs w:val="24"/>
          <w:lang w:val="en-US" w:eastAsia="zh-CN"/>
        </w:rPr>
        <w:t>4</w:t>
      </w:r>
      <w:r>
        <w:rPr>
          <w:rFonts w:hint="eastAsia" w:ascii="宋体" w:hAnsi="宋体" w:cs="宋体"/>
          <w:bCs/>
          <w:sz w:val="24"/>
          <w:szCs w:val="24"/>
        </w:rPr>
        <w:t>、乙方提供的图书和服务应符合“</w:t>
      </w:r>
      <w:r>
        <w:rPr>
          <w:rFonts w:hint="eastAsia"/>
          <w:bCs/>
          <w:sz w:val="24"/>
        </w:rPr>
        <w:t>陕西科技大学图书馆图书采购相关细则”（见附件）的具体要求，遇到与之不符的情况时应及时与</w:t>
      </w:r>
      <w:r>
        <w:rPr>
          <w:rFonts w:hint="eastAsia" w:ascii="宋体" w:hAnsi="宋体" w:cs="宋体"/>
          <w:bCs/>
          <w:sz w:val="24"/>
          <w:szCs w:val="24"/>
        </w:rPr>
        <w:t>甲方</w:t>
      </w:r>
      <w:r>
        <w:rPr>
          <w:rFonts w:hint="eastAsia"/>
          <w:bCs/>
          <w:sz w:val="24"/>
        </w:rPr>
        <w:t>沟通，经</w:t>
      </w:r>
      <w:r>
        <w:rPr>
          <w:rFonts w:hint="eastAsia" w:ascii="宋体" w:hAnsi="宋体" w:cs="宋体"/>
          <w:bCs/>
          <w:sz w:val="24"/>
          <w:szCs w:val="24"/>
        </w:rPr>
        <w:t>甲方</w:t>
      </w:r>
      <w:r>
        <w:rPr>
          <w:rFonts w:hint="eastAsia"/>
          <w:bCs/>
          <w:sz w:val="24"/>
        </w:rPr>
        <w:t>确认后执行。</w:t>
      </w:r>
    </w:p>
    <w:p w14:paraId="53CDBCE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b/>
          <w:bCs w:val="0"/>
          <w:sz w:val="24"/>
          <w:szCs w:val="24"/>
        </w:rPr>
      </w:pPr>
      <w:r>
        <w:rPr>
          <w:rFonts w:hint="eastAsia" w:ascii="宋体" w:hAnsi="宋体" w:cs="宋体"/>
          <w:b/>
          <w:bCs w:val="0"/>
          <w:sz w:val="24"/>
          <w:szCs w:val="24"/>
          <w:lang w:val="en-US" w:eastAsia="zh-CN"/>
        </w:rPr>
        <w:t>三、</w:t>
      </w:r>
      <w:r>
        <w:rPr>
          <w:rFonts w:hint="eastAsia" w:ascii="宋体" w:hAnsi="宋体" w:cs="宋体"/>
          <w:b/>
          <w:bCs w:val="0"/>
          <w:sz w:val="24"/>
          <w:szCs w:val="24"/>
        </w:rPr>
        <w:t>甲方责任</w:t>
      </w:r>
    </w:p>
    <w:p w14:paraId="4EE501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bCs/>
          <w:sz w:val="24"/>
          <w:szCs w:val="24"/>
        </w:rPr>
      </w:pPr>
      <w:r>
        <w:rPr>
          <w:rFonts w:hint="eastAsia" w:ascii="宋体" w:hAnsi="宋体" w:cs="宋体"/>
          <w:bCs/>
          <w:sz w:val="24"/>
          <w:szCs w:val="24"/>
        </w:rPr>
        <w:t>1、甲方根据现场采购数据或者书目数据填写图书订购单，交乙方采购。</w:t>
      </w:r>
    </w:p>
    <w:p w14:paraId="1E5E55EB">
      <w:pPr>
        <w:spacing w:line="360" w:lineRule="auto"/>
        <w:ind w:firstLine="480" w:firstLineChars="200"/>
        <w:rPr>
          <w:rFonts w:ascii="宋体" w:hAnsi="宋体" w:cs="宋体"/>
          <w:bCs/>
          <w:sz w:val="24"/>
          <w:szCs w:val="24"/>
        </w:rPr>
      </w:pPr>
      <w:r>
        <w:rPr>
          <w:rFonts w:hint="eastAsia" w:ascii="宋体" w:hAnsi="宋体" w:cs="宋体"/>
          <w:bCs/>
          <w:sz w:val="24"/>
          <w:szCs w:val="24"/>
          <w:lang w:val="en-US" w:eastAsia="zh-CN"/>
        </w:rPr>
        <w:t>2</w:t>
      </w:r>
      <w:r>
        <w:rPr>
          <w:rFonts w:hint="eastAsia" w:ascii="宋体" w:hAnsi="宋体" w:cs="宋体"/>
          <w:bCs/>
          <w:sz w:val="24"/>
          <w:szCs w:val="24"/>
        </w:rPr>
        <w:t>、未经乙方同意，甲方不得自行转让乙方提供的书目数据，不得用此书目数据从事商业活动，做有损乙方声誉和利益的事情。</w:t>
      </w:r>
    </w:p>
    <w:p w14:paraId="279BA064">
      <w:pPr>
        <w:spacing w:line="360" w:lineRule="auto"/>
        <w:ind w:firstLine="482" w:firstLineChars="200"/>
        <w:rPr>
          <w:rFonts w:ascii="宋体" w:hAnsi="宋体" w:cs="宋体"/>
          <w:b/>
          <w:bCs w:val="0"/>
          <w:sz w:val="24"/>
          <w:szCs w:val="24"/>
        </w:rPr>
      </w:pPr>
      <w:r>
        <w:rPr>
          <w:rFonts w:hint="eastAsia" w:ascii="宋体" w:hAnsi="宋体" w:cs="宋体"/>
          <w:b/>
          <w:bCs w:val="0"/>
          <w:sz w:val="24"/>
          <w:szCs w:val="24"/>
          <w:lang w:val="en-US" w:eastAsia="zh-CN"/>
        </w:rPr>
        <w:t>四、</w:t>
      </w:r>
      <w:r>
        <w:rPr>
          <w:rFonts w:hint="eastAsia" w:ascii="宋体" w:hAnsi="宋体" w:cs="宋体"/>
          <w:b/>
          <w:bCs w:val="0"/>
          <w:sz w:val="24"/>
          <w:szCs w:val="24"/>
        </w:rPr>
        <w:t>合同争议的解决</w:t>
      </w:r>
    </w:p>
    <w:p w14:paraId="4E6E3A75">
      <w:pPr>
        <w:spacing w:line="360" w:lineRule="auto"/>
        <w:ind w:firstLine="480" w:firstLineChars="200"/>
        <w:rPr>
          <w:rFonts w:ascii="宋体" w:hAnsi="宋体" w:cs="宋体"/>
          <w:bCs/>
          <w:sz w:val="24"/>
          <w:szCs w:val="24"/>
        </w:rPr>
      </w:pPr>
      <w:r>
        <w:rPr>
          <w:rFonts w:ascii="宋体" w:hAnsi="宋体" w:cs="宋体"/>
          <w:bCs/>
          <w:sz w:val="24"/>
          <w:szCs w:val="24"/>
        </w:rPr>
        <w:t>合同一经签订，不得随意变更、中止或终止。对确需变更、调整或者中止、终止合同的，应按规定履行相应的手续。</w:t>
      </w:r>
    </w:p>
    <w:p w14:paraId="01E5A512">
      <w:pPr>
        <w:spacing w:line="360" w:lineRule="auto"/>
        <w:ind w:firstLine="480" w:firstLineChars="200"/>
        <w:rPr>
          <w:rFonts w:ascii="宋体" w:hAnsi="宋体" w:cs="宋体"/>
          <w:bCs/>
          <w:sz w:val="24"/>
          <w:szCs w:val="24"/>
        </w:rPr>
      </w:pPr>
      <w:r>
        <w:rPr>
          <w:rFonts w:ascii="宋体" w:hAnsi="宋体" w:cs="宋体"/>
          <w:bCs/>
          <w:sz w:val="24"/>
          <w:szCs w:val="24"/>
        </w:rPr>
        <w:t>合同执行中发生争议的，甲、乙双方应协商解决，协商达不成一致时，可向</w:t>
      </w:r>
      <w:r>
        <w:rPr>
          <w:rFonts w:hint="eastAsia" w:ascii="宋体" w:hAnsi="宋体" w:cs="宋体"/>
          <w:bCs/>
          <w:sz w:val="24"/>
          <w:szCs w:val="24"/>
        </w:rPr>
        <w:t>甲方所在</w:t>
      </w:r>
      <w:r>
        <w:rPr>
          <w:rFonts w:ascii="宋体" w:hAnsi="宋体" w:cs="宋体"/>
          <w:bCs/>
          <w:sz w:val="24"/>
          <w:szCs w:val="24"/>
        </w:rPr>
        <w:t>地人民法院提请诉讼。</w:t>
      </w:r>
    </w:p>
    <w:p w14:paraId="7E4D4D6D">
      <w:pPr>
        <w:spacing w:line="360" w:lineRule="auto"/>
        <w:ind w:firstLine="482" w:firstLineChars="200"/>
        <w:rPr>
          <w:rFonts w:ascii="宋体" w:hAnsi="宋体" w:cs="宋体"/>
          <w:bCs/>
          <w:sz w:val="24"/>
          <w:szCs w:val="24"/>
        </w:rPr>
      </w:pPr>
      <w:r>
        <w:rPr>
          <w:rFonts w:hint="eastAsia" w:ascii="宋体" w:hAnsi="宋体" w:cs="宋体"/>
          <w:b/>
          <w:bCs w:val="0"/>
          <w:sz w:val="24"/>
          <w:szCs w:val="24"/>
          <w:lang w:val="en-US" w:eastAsia="zh-CN"/>
        </w:rPr>
        <w:t>五、</w:t>
      </w:r>
      <w:r>
        <w:rPr>
          <w:rFonts w:hint="eastAsia" w:ascii="宋体" w:hAnsi="宋体" w:cs="宋体"/>
          <w:b/>
          <w:bCs w:val="0"/>
          <w:sz w:val="24"/>
          <w:szCs w:val="24"/>
        </w:rPr>
        <w:t>违约责任</w:t>
      </w:r>
    </w:p>
    <w:p w14:paraId="737504C5">
      <w:pPr>
        <w:spacing w:line="360" w:lineRule="auto"/>
        <w:ind w:firstLine="480" w:firstLineChars="200"/>
        <w:rPr>
          <w:rFonts w:ascii="宋体" w:hAnsi="宋体" w:cs="宋体"/>
          <w:bCs/>
          <w:sz w:val="24"/>
          <w:szCs w:val="24"/>
        </w:rPr>
      </w:pPr>
      <w:r>
        <w:rPr>
          <w:rFonts w:hint="eastAsia" w:ascii="宋体" w:hAnsi="宋体" w:cs="宋体"/>
          <w:bCs/>
          <w:sz w:val="24"/>
          <w:szCs w:val="24"/>
        </w:rPr>
        <w:t>若发现乙方提供盗版图书，乙方除按图书定价的10倍给予甲方经济补偿外，甲方有权立即终止供货合同，并保留追究乙方责任的权利；</w:t>
      </w:r>
    </w:p>
    <w:p w14:paraId="55FDF562">
      <w:pPr>
        <w:spacing w:line="360" w:lineRule="auto"/>
        <w:ind w:firstLine="480" w:firstLineChars="200"/>
        <w:rPr>
          <w:rFonts w:ascii="宋体" w:hAnsi="宋体" w:cs="宋体"/>
          <w:bCs/>
          <w:sz w:val="24"/>
          <w:szCs w:val="24"/>
        </w:rPr>
      </w:pPr>
      <w:r>
        <w:rPr>
          <w:rFonts w:hint="eastAsia" w:ascii="宋体" w:hAnsi="宋体" w:cs="宋体"/>
          <w:bCs/>
          <w:sz w:val="24"/>
          <w:szCs w:val="24"/>
        </w:rPr>
        <w:t>合作中的任何一方若违约，应遵照《</w:t>
      </w:r>
      <w:r>
        <w:rPr>
          <w:rFonts w:hint="eastAsia" w:ascii="宋体" w:hAnsi="宋体" w:cs="宋体"/>
          <w:bCs/>
          <w:sz w:val="24"/>
          <w:szCs w:val="24"/>
          <w:lang w:val="en-US" w:eastAsia="zh-CN"/>
        </w:rPr>
        <w:t>民法典</w:t>
      </w:r>
      <w:r>
        <w:rPr>
          <w:rFonts w:hint="eastAsia" w:ascii="宋体" w:hAnsi="宋体" w:cs="宋体"/>
          <w:bCs/>
          <w:sz w:val="24"/>
          <w:szCs w:val="24"/>
        </w:rPr>
        <w:t>》相关法律条款，有违约方承担相应的经济、法律责任。</w:t>
      </w:r>
    </w:p>
    <w:p w14:paraId="76670406">
      <w:pPr>
        <w:spacing w:line="360" w:lineRule="auto"/>
        <w:ind w:firstLine="480" w:firstLineChars="200"/>
        <w:rPr>
          <w:rFonts w:ascii="宋体" w:hAnsi="宋体" w:cs="宋体"/>
          <w:bCs/>
          <w:sz w:val="24"/>
          <w:szCs w:val="24"/>
        </w:rPr>
      </w:pPr>
      <w:r>
        <w:rPr>
          <w:rFonts w:hint="eastAsia" w:ascii="宋体" w:hAnsi="宋体" w:cs="宋体"/>
          <w:bCs/>
          <w:sz w:val="24"/>
          <w:szCs w:val="24"/>
        </w:rPr>
        <w:t>未尽事宜双方本着友好协商的原则处理。</w:t>
      </w:r>
    </w:p>
    <w:p w14:paraId="32E755A0">
      <w:pPr>
        <w:spacing w:line="360" w:lineRule="auto"/>
        <w:ind w:firstLine="482" w:firstLineChars="200"/>
        <w:rPr>
          <w:rFonts w:ascii="宋体" w:hAnsi="宋体" w:cs="宋体"/>
          <w:b/>
          <w:bCs w:val="0"/>
          <w:sz w:val="24"/>
          <w:szCs w:val="24"/>
        </w:rPr>
      </w:pPr>
      <w:r>
        <w:rPr>
          <w:rFonts w:hint="eastAsia" w:ascii="宋体" w:hAnsi="宋体" w:cs="宋体"/>
          <w:b/>
          <w:bCs w:val="0"/>
          <w:sz w:val="24"/>
          <w:szCs w:val="24"/>
          <w:lang w:val="en-US" w:eastAsia="zh-CN"/>
        </w:rPr>
        <w:t>六、</w:t>
      </w:r>
      <w:r>
        <w:rPr>
          <w:rFonts w:hint="eastAsia" w:ascii="宋体" w:hAnsi="宋体" w:cs="宋体"/>
          <w:b/>
          <w:bCs w:val="0"/>
          <w:sz w:val="24"/>
          <w:szCs w:val="24"/>
        </w:rPr>
        <w:t>其它事项</w:t>
      </w:r>
    </w:p>
    <w:p w14:paraId="0DEE7CEB">
      <w:pPr>
        <w:spacing w:line="360" w:lineRule="auto"/>
        <w:ind w:firstLine="480" w:firstLineChars="200"/>
        <w:rPr>
          <w:rFonts w:ascii="宋体" w:hAnsi="宋体" w:cs="宋体"/>
          <w:bCs/>
          <w:sz w:val="24"/>
          <w:szCs w:val="24"/>
        </w:rPr>
      </w:pPr>
      <w:r>
        <w:rPr>
          <w:rFonts w:hint="eastAsia" w:ascii="宋体" w:hAnsi="宋体" w:cs="宋体"/>
          <w:bCs/>
          <w:sz w:val="24"/>
          <w:szCs w:val="24"/>
        </w:rPr>
        <w:t>1、甲、乙双方做为合同执行的主体，有义务及时完全履行合同。招标代理机构</w:t>
      </w:r>
      <w:r>
        <w:rPr>
          <w:rFonts w:hint="eastAsia" w:ascii="宋体" w:hAnsi="宋体" w:cs="宋体"/>
          <w:bCs/>
          <w:sz w:val="24"/>
          <w:szCs w:val="24"/>
          <w:lang w:val="en-US" w:eastAsia="zh-CN"/>
        </w:rPr>
        <w:t>XXXX招标有限公司</w:t>
      </w:r>
      <w:r>
        <w:rPr>
          <w:rFonts w:hint="eastAsia" w:ascii="宋体" w:hAnsi="宋体" w:cs="宋体"/>
          <w:bCs/>
          <w:sz w:val="24"/>
          <w:szCs w:val="24"/>
        </w:rPr>
        <w:t>监督履行。</w:t>
      </w:r>
    </w:p>
    <w:p w14:paraId="06D1D29F">
      <w:pPr>
        <w:spacing w:line="360" w:lineRule="auto"/>
        <w:ind w:firstLine="480" w:firstLineChars="200"/>
        <w:rPr>
          <w:rFonts w:ascii="宋体" w:hAnsi="宋体" w:cs="宋体"/>
          <w:bCs/>
          <w:sz w:val="24"/>
          <w:szCs w:val="24"/>
        </w:rPr>
      </w:pPr>
      <w:r>
        <w:rPr>
          <w:rFonts w:hint="eastAsia" w:ascii="宋体" w:hAnsi="宋体" w:cs="宋体"/>
          <w:bCs/>
          <w:sz w:val="24"/>
          <w:szCs w:val="24"/>
        </w:rPr>
        <w:t>2、甲方使用部门代表学校签署合同，并随时监督合同履行情况。合同执行过程中涉及的招标问题，由甲方使用部门会同招采处与乙方解决。</w:t>
      </w:r>
    </w:p>
    <w:p w14:paraId="5880AF5D">
      <w:pPr>
        <w:spacing w:line="360" w:lineRule="auto"/>
        <w:ind w:firstLine="480" w:firstLineChars="200"/>
        <w:rPr>
          <w:rFonts w:ascii="宋体" w:hAnsi="宋体" w:cs="宋体"/>
          <w:bCs/>
          <w:sz w:val="24"/>
          <w:szCs w:val="24"/>
        </w:rPr>
      </w:pPr>
      <w:r>
        <w:rPr>
          <w:rFonts w:hint="eastAsia" w:ascii="宋体" w:hAnsi="宋体" w:cs="宋体"/>
          <w:bCs/>
          <w:sz w:val="24"/>
          <w:szCs w:val="24"/>
        </w:rPr>
        <w:t>3、合同未尽事宜，由甲、乙双方协商，协商方案作为本合同不可分割的组成部分，与本合同具有同等法律效力。</w:t>
      </w:r>
    </w:p>
    <w:p w14:paraId="24F632D0">
      <w:pPr>
        <w:spacing w:line="360" w:lineRule="auto"/>
        <w:ind w:firstLine="480" w:firstLineChars="200"/>
        <w:rPr>
          <w:rFonts w:ascii="宋体" w:hAnsi="宋体" w:cs="宋体"/>
          <w:bCs/>
          <w:sz w:val="24"/>
          <w:szCs w:val="24"/>
        </w:rPr>
      </w:pPr>
      <w:r>
        <w:rPr>
          <w:rFonts w:hint="eastAsia" w:ascii="宋体" w:hAnsi="宋体" w:cs="宋体"/>
          <w:bCs/>
          <w:sz w:val="24"/>
          <w:szCs w:val="24"/>
        </w:rPr>
        <w:t>4、招标文件和乙方的投标文件以及合同附件均为合同不可分割的部分。</w:t>
      </w:r>
    </w:p>
    <w:p w14:paraId="7C6D2DDC">
      <w:pPr>
        <w:spacing w:line="360" w:lineRule="auto"/>
        <w:ind w:firstLine="480" w:firstLineChars="200"/>
        <w:rPr>
          <w:rFonts w:ascii="宋体" w:hAnsi="宋体" w:cs="宋体"/>
          <w:bCs/>
          <w:sz w:val="24"/>
          <w:szCs w:val="24"/>
        </w:rPr>
      </w:pPr>
      <w:r>
        <w:rPr>
          <w:rFonts w:hint="eastAsia" w:ascii="宋体" w:hAnsi="宋体" w:cs="宋体"/>
          <w:bCs/>
          <w:sz w:val="24"/>
          <w:szCs w:val="24"/>
        </w:rPr>
        <w:t>5、合同一式柒份，甲方持伍份、乙方执壹份，招标代理机构壹份。合同有效期一年，双方签字盖章后生效，合同执行完毕自动失效。（合同的服务承诺长期有效）。</w:t>
      </w:r>
    </w:p>
    <w:p w14:paraId="21443FE0">
      <w:pPr>
        <w:spacing w:line="360" w:lineRule="auto"/>
        <w:rPr>
          <w:rFonts w:ascii="宋体" w:hAnsi="宋体" w:cs="宋体"/>
          <w:bCs/>
          <w:sz w:val="24"/>
          <w:szCs w:val="24"/>
        </w:rPr>
      </w:pPr>
      <w:r>
        <w:rPr>
          <w:rFonts w:hint="eastAsia" w:ascii="宋体" w:hAnsi="宋体" w:cs="宋体"/>
          <w:bCs/>
          <w:sz w:val="24"/>
          <w:szCs w:val="24"/>
        </w:rPr>
        <w:t>（合同附件：陕西科技大学图书馆图书采购相关细则）。</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590"/>
      </w:tblGrid>
      <w:tr w14:paraId="0E3C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70323F81">
            <w:pPr>
              <w:spacing w:line="348" w:lineRule="auto"/>
              <w:rPr>
                <w:rFonts w:ascii="宋体" w:hAnsi="宋体" w:cs="宋体"/>
                <w:sz w:val="24"/>
              </w:rPr>
            </w:pPr>
            <w:r>
              <w:rPr>
                <w:rFonts w:hint="eastAsia" w:ascii="宋体" w:hAnsi="宋体" w:cs="宋体"/>
                <w:color w:val="000000"/>
                <w:sz w:val="24"/>
              </w:rPr>
              <w:t>甲方：</w:t>
            </w:r>
            <w:r>
              <w:rPr>
                <w:rFonts w:hint="eastAsia" w:ascii="宋体" w:hAnsi="宋体" w:cs="宋体"/>
                <w:sz w:val="24"/>
              </w:rPr>
              <w:t>陕西科技大学</w:t>
            </w:r>
          </w:p>
        </w:tc>
        <w:tc>
          <w:tcPr>
            <w:tcW w:w="4590" w:type="dxa"/>
            <w:tcBorders>
              <w:top w:val="single" w:color="auto" w:sz="4" w:space="0"/>
              <w:left w:val="single" w:color="auto" w:sz="4" w:space="0"/>
              <w:bottom w:val="single" w:color="auto" w:sz="4" w:space="0"/>
              <w:right w:val="single" w:color="auto" w:sz="4" w:space="0"/>
            </w:tcBorders>
            <w:vAlign w:val="center"/>
          </w:tcPr>
          <w:p w14:paraId="27C5B815">
            <w:pPr>
              <w:spacing w:line="348" w:lineRule="auto"/>
              <w:rPr>
                <w:rFonts w:ascii="宋体" w:hAnsi="宋体" w:cs="宋体"/>
                <w:sz w:val="24"/>
              </w:rPr>
            </w:pPr>
            <w:r>
              <w:rPr>
                <w:rFonts w:hint="eastAsia" w:ascii="宋体" w:hAnsi="宋体" w:cs="宋体"/>
                <w:color w:val="000000"/>
                <w:sz w:val="24"/>
              </w:rPr>
              <w:t>乙方：</w:t>
            </w:r>
          </w:p>
        </w:tc>
      </w:tr>
      <w:tr w14:paraId="381DC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58F11D68">
            <w:pPr>
              <w:spacing w:line="348" w:lineRule="auto"/>
              <w:rPr>
                <w:rFonts w:ascii="宋体" w:hAnsi="宋体" w:cs="宋体"/>
                <w:sz w:val="24"/>
              </w:rPr>
            </w:pPr>
            <w:r>
              <w:rPr>
                <w:rFonts w:hint="eastAsia" w:ascii="宋体" w:hAnsi="宋体" w:cs="宋体"/>
                <w:sz w:val="24"/>
              </w:rPr>
              <w:t>地　址：陕西省西安市未央大学园区</w:t>
            </w:r>
          </w:p>
        </w:tc>
        <w:tc>
          <w:tcPr>
            <w:tcW w:w="4590" w:type="dxa"/>
            <w:tcBorders>
              <w:top w:val="single" w:color="auto" w:sz="4" w:space="0"/>
              <w:left w:val="single" w:color="auto" w:sz="4" w:space="0"/>
              <w:bottom w:val="single" w:color="auto" w:sz="4" w:space="0"/>
              <w:right w:val="single" w:color="auto" w:sz="4" w:space="0"/>
            </w:tcBorders>
            <w:vAlign w:val="center"/>
          </w:tcPr>
          <w:p w14:paraId="27A5519D">
            <w:pPr>
              <w:spacing w:line="348" w:lineRule="auto"/>
              <w:rPr>
                <w:rFonts w:ascii="宋体" w:hAnsi="宋体" w:cs="宋体"/>
                <w:sz w:val="24"/>
              </w:rPr>
            </w:pPr>
            <w:r>
              <w:rPr>
                <w:rFonts w:hint="eastAsia" w:ascii="宋体" w:hAnsi="宋体" w:cs="宋体"/>
                <w:sz w:val="24"/>
              </w:rPr>
              <w:t>地　址：</w:t>
            </w:r>
          </w:p>
        </w:tc>
      </w:tr>
      <w:tr w14:paraId="6233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75101609">
            <w:pPr>
              <w:spacing w:line="348" w:lineRule="auto"/>
              <w:rPr>
                <w:rFonts w:ascii="宋体" w:hAnsi="宋体" w:cs="宋体"/>
                <w:sz w:val="24"/>
              </w:rPr>
            </w:pPr>
            <w:r>
              <w:rPr>
                <w:rFonts w:hint="eastAsia" w:ascii="宋体" w:hAnsi="宋体" w:cs="宋体"/>
                <w:sz w:val="24"/>
              </w:rPr>
              <w:t>代理人：　</w:t>
            </w:r>
          </w:p>
        </w:tc>
        <w:tc>
          <w:tcPr>
            <w:tcW w:w="4590" w:type="dxa"/>
            <w:tcBorders>
              <w:top w:val="single" w:color="auto" w:sz="4" w:space="0"/>
              <w:left w:val="single" w:color="auto" w:sz="4" w:space="0"/>
              <w:bottom w:val="single" w:color="auto" w:sz="4" w:space="0"/>
              <w:right w:val="single" w:color="auto" w:sz="4" w:space="0"/>
            </w:tcBorders>
            <w:vAlign w:val="center"/>
          </w:tcPr>
          <w:p w14:paraId="1CD7ADAA">
            <w:pPr>
              <w:tabs>
                <w:tab w:val="left" w:pos="5355"/>
              </w:tabs>
              <w:spacing w:line="500" w:lineRule="exact"/>
              <w:rPr>
                <w:rFonts w:ascii="宋体" w:hAnsi="宋体" w:cs="宋体"/>
                <w:sz w:val="24"/>
              </w:rPr>
            </w:pPr>
            <w:r>
              <w:rPr>
                <w:rFonts w:hint="eastAsia" w:ascii="宋体" w:hAnsi="宋体" w:cs="宋体"/>
                <w:sz w:val="24"/>
              </w:rPr>
              <w:t>代理人：</w:t>
            </w:r>
          </w:p>
          <w:p w14:paraId="7E5E46EE">
            <w:pPr>
              <w:spacing w:line="348" w:lineRule="auto"/>
              <w:ind w:firstLine="480" w:firstLineChars="200"/>
              <w:rPr>
                <w:rFonts w:ascii="宋体" w:hAnsi="宋体" w:cs="宋体"/>
                <w:sz w:val="24"/>
              </w:rPr>
            </w:pPr>
          </w:p>
        </w:tc>
      </w:tr>
      <w:tr w14:paraId="36605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1CD1B463">
            <w:pPr>
              <w:spacing w:line="348" w:lineRule="auto"/>
              <w:rPr>
                <w:rFonts w:ascii="宋体" w:hAnsi="宋体" w:cs="宋体"/>
                <w:sz w:val="24"/>
              </w:rPr>
            </w:pPr>
            <w:r>
              <w:rPr>
                <w:rFonts w:hint="eastAsia" w:ascii="宋体" w:hAnsi="宋体" w:cs="宋体"/>
                <w:sz w:val="24"/>
              </w:rPr>
              <w:t>技术确认：</w:t>
            </w:r>
          </w:p>
        </w:tc>
        <w:tc>
          <w:tcPr>
            <w:tcW w:w="4590" w:type="dxa"/>
            <w:tcBorders>
              <w:top w:val="single" w:color="auto" w:sz="4" w:space="0"/>
              <w:left w:val="single" w:color="auto" w:sz="4" w:space="0"/>
              <w:bottom w:val="single" w:color="auto" w:sz="4" w:space="0"/>
              <w:right w:val="single" w:color="auto" w:sz="4" w:space="0"/>
            </w:tcBorders>
            <w:vAlign w:val="center"/>
          </w:tcPr>
          <w:p w14:paraId="0FBF583E">
            <w:pPr>
              <w:tabs>
                <w:tab w:val="left" w:pos="5355"/>
              </w:tabs>
              <w:spacing w:line="500" w:lineRule="exact"/>
              <w:rPr>
                <w:rFonts w:ascii="宋体" w:hAnsi="宋体" w:cs="宋体"/>
                <w:sz w:val="24"/>
              </w:rPr>
            </w:pPr>
            <w:r>
              <w:rPr>
                <w:rFonts w:hint="eastAsia" w:ascii="宋体" w:hAnsi="宋体" w:cs="宋体"/>
                <w:sz w:val="24"/>
              </w:rPr>
              <w:t>技术确认：</w:t>
            </w:r>
          </w:p>
          <w:p w14:paraId="611044C4">
            <w:pPr>
              <w:spacing w:line="348" w:lineRule="auto"/>
              <w:ind w:firstLine="480" w:firstLineChars="200"/>
              <w:rPr>
                <w:rFonts w:ascii="宋体" w:hAnsi="宋体" w:cs="宋体"/>
                <w:sz w:val="24"/>
              </w:rPr>
            </w:pPr>
          </w:p>
        </w:tc>
      </w:tr>
      <w:tr w14:paraId="104F6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27919447">
            <w:pPr>
              <w:spacing w:line="348" w:lineRule="auto"/>
              <w:rPr>
                <w:rFonts w:ascii="宋体" w:hAnsi="宋体" w:cs="宋体"/>
                <w:sz w:val="24"/>
              </w:rPr>
            </w:pPr>
            <w:r>
              <w:rPr>
                <w:rFonts w:hint="eastAsia" w:ascii="宋体" w:hAnsi="宋体" w:cs="宋体"/>
                <w:sz w:val="24"/>
              </w:rPr>
              <w:t>联系电话：029-86168123</w:t>
            </w:r>
          </w:p>
        </w:tc>
        <w:tc>
          <w:tcPr>
            <w:tcW w:w="4590" w:type="dxa"/>
            <w:tcBorders>
              <w:top w:val="single" w:color="auto" w:sz="4" w:space="0"/>
              <w:left w:val="single" w:color="auto" w:sz="4" w:space="0"/>
              <w:bottom w:val="single" w:color="auto" w:sz="4" w:space="0"/>
              <w:right w:val="single" w:color="auto" w:sz="4" w:space="0"/>
            </w:tcBorders>
            <w:vAlign w:val="center"/>
          </w:tcPr>
          <w:p w14:paraId="3A0731D3">
            <w:pPr>
              <w:spacing w:line="348" w:lineRule="auto"/>
              <w:rPr>
                <w:rFonts w:ascii="宋体" w:hAnsi="宋体" w:cs="宋体"/>
                <w:sz w:val="24"/>
              </w:rPr>
            </w:pPr>
            <w:r>
              <w:rPr>
                <w:rFonts w:hint="eastAsia" w:ascii="宋体" w:hAnsi="宋体" w:cs="宋体"/>
                <w:sz w:val="24"/>
              </w:rPr>
              <w:t>联系电话：</w:t>
            </w:r>
          </w:p>
        </w:tc>
      </w:tr>
      <w:tr w14:paraId="35EB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4D7D513D">
            <w:pPr>
              <w:spacing w:line="348" w:lineRule="auto"/>
              <w:rPr>
                <w:rFonts w:ascii="宋体" w:hAnsi="宋体" w:cs="宋体"/>
                <w:sz w:val="24"/>
              </w:rPr>
            </w:pPr>
            <w:r>
              <w:rPr>
                <w:rFonts w:hint="eastAsia" w:ascii="宋体" w:hAnsi="宋体" w:cs="宋体"/>
                <w:sz w:val="24"/>
              </w:rPr>
              <w:t>开户行：中国银行西安浐灞区支行</w:t>
            </w:r>
          </w:p>
        </w:tc>
        <w:tc>
          <w:tcPr>
            <w:tcW w:w="4590" w:type="dxa"/>
            <w:tcBorders>
              <w:top w:val="single" w:color="auto" w:sz="4" w:space="0"/>
              <w:left w:val="single" w:color="auto" w:sz="4" w:space="0"/>
              <w:bottom w:val="single" w:color="auto" w:sz="4" w:space="0"/>
              <w:right w:val="single" w:color="auto" w:sz="4" w:space="0"/>
            </w:tcBorders>
            <w:vAlign w:val="center"/>
          </w:tcPr>
          <w:p w14:paraId="286BAA91">
            <w:pPr>
              <w:tabs>
                <w:tab w:val="left" w:pos="5355"/>
              </w:tabs>
              <w:spacing w:line="500" w:lineRule="exact"/>
              <w:rPr>
                <w:rFonts w:ascii="宋体" w:hAnsi="宋体" w:cs="宋体"/>
                <w:sz w:val="24"/>
              </w:rPr>
            </w:pPr>
            <w:r>
              <w:rPr>
                <w:rFonts w:hint="eastAsia" w:ascii="宋体" w:hAnsi="宋体" w:cs="宋体"/>
                <w:sz w:val="24"/>
              </w:rPr>
              <w:t>开户行：</w:t>
            </w:r>
          </w:p>
          <w:p w14:paraId="3EFBC14E">
            <w:pPr>
              <w:spacing w:line="348" w:lineRule="auto"/>
              <w:ind w:firstLine="480" w:firstLineChars="200"/>
              <w:rPr>
                <w:rFonts w:ascii="宋体" w:hAnsi="宋体" w:cs="宋体"/>
                <w:sz w:val="24"/>
              </w:rPr>
            </w:pPr>
          </w:p>
        </w:tc>
      </w:tr>
      <w:tr w14:paraId="0CF3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47CA590E">
            <w:pPr>
              <w:spacing w:line="348" w:lineRule="auto"/>
              <w:rPr>
                <w:rFonts w:ascii="宋体" w:hAnsi="宋体" w:cs="宋体"/>
                <w:sz w:val="24"/>
              </w:rPr>
            </w:pPr>
            <w:r>
              <w:rPr>
                <w:rFonts w:hint="eastAsia" w:ascii="宋体" w:hAnsi="宋体" w:cs="宋体"/>
                <w:sz w:val="24"/>
              </w:rPr>
              <w:t>账号：1028 8745 5445</w:t>
            </w:r>
          </w:p>
        </w:tc>
        <w:tc>
          <w:tcPr>
            <w:tcW w:w="4590" w:type="dxa"/>
            <w:tcBorders>
              <w:top w:val="single" w:color="auto" w:sz="4" w:space="0"/>
              <w:left w:val="single" w:color="auto" w:sz="4" w:space="0"/>
              <w:bottom w:val="single" w:color="auto" w:sz="4" w:space="0"/>
              <w:right w:val="single" w:color="auto" w:sz="4" w:space="0"/>
            </w:tcBorders>
            <w:vAlign w:val="center"/>
          </w:tcPr>
          <w:p w14:paraId="157533DC">
            <w:pPr>
              <w:tabs>
                <w:tab w:val="left" w:pos="5355"/>
              </w:tabs>
              <w:spacing w:line="500" w:lineRule="exact"/>
              <w:rPr>
                <w:rFonts w:ascii="宋体" w:hAnsi="宋体" w:cs="宋体"/>
                <w:sz w:val="24"/>
              </w:rPr>
            </w:pPr>
            <w:r>
              <w:rPr>
                <w:rFonts w:hint="eastAsia" w:ascii="宋体" w:hAnsi="宋体" w:cs="宋体"/>
                <w:sz w:val="24"/>
              </w:rPr>
              <w:t>账号：</w:t>
            </w:r>
          </w:p>
          <w:p w14:paraId="7FE81E70">
            <w:pPr>
              <w:spacing w:line="348" w:lineRule="auto"/>
              <w:ind w:firstLine="480" w:firstLineChars="200"/>
              <w:rPr>
                <w:rFonts w:ascii="宋体" w:hAnsi="宋体" w:cs="宋体"/>
                <w:sz w:val="24"/>
              </w:rPr>
            </w:pPr>
          </w:p>
        </w:tc>
      </w:tr>
      <w:tr w14:paraId="5E74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14:paraId="3319ADA6">
            <w:pPr>
              <w:spacing w:line="348" w:lineRule="auto"/>
              <w:rPr>
                <w:rFonts w:ascii="宋体" w:hAnsi="宋体" w:cs="宋体"/>
                <w:sz w:val="24"/>
              </w:rPr>
            </w:pPr>
            <w:r>
              <w:rPr>
                <w:rFonts w:hint="eastAsia" w:ascii="宋体" w:hAnsi="宋体" w:cs="宋体"/>
                <w:sz w:val="24"/>
              </w:rPr>
              <w:t>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590" w:type="dxa"/>
            <w:tcBorders>
              <w:top w:val="single" w:color="auto" w:sz="4" w:space="0"/>
              <w:left w:val="single" w:color="auto" w:sz="4" w:space="0"/>
              <w:bottom w:val="single" w:color="auto" w:sz="4" w:space="0"/>
              <w:right w:val="single" w:color="auto" w:sz="4" w:space="0"/>
            </w:tcBorders>
            <w:vAlign w:val="center"/>
          </w:tcPr>
          <w:p w14:paraId="7DD09E82">
            <w:pPr>
              <w:spacing w:line="348" w:lineRule="auto"/>
              <w:rPr>
                <w:rFonts w:ascii="宋体" w:hAnsi="宋体" w:cs="宋体"/>
                <w:sz w:val="24"/>
              </w:rPr>
            </w:pPr>
            <w:r>
              <w:rPr>
                <w:rFonts w:hint="eastAsia" w:ascii="宋体" w:hAnsi="宋体" w:cs="宋体"/>
                <w:sz w:val="24"/>
              </w:rPr>
              <w:t>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bl>
    <w:p w14:paraId="04CB7B75">
      <w:pPr>
        <w:ind w:firstLine="720" w:firstLineChars="200"/>
        <w:rPr>
          <w:rFonts w:ascii="宋体" w:hAnsi="宋体" w:cs="宋体"/>
          <w:sz w:val="28"/>
          <w:szCs w:val="28"/>
        </w:rPr>
      </w:pPr>
      <w:r>
        <w:rPr>
          <w:rFonts w:hint="eastAsia" w:asciiTheme="minorEastAsia" w:hAnsiTheme="minorEastAsia" w:eastAsiaTheme="minorEastAsia" w:cstheme="minorEastAsia"/>
          <w:sz w:val="36"/>
          <w:szCs w:val="36"/>
        </w:rPr>
        <w:br w:type="page"/>
      </w:r>
      <w:r>
        <w:rPr>
          <w:rFonts w:hint="eastAsia" w:ascii="宋体" w:hAnsi="宋体" w:cs="宋体"/>
          <w:b/>
          <w:bCs/>
          <w:sz w:val="24"/>
          <w:szCs w:val="24"/>
        </w:rPr>
        <w:t>附</w:t>
      </w:r>
      <w:r>
        <w:rPr>
          <w:rFonts w:hint="eastAsia" w:ascii="宋体" w:hAnsi="宋体" w:cs="宋体"/>
          <w:sz w:val="24"/>
          <w:szCs w:val="24"/>
        </w:rPr>
        <w:t>：</w:t>
      </w:r>
    </w:p>
    <w:p w14:paraId="115ADFCC">
      <w:pPr>
        <w:spacing w:line="560" w:lineRule="exact"/>
        <w:jc w:val="center"/>
        <w:rPr>
          <w:rFonts w:ascii="宋体" w:hAnsi="宋体" w:cs="宋体"/>
          <w:b/>
          <w:bCs/>
          <w:sz w:val="28"/>
          <w:szCs w:val="28"/>
        </w:rPr>
      </w:pPr>
      <w:r>
        <w:rPr>
          <w:rFonts w:hint="eastAsia" w:ascii="宋体" w:hAnsi="宋体" w:cs="宋体"/>
          <w:b/>
          <w:bCs/>
          <w:sz w:val="28"/>
          <w:szCs w:val="28"/>
        </w:rPr>
        <w:t>陕西科技大学图书馆图书采购相关细则</w:t>
      </w:r>
    </w:p>
    <w:p w14:paraId="65A2D06F">
      <w:pPr>
        <w:spacing w:line="360" w:lineRule="exact"/>
        <w:ind w:firstLine="435"/>
        <w:rPr>
          <w:rFonts w:ascii="宋体" w:hAnsi="宋体" w:cs="宋体"/>
          <w:b/>
          <w:sz w:val="22"/>
          <w:szCs w:val="22"/>
        </w:rPr>
      </w:pPr>
      <w:r>
        <w:rPr>
          <w:rFonts w:hint="eastAsia" w:ascii="宋体" w:hAnsi="宋体" w:cs="宋体"/>
          <w:b/>
          <w:sz w:val="22"/>
          <w:szCs w:val="22"/>
        </w:rPr>
        <w:t>1  所购图书范围</w:t>
      </w:r>
    </w:p>
    <w:p w14:paraId="2252CE5B">
      <w:pPr>
        <w:spacing w:line="360" w:lineRule="exact"/>
        <w:ind w:firstLine="435"/>
        <w:rPr>
          <w:rFonts w:ascii="宋体" w:hAnsi="宋体" w:cs="宋体"/>
          <w:sz w:val="22"/>
          <w:szCs w:val="22"/>
        </w:rPr>
      </w:pPr>
      <w:r>
        <w:rPr>
          <w:rFonts w:hint="eastAsia" w:ascii="宋体" w:hAnsi="宋体" w:cs="宋体"/>
          <w:sz w:val="22"/>
          <w:szCs w:val="22"/>
        </w:rPr>
        <w:t>我馆所购图书需适合我校教学及科研需要，以下图书不在所购范围：</w:t>
      </w:r>
    </w:p>
    <w:p w14:paraId="63686C32">
      <w:pPr>
        <w:spacing w:line="360" w:lineRule="exact"/>
        <w:ind w:firstLine="440" w:firstLineChars="200"/>
        <w:rPr>
          <w:rFonts w:ascii="宋体" w:hAnsi="宋体" w:cs="宋体"/>
          <w:sz w:val="22"/>
          <w:szCs w:val="22"/>
        </w:rPr>
      </w:pPr>
      <w:r>
        <w:rPr>
          <w:rFonts w:hint="eastAsia" w:ascii="宋体" w:hAnsi="宋体" w:cs="宋体"/>
          <w:sz w:val="22"/>
          <w:szCs w:val="22"/>
        </w:rPr>
        <w:t>1.1页码在100页以下的图书；</w:t>
      </w:r>
    </w:p>
    <w:p w14:paraId="3E52D1CB">
      <w:pPr>
        <w:spacing w:line="360" w:lineRule="exact"/>
        <w:ind w:firstLine="440" w:firstLineChars="200"/>
        <w:rPr>
          <w:rFonts w:ascii="宋体" w:hAnsi="宋体" w:cs="宋体"/>
          <w:sz w:val="22"/>
          <w:szCs w:val="22"/>
        </w:rPr>
      </w:pPr>
      <w:r>
        <w:rPr>
          <w:rFonts w:hint="eastAsia" w:ascii="宋体" w:hAnsi="宋体" w:cs="宋体"/>
          <w:sz w:val="22"/>
          <w:szCs w:val="22"/>
        </w:rPr>
        <w:t>1.2儿童读物，中小学生读物；</w:t>
      </w:r>
    </w:p>
    <w:p w14:paraId="60546FEF">
      <w:pPr>
        <w:spacing w:line="360" w:lineRule="exact"/>
        <w:ind w:firstLine="440" w:firstLineChars="200"/>
        <w:rPr>
          <w:rFonts w:ascii="宋体" w:hAnsi="宋体" w:cs="宋体"/>
          <w:sz w:val="22"/>
          <w:szCs w:val="22"/>
        </w:rPr>
      </w:pPr>
      <w:r>
        <w:rPr>
          <w:rFonts w:hint="eastAsia" w:ascii="宋体" w:hAnsi="宋体" w:cs="宋体"/>
          <w:sz w:val="22"/>
          <w:szCs w:val="22"/>
        </w:rPr>
        <w:t>1.3散页、活页图书、64开本图书；</w:t>
      </w:r>
    </w:p>
    <w:p w14:paraId="373FB569">
      <w:pPr>
        <w:spacing w:line="360" w:lineRule="exact"/>
        <w:ind w:firstLine="440" w:firstLineChars="200"/>
        <w:rPr>
          <w:rFonts w:ascii="宋体" w:hAnsi="宋体" w:cs="宋体"/>
          <w:sz w:val="22"/>
          <w:szCs w:val="22"/>
        </w:rPr>
      </w:pPr>
      <w:r>
        <w:rPr>
          <w:rFonts w:hint="eastAsia" w:ascii="宋体" w:hAnsi="宋体" w:cs="宋体"/>
          <w:sz w:val="22"/>
          <w:szCs w:val="22"/>
        </w:rPr>
        <w:t>1.4英语听力未配磁带的图书；</w:t>
      </w:r>
    </w:p>
    <w:p w14:paraId="6FCC1FF0">
      <w:pPr>
        <w:spacing w:line="360" w:lineRule="exact"/>
        <w:ind w:firstLine="440" w:firstLineChars="200"/>
        <w:rPr>
          <w:rFonts w:ascii="宋体" w:hAnsi="宋体" w:cs="宋体"/>
          <w:sz w:val="22"/>
          <w:szCs w:val="22"/>
        </w:rPr>
      </w:pPr>
      <w:r>
        <w:rPr>
          <w:rFonts w:hint="eastAsia" w:ascii="宋体" w:hAnsi="宋体" w:cs="宋体"/>
          <w:sz w:val="22"/>
          <w:szCs w:val="22"/>
        </w:rPr>
        <w:t>另，附光盘、磁带的图书需把光盘、磁带配齐，套书尽量配齐。</w:t>
      </w:r>
    </w:p>
    <w:p w14:paraId="79559E02">
      <w:pPr>
        <w:spacing w:line="360" w:lineRule="exact"/>
        <w:ind w:left="435"/>
        <w:rPr>
          <w:rFonts w:ascii="宋体" w:hAnsi="宋体" w:cs="宋体"/>
          <w:b/>
          <w:sz w:val="22"/>
          <w:szCs w:val="22"/>
        </w:rPr>
      </w:pPr>
      <w:r>
        <w:rPr>
          <w:rFonts w:hint="eastAsia" w:ascii="宋体" w:hAnsi="宋体" w:cs="宋体"/>
          <w:b/>
          <w:sz w:val="22"/>
          <w:szCs w:val="22"/>
        </w:rPr>
        <w:t>2  图书著录准则：</w:t>
      </w:r>
    </w:p>
    <w:p w14:paraId="059F49F4">
      <w:pPr>
        <w:spacing w:line="360" w:lineRule="exact"/>
        <w:ind w:left="435"/>
        <w:jc w:val="left"/>
        <w:rPr>
          <w:rFonts w:ascii="宋体" w:hAnsi="宋体" w:cs="宋体"/>
          <w:sz w:val="22"/>
          <w:szCs w:val="22"/>
        </w:rPr>
      </w:pPr>
      <w:r>
        <w:rPr>
          <w:rFonts w:hint="eastAsia" w:ascii="宋体" w:hAnsi="宋体" w:cs="宋体"/>
          <w:sz w:val="22"/>
          <w:szCs w:val="22"/>
        </w:rPr>
        <w:t>我馆中文图书原则上依据CALIS中文文献著录的有关规则进行著录。</w:t>
      </w:r>
    </w:p>
    <w:p w14:paraId="66FD53EE">
      <w:pPr>
        <w:spacing w:line="360" w:lineRule="exact"/>
        <w:ind w:left="435"/>
        <w:rPr>
          <w:rFonts w:ascii="宋体" w:hAnsi="宋体" w:cs="宋体"/>
          <w:b/>
          <w:sz w:val="22"/>
          <w:szCs w:val="22"/>
        </w:rPr>
      </w:pPr>
      <w:r>
        <w:rPr>
          <w:rFonts w:hint="eastAsia" w:ascii="宋体" w:hAnsi="宋体" w:cs="宋体"/>
          <w:b/>
          <w:sz w:val="22"/>
          <w:szCs w:val="22"/>
        </w:rPr>
        <w:t>3  复本数要求</w:t>
      </w:r>
    </w:p>
    <w:p w14:paraId="775F69E3">
      <w:pPr>
        <w:spacing w:line="360" w:lineRule="exact"/>
        <w:ind w:left="435"/>
        <w:rPr>
          <w:rFonts w:ascii="宋体" w:hAnsi="宋体" w:cs="宋体"/>
          <w:b/>
          <w:sz w:val="22"/>
          <w:szCs w:val="22"/>
        </w:rPr>
      </w:pPr>
      <w:r>
        <w:rPr>
          <w:rFonts w:hint="eastAsia" w:ascii="宋体" w:hAnsi="宋体" w:cs="宋体"/>
          <w:sz w:val="22"/>
          <w:szCs w:val="22"/>
        </w:rPr>
        <w:t xml:space="preserve"> (1) 专业及外语类图书2-10册，一般为2册；(2) 非专业图书2-5册，一般为2册；(3) 字典、词典、标准、年鉴、手册、百科全书等大型工具书1-2册，一般为1册；(4) 读者需求量大的重要教学参考书及文学名著5-20册。(5) 80元以上图书原则上为1册，可根据需要购买2-5册。</w:t>
      </w:r>
    </w:p>
    <w:p w14:paraId="7DD67C41">
      <w:pPr>
        <w:spacing w:line="360" w:lineRule="exact"/>
        <w:ind w:left="435"/>
        <w:rPr>
          <w:rFonts w:ascii="宋体" w:hAnsi="宋体" w:cs="宋体"/>
          <w:b/>
          <w:sz w:val="22"/>
          <w:szCs w:val="22"/>
        </w:rPr>
      </w:pPr>
      <w:r>
        <w:rPr>
          <w:rFonts w:hint="eastAsia" w:ascii="宋体" w:hAnsi="宋体" w:cs="宋体"/>
          <w:b/>
          <w:sz w:val="22"/>
          <w:szCs w:val="22"/>
        </w:rPr>
        <w:t>4 图书加工细则</w:t>
      </w:r>
    </w:p>
    <w:p w14:paraId="697A1E54">
      <w:pPr>
        <w:spacing w:line="360" w:lineRule="exact"/>
        <w:ind w:left="435"/>
        <w:rPr>
          <w:rFonts w:ascii="宋体" w:hAnsi="宋体" w:cs="宋体"/>
          <w:sz w:val="22"/>
          <w:szCs w:val="22"/>
        </w:rPr>
      </w:pPr>
      <w:r>
        <w:rPr>
          <w:rFonts w:hint="eastAsia" w:ascii="宋体" w:hAnsi="宋体" w:cs="宋体"/>
          <w:b/>
          <w:sz w:val="22"/>
          <w:szCs w:val="22"/>
        </w:rPr>
        <w:t>（1）rfid图书标签：</w:t>
      </w:r>
      <w:r>
        <w:rPr>
          <w:rFonts w:hint="eastAsia" w:ascii="宋体" w:hAnsi="宋体" w:cs="宋体"/>
          <w:bCs/>
          <w:sz w:val="22"/>
          <w:szCs w:val="22"/>
        </w:rPr>
        <w:t>提供粘贴rfid图书标签：使用指定厂商的rfid图书标签(提供rfid图书标签时应同时出具指定厂商的销售发票或者供货合同），要求埋设标签贴近图书装订缝处，牢固隐蔽不易发现。</w:t>
      </w:r>
    </w:p>
    <w:p w14:paraId="7A877483">
      <w:pPr>
        <w:spacing w:line="360" w:lineRule="exact"/>
        <w:ind w:left="435"/>
        <w:rPr>
          <w:rFonts w:ascii="宋体" w:hAnsi="宋体" w:cs="宋体"/>
          <w:sz w:val="22"/>
          <w:szCs w:val="22"/>
        </w:rPr>
      </w:pPr>
      <w:r>
        <w:rPr>
          <w:rFonts w:hint="eastAsia" w:ascii="宋体" w:hAnsi="宋体" w:cs="宋体"/>
          <w:b/>
          <w:sz w:val="22"/>
          <w:szCs w:val="22"/>
        </w:rPr>
        <w:t>（2）馆藏章：</w:t>
      </w:r>
      <w:r>
        <w:rPr>
          <w:rFonts w:hint="eastAsia" w:ascii="宋体" w:hAnsi="宋体" w:cs="宋体"/>
          <w:sz w:val="22"/>
          <w:szCs w:val="22"/>
        </w:rPr>
        <w:t>书名页和书口位置各盖一个馆藏章，馆藏章须盖在中间位置，书名页中间位置由于有字或者有画面无法盖的，先在该页的中间靠右盖，靠右无法盖的再靠左盖。</w:t>
      </w:r>
    </w:p>
    <w:p w14:paraId="7953F082">
      <w:pPr>
        <w:spacing w:line="360" w:lineRule="exact"/>
        <w:ind w:left="435"/>
        <w:rPr>
          <w:rFonts w:ascii="宋体" w:hAnsi="宋体" w:cs="宋体"/>
          <w:sz w:val="22"/>
          <w:szCs w:val="22"/>
        </w:rPr>
      </w:pPr>
      <w:r>
        <w:rPr>
          <w:rFonts w:hint="eastAsia" w:ascii="宋体" w:hAnsi="宋体" w:cs="宋体"/>
          <w:b/>
          <w:sz w:val="22"/>
          <w:szCs w:val="22"/>
        </w:rPr>
        <w:t>（3）条形码：</w:t>
      </w:r>
      <w:r>
        <w:rPr>
          <w:rFonts w:hint="eastAsia" w:ascii="宋体" w:hAnsi="宋体" w:cs="宋体"/>
          <w:sz w:val="22"/>
          <w:szCs w:val="22"/>
        </w:rPr>
        <w:t>书名页和正文第11页各贴一个条形码，书名页条形码应贴在馆藏章下面中间位置，正文第11页条形码贴在文字下面中间位置，如果此处无法粘贴则贴在正文上方中间位置，此二处均无法粘贴则贴在该页左上角（或右上角）空白处，多卷书按上、中、下次序贴条形码，各分册集中贴。</w:t>
      </w:r>
    </w:p>
    <w:p w14:paraId="1ACB032A">
      <w:pPr>
        <w:spacing w:line="360" w:lineRule="exact"/>
        <w:ind w:left="435"/>
        <w:rPr>
          <w:rFonts w:ascii="宋体" w:hAnsi="宋体" w:cs="宋体"/>
          <w:sz w:val="22"/>
          <w:szCs w:val="22"/>
        </w:rPr>
      </w:pPr>
      <w:r>
        <w:rPr>
          <w:rFonts w:hint="eastAsia" w:ascii="宋体" w:hAnsi="宋体" w:cs="宋体"/>
          <w:b/>
          <w:sz w:val="22"/>
          <w:szCs w:val="22"/>
        </w:rPr>
        <w:t xml:space="preserve">(4) </w:t>
      </w:r>
      <w:r>
        <w:rPr>
          <w:rFonts w:hint="eastAsia" w:ascii="宋体" w:hAnsi="宋体" w:cs="宋体"/>
          <w:sz w:val="22"/>
          <w:szCs w:val="22"/>
        </w:rPr>
        <w:t>一次购买的套数、丛书和多卷书要求打在一个包内。</w:t>
      </w:r>
    </w:p>
    <w:p w14:paraId="02446823">
      <w:pPr>
        <w:ind w:firstLine="683" w:firstLineChars="200"/>
        <w:rPr>
          <w:b/>
          <w:highlight w:val="yellow"/>
        </w:rPr>
      </w:pPr>
    </w:p>
    <w:p w14:paraId="0BFFB8AE">
      <w:pPr>
        <w:rPr>
          <w:rFonts w:asciiTheme="minorEastAsia" w:hAnsiTheme="minorEastAsia" w:eastAsiaTheme="minorEastAsia" w:cstheme="minorEastAsia"/>
          <w:sz w:val="36"/>
          <w:szCs w:val="36"/>
          <w:highlight w:val="yellow"/>
        </w:rPr>
      </w:pPr>
    </w:p>
    <w:p w14:paraId="5781AEE5">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681F0">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E7BDFC">
                          <w:pPr>
                            <w:pStyle w:val="6"/>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73E7BDFC">
                    <w:pPr>
                      <w:pStyle w:val="6"/>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2B11B">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E10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C563E">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1D08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20B20">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MTY2YWNkYTJkZWVlZWQ1NDFiZmRkZjc0ZGIwMGYifQ=="/>
  </w:docVars>
  <w:rsids>
    <w:rsidRoot w:val="00000000"/>
    <w:rsid w:val="3DD177F8"/>
    <w:rsid w:val="62C34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Calibri" w:eastAsia="宋体" w:cs="Times New Roman"/>
      <w:sz w:val="34"/>
      <w:szCs w:val="22"/>
      <w:lang w:val="en-US" w:eastAsia="zh-CN" w:bidi="ar-SA"/>
    </w:rPr>
  </w:style>
  <w:style w:type="paragraph" w:styleId="2">
    <w:name w:val="heading 1"/>
    <w:basedOn w:val="1"/>
    <w:next w:val="1"/>
    <w:qFormat/>
    <w:uiPriority w:val="99"/>
    <w:pPr>
      <w:keepNext/>
      <w:keepLines/>
      <w:spacing w:line="576" w:lineRule="auto"/>
      <w:outlineLvl w:val="0"/>
    </w:pPr>
    <w:rPr>
      <w:b/>
      <w:kern w:val="44"/>
      <w:sz w:val="44"/>
    </w:rPr>
  </w:style>
  <w:style w:type="paragraph" w:styleId="3">
    <w:name w:val="heading 4"/>
    <w:basedOn w:val="1"/>
    <w:next w:val="1"/>
    <w:unhideWhenUsed/>
    <w:qFormat/>
    <w:uiPriority w:val="9"/>
    <w:pPr>
      <w:keepNext/>
      <w:keepLines/>
      <w:jc w:val="left"/>
      <w:outlineLvl w:val="3"/>
    </w:pPr>
    <w:rPr>
      <w:rFonts w:hint="eastAsia" w:ascii="Arial" w:hAnsi="Arial" w:cs="Times New Roman"/>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200" w:firstLineChars="200"/>
    </w:pPr>
  </w:style>
  <w:style w:type="paragraph" w:styleId="5">
    <w:name w:val="Body Text Indent"/>
    <w:basedOn w:val="1"/>
    <w:next w:val="1"/>
    <w:qFormat/>
    <w:uiPriority w:val="99"/>
    <w:pPr>
      <w:widowControl w:val="0"/>
      <w:ind w:left="420" w:leftChars="200"/>
    </w:pPr>
    <w:rPr>
      <w:szCs w:val="24"/>
    </w:r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2233</Words>
  <Characters>2293</Characters>
  <Lines>0</Lines>
  <Paragraphs>0</Paragraphs>
  <TotalTime>0</TotalTime>
  <ScaleCrop>false</ScaleCrop>
  <LinksUpToDate>false</LinksUpToDate>
  <CharactersWithSpaces>2441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2023-07-29T10:49:00Z</dcterms:created>
  <dc:creator>lenovo</dc:creator>
  <cp:lastModifiedBy>川招</cp:lastModifiedBy>
  <dcterms:modified xsi:type="dcterms:W3CDTF">2025-04-01T08:39:08Z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361C2AE459434878A70C723A3C60AFAD_12</vt:lpwstr>
  </property>
  <property fmtid="{D5CDD505-2E9C-101B-9397-08002B2CF9AE}" pid="4" name="KSOTemplateDocerSaveRecord">
    <vt:lpwstr>eyJoZGlkIjoiODAwOWUyMzQwZGE4ZTdkZTM5MjBhZjcyZjE1MTMyMmUiLCJ1c2VySWQiOiI2MDM4ODc3OTYifQ==</vt:lpwstr>
  </property>
</Properties>
</file>