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版本号：SXZY-25000220250410001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智慧安全监管及媒体资源管理系统项目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SXZY-250002</w:t>
      </w:r>
      <w:r>
        <w:br/>
      </w:r>
      <w:r>
        <w:br/>
      </w:r>
      <w:r>
        <w:br/>
      </w:r>
    </w:p>
    <w:p>
      <w:pPr>
        <w:pStyle w:val="null3"/>
        <w:jc w:val="center"/>
        <w:outlineLvl w:val="2"/>
      </w:pPr>
      <w:r>
        <w:rPr>
          <w:rFonts w:ascii="仿宋_GB2312" w:hAnsi="仿宋_GB2312" w:cs="仿宋_GB2312" w:eastAsia="仿宋_GB2312"/>
          <w:sz w:val="28"/>
          <w:b/>
        </w:rPr>
        <w:t>陕西艺术幼儿园</w:t>
      </w:r>
    </w:p>
    <w:p>
      <w:pPr>
        <w:pStyle w:val="null3"/>
        <w:jc w:val="center"/>
        <w:outlineLvl w:val="2"/>
      </w:pPr>
      <w:r>
        <w:rPr>
          <w:rFonts w:ascii="仿宋_GB2312" w:hAnsi="仿宋_GB2312" w:cs="仿宋_GB2312" w:eastAsia="仿宋_GB2312"/>
          <w:sz w:val="28"/>
          <w:b/>
        </w:rPr>
        <w:t>陕西卓越工程项目管理有限公司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陕西卓越工程项目管理有限公司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陕西艺术幼儿园</w:t>
      </w:r>
      <w:r>
        <w:rPr>
          <w:rFonts w:ascii="仿宋_GB2312" w:hAnsi="仿宋_GB2312" w:cs="仿宋_GB2312" w:eastAsia="仿宋_GB2312"/>
        </w:rPr>
        <w:t>委托，拟对</w:t>
      </w:r>
      <w:r>
        <w:rPr>
          <w:rFonts w:ascii="仿宋_GB2312" w:hAnsi="仿宋_GB2312" w:cs="仿宋_GB2312" w:eastAsia="仿宋_GB2312"/>
        </w:rPr>
        <w:t>智慧安全监管及媒体资源管理系统项目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SXZY-250002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智慧安全监管及媒体资源管理系统项目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陕西省教育厅关于开展智慧校园示范点创建工作的通知》相关要求，2023年陕西艺术幼儿园制定了《智慧校园建设三年行动方案》，计划通过三年时间完成智慧校园建设工作。目前，已建成“一网二平四慧八场景”的科学幼儿智慧管理体系，2025年计划从校园安全管理及媒体资源管理两方面，建设智慧安全监管系统和智慧媒体资源管理系统，继续完善智慧校园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独立经营主体证明：供应商应为具有独立承担民事责任能力的法人或其他组织，提供法人或者其他组织的营业执照等证明文件，自然人的身份证明。供应商需在项目电子化交易系统中按要求提供相关证明材料并进行电子签章。</w:t>
      </w:r>
    </w:p>
    <w:p>
      <w:pPr>
        <w:pStyle w:val="null3"/>
      </w:pPr>
      <w:r>
        <w:rPr>
          <w:rFonts w:ascii="仿宋_GB2312" w:hAnsi="仿宋_GB2312" w:cs="仿宋_GB2312" w:eastAsia="仿宋_GB2312"/>
        </w:rPr>
        <w:t>2、税收缴纳证明：提供2024年4月至今任意一个月的纳税证明或税务机关开具的完税证明，依法免税的单位应提供相关证明材料；供应商需在项目电子化交易系统中按要求提供相关证明材料并进行电子签章。</w:t>
      </w:r>
    </w:p>
    <w:p>
      <w:pPr>
        <w:pStyle w:val="null3"/>
      </w:pPr>
      <w:r>
        <w:rPr>
          <w:rFonts w:ascii="仿宋_GB2312" w:hAnsi="仿宋_GB2312" w:cs="仿宋_GB2312" w:eastAsia="仿宋_GB2312"/>
        </w:rPr>
        <w:t>3、社会保障资金缴纳证明：提供2024年4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pPr>
        <w:pStyle w:val="null3"/>
      </w:pPr>
      <w:r>
        <w:rPr>
          <w:rFonts w:ascii="仿宋_GB2312" w:hAnsi="仿宋_GB2312" w:cs="仿宋_GB2312" w:eastAsia="仿宋_GB2312"/>
        </w:rPr>
        <w:t>4、履约能力声明：具有履行合同所必需的设备和专业技术能力，提供书面声明；供应商需在项目电子化交易系统中按要求提供相关材料并进行电子签章。</w:t>
      </w:r>
    </w:p>
    <w:p>
      <w:pPr>
        <w:pStyle w:val="null3"/>
      </w:pPr>
      <w:r>
        <w:rPr>
          <w:rFonts w:ascii="仿宋_GB2312" w:hAnsi="仿宋_GB2312" w:cs="仿宋_GB2312" w:eastAsia="仿宋_GB2312"/>
        </w:rPr>
        <w:t>5、近三年无重大违法记录声明：参加采购活动前三年内在经营活动中无重大违法记录，提供书面声明; 供应商需在项目电子化交易系统中按要求提供相关材料并进行电子签章。</w:t>
      </w:r>
    </w:p>
    <w:p>
      <w:pPr>
        <w:pStyle w:val="null3"/>
      </w:pPr>
      <w:r>
        <w:rPr>
          <w:rFonts w:ascii="仿宋_GB2312" w:hAnsi="仿宋_GB2312" w:cs="仿宋_GB2312" w:eastAsia="仿宋_GB2312"/>
        </w:rPr>
        <w:t>6、授权委托书及有效证件：企业法人授权委托书和被授权人有效身份证件（法定代表人直接参加时，只须提供法定代表人身份证明）。供应商需在项目电子化交易系统中按要求提供相关材料并进行电子签章。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独立经营主体证明：供应商应为具有独立承担民事责任能力的法人或其他组织，提供法人或者其他组织的营业执照等证明文件，自然人的身份证明。供应商需在项目电子化交易系统中按要求提供相关证明材料并进行电子签章。</w:t>
      </w:r>
    </w:p>
    <w:p>
      <w:pPr>
        <w:pStyle w:val="null3"/>
      </w:pPr>
      <w:r>
        <w:rPr>
          <w:rFonts w:ascii="仿宋_GB2312" w:hAnsi="仿宋_GB2312" w:cs="仿宋_GB2312" w:eastAsia="仿宋_GB2312"/>
        </w:rPr>
        <w:t>2、税收缴纳证明：提供2024年4月至今任意一个月的纳税证明或税务机关开具的完税证明，依法免税的单位应提供相关证明材料；供应商需在项目电子化交易系统中按要求提供相关证明材料并进行电子签章。</w:t>
      </w:r>
    </w:p>
    <w:p>
      <w:pPr>
        <w:pStyle w:val="null3"/>
      </w:pPr>
      <w:r>
        <w:rPr>
          <w:rFonts w:ascii="仿宋_GB2312" w:hAnsi="仿宋_GB2312" w:cs="仿宋_GB2312" w:eastAsia="仿宋_GB2312"/>
        </w:rPr>
        <w:t>3、社会保障资金缴纳证明：提供2024年4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pPr>
        <w:pStyle w:val="null3"/>
      </w:pPr>
      <w:r>
        <w:rPr>
          <w:rFonts w:ascii="仿宋_GB2312" w:hAnsi="仿宋_GB2312" w:cs="仿宋_GB2312" w:eastAsia="仿宋_GB2312"/>
        </w:rPr>
        <w:t>4、履约能力声明：具有履行合同所必需的设备和专业技术能力，提供书面声明；供应商需在项目电子化交易系统中按要求提供相关材料并进行电子签章。</w:t>
      </w:r>
    </w:p>
    <w:p>
      <w:pPr>
        <w:pStyle w:val="null3"/>
      </w:pPr>
      <w:r>
        <w:rPr>
          <w:rFonts w:ascii="仿宋_GB2312" w:hAnsi="仿宋_GB2312" w:cs="仿宋_GB2312" w:eastAsia="仿宋_GB2312"/>
        </w:rPr>
        <w:t>5、近三年无重大违法记录声明：参加采购活动前三年内在经营活动中无重大违法记录，提供书面声明;供应商需在项目电子化交易系统中按要求提供相关材料并进行电子签章。</w:t>
      </w:r>
    </w:p>
    <w:p>
      <w:pPr>
        <w:pStyle w:val="null3"/>
      </w:pPr>
      <w:r>
        <w:rPr>
          <w:rFonts w:ascii="仿宋_GB2312" w:hAnsi="仿宋_GB2312" w:cs="仿宋_GB2312" w:eastAsia="仿宋_GB2312"/>
        </w:rPr>
        <w:t>6、授权委托书及有效证件：企业法人授权委托书和被授权人有效身份证件（法定代表人直接参加时，只须提供法定代表人身份证明）。供应商需在项目电子化交易系统中按要求提供相关材料并进行电子签章。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陕西艺术幼儿园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莲湖区西甜水井街1号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陕西艺术幼儿园经办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68936724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陕西卓越工程项目管理有限公司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陕西省西安市高新区丈八街办高新路88号尚品国际A幢21704室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凌彤辉 杨爱莉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18909232629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采购包1：463,000.00元</w:t>
            </w:r>
          </w:p>
          <w:p>
            <w:pPr>
              <w:pStyle w:val="null3"/>
            </w:pPr>
            <w:r>
              <w:rPr>
                <w:rFonts w:ascii="仿宋_GB2312" w:hAnsi="仿宋_GB2312" w:cs="仿宋_GB2312" w:eastAsia="仿宋_GB2312"/>
              </w:rPr>
              <w:t>采购包2：937,900.00元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国家发展改革委2011年下发的文件《调整后的招标代理服务收费标准》(发改价格〔2011〕〕534号)规定标准，按差额定率累进法计算，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陕西艺术幼儿园</w:t>
      </w:r>
      <w:r>
        <w:rPr>
          <w:rFonts w:ascii="仿宋_GB2312" w:hAnsi="仿宋_GB2312" w:cs="仿宋_GB2312" w:eastAsia="仿宋_GB2312"/>
        </w:rPr>
        <w:t>和</w:t>
      </w:r>
      <w:r>
        <w:rPr>
          <w:rFonts w:ascii="仿宋_GB2312" w:hAnsi="仿宋_GB2312" w:cs="仿宋_GB2312" w:eastAsia="仿宋_GB2312"/>
        </w:rPr>
        <w:t>陕西卓越工程项目管理有限公司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陕西艺术幼儿园</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陕西卓越工程项目管理有限公司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陕西艺术幼儿园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陕西卓越工程项目管理有限公司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联系人：杨爱莉</w:t>
      </w:r>
    </w:p>
    <w:p>
      <w:pPr>
        <w:pStyle w:val="null3"/>
      </w:pPr>
      <w:r>
        <w:rPr>
          <w:rFonts w:ascii="仿宋_GB2312" w:hAnsi="仿宋_GB2312" w:cs="仿宋_GB2312" w:eastAsia="仿宋_GB2312"/>
        </w:rPr>
        <w:t>联系电话：18309218666</w:t>
      </w:r>
    </w:p>
    <w:p>
      <w:pPr>
        <w:pStyle w:val="null3"/>
      </w:pPr>
      <w:r>
        <w:rPr>
          <w:rFonts w:ascii="仿宋_GB2312" w:hAnsi="仿宋_GB2312" w:cs="仿宋_GB2312" w:eastAsia="仿宋_GB2312"/>
        </w:rPr>
        <w:t>地址：西安市高新区丈八街办高新路88号尚品国际A幢21704室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陕西省教育厅关于开展智慧校园示范点创建工作的通知》相关要求，2023年陕西艺术幼儿园制定了《智慧校园建设三年行动方案》，计划通过三年时间完成智慧校园建设工作。目前，已建成“一网二平四慧八场景”的科学幼儿智慧管理体系，2025年计划从校园安全管理及媒体资源管理两方面，建设智慧安全监管系统和智慧媒体资源管理系统，继续完善智慧校园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463,000.00</w:t>
      </w:r>
    </w:p>
    <w:p>
      <w:pPr>
        <w:pStyle w:val="null3"/>
      </w:pPr>
      <w:r>
        <w:rPr>
          <w:rFonts w:ascii="仿宋_GB2312" w:hAnsi="仿宋_GB2312" w:cs="仿宋_GB2312" w:eastAsia="仿宋_GB2312"/>
        </w:rPr>
        <w:t>采购包最高限价（元）: 463,000.00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智慧校园安全监管系统项目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937,900.00</w:t>
      </w:r>
    </w:p>
    <w:p>
      <w:pPr>
        <w:pStyle w:val="null3"/>
      </w:pPr>
      <w:r>
        <w:rPr>
          <w:rFonts w:ascii="仿宋_GB2312" w:hAnsi="仿宋_GB2312" w:cs="仿宋_GB2312" w:eastAsia="仿宋_GB2312"/>
        </w:rPr>
        <w:t>采购包最高限价（元）: 937,900.00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智慧媒体资源管理系统项目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937,900.00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标的名称：智慧校园安全监管系统项目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云服务器</w:t>
            </w:r>
          </w:p>
        </w:tc>
        <w:tc>
          <w:tcPr>
            <w:tcW w:type="dxa" w:w="2076"/>
          </w:tcPr>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应用服务器</w:t>
            </w:r>
          </w:p>
          <w:p>
            <w:pPr>
              <w:pStyle w:val="null3"/>
              <w:ind w:firstLine="400"/>
              <w:jc w:val="both"/>
            </w:pPr>
            <w:r>
              <w:rPr>
                <w:rFonts w:ascii="仿宋_GB2312" w:hAnsi="仿宋_GB2312" w:cs="仿宋_GB2312" w:eastAsia="仿宋_GB2312"/>
              </w:rPr>
              <w:t>8</w:t>
            </w:r>
            <w:r>
              <w:rPr>
                <w:rFonts w:ascii="仿宋_GB2312" w:hAnsi="仿宋_GB2312" w:cs="仿宋_GB2312" w:eastAsia="仿宋_GB2312"/>
              </w:rPr>
              <w:t xml:space="preserve">核 </w:t>
            </w:r>
            <w:r>
              <w:rPr>
                <w:rFonts w:ascii="仿宋_GB2312" w:hAnsi="仿宋_GB2312" w:cs="仿宋_GB2312" w:eastAsia="仿宋_GB2312"/>
              </w:rPr>
              <w:t>| 16G</w:t>
            </w:r>
            <w:r>
              <w:rPr>
                <w:rFonts w:ascii="仿宋_GB2312" w:hAnsi="仿宋_GB2312" w:cs="仿宋_GB2312" w:eastAsia="仿宋_GB2312"/>
              </w:rPr>
              <w:t xml:space="preserve">内存 </w:t>
            </w:r>
            <w:r>
              <w:rPr>
                <w:rFonts w:ascii="仿宋_GB2312" w:hAnsi="仿宋_GB2312" w:cs="仿宋_GB2312" w:eastAsia="仿宋_GB2312"/>
              </w:rPr>
              <w:t>| 100G</w:t>
            </w:r>
            <w:r>
              <w:rPr>
                <w:rFonts w:ascii="仿宋_GB2312" w:hAnsi="仿宋_GB2312" w:cs="仿宋_GB2312" w:eastAsia="仿宋_GB2312"/>
              </w:rPr>
              <w:t>通用型</w:t>
            </w:r>
            <w:r>
              <w:rPr>
                <w:rFonts w:ascii="仿宋_GB2312" w:hAnsi="仿宋_GB2312" w:cs="仿宋_GB2312" w:eastAsia="仿宋_GB2312"/>
              </w:rPr>
              <w:t>SSD</w:t>
            </w:r>
            <w:r>
              <w:rPr>
                <w:rFonts w:ascii="仿宋_GB2312" w:hAnsi="仿宋_GB2312" w:cs="仿宋_GB2312" w:eastAsia="仿宋_GB2312"/>
              </w:rPr>
              <w:t>存储</w:t>
            </w:r>
            <w:r>
              <w:rPr>
                <w:rFonts w:ascii="仿宋_GB2312" w:hAnsi="仿宋_GB2312" w:cs="仿宋_GB2312" w:eastAsia="仿宋_GB2312"/>
              </w:rPr>
              <w:t>/Ubuntu 22.04 server 64bit/</w:t>
            </w:r>
            <w:r>
              <w:rPr>
                <w:rFonts w:ascii="仿宋_GB2312" w:hAnsi="仿宋_GB2312" w:cs="仿宋_GB2312" w:eastAsia="仿宋_GB2312"/>
              </w:rPr>
              <w:t>带宽</w:t>
            </w:r>
            <w:r>
              <w:rPr>
                <w:rFonts w:ascii="仿宋_GB2312" w:hAnsi="仿宋_GB2312" w:cs="仿宋_GB2312" w:eastAsia="仿宋_GB2312"/>
              </w:rPr>
              <w:t>5M/s。</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业务服务器</w:t>
            </w:r>
          </w:p>
          <w:p>
            <w:pPr>
              <w:pStyle w:val="null3"/>
              <w:ind w:firstLine="400"/>
              <w:jc w:val="both"/>
            </w:pPr>
            <w:r>
              <w:rPr>
                <w:rFonts w:ascii="仿宋_GB2312" w:hAnsi="仿宋_GB2312" w:cs="仿宋_GB2312" w:eastAsia="仿宋_GB2312"/>
              </w:rPr>
              <w:t>8</w:t>
            </w:r>
            <w:r>
              <w:rPr>
                <w:rFonts w:ascii="仿宋_GB2312" w:hAnsi="仿宋_GB2312" w:cs="仿宋_GB2312" w:eastAsia="仿宋_GB2312"/>
              </w:rPr>
              <w:t xml:space="preserve">核 </w:t>
            </w:r>
            <w:r>
              <w:rPr>
                <w:rFonts w:ascii="仿宋_GB2312" w:hAnsi="仿宋_GB2312" w:cs="仿宋_GB2312" w:eastAsia="仿宋_GB2312"/>
              </w:rPr>
              <w:t>| 16G</w:t>
            </w:r>
            <w:r>
              <w:rPr>
                <w:rFonts w:ascii="仿宋_GB2312" w:hAnsi="仿宋_GB2312" w:cs="仿宋_GB2312" w:eastAsia="仿宋_GB2312"/>
              </w:rPr>
              <w:t xml:space="preserve">内存 </w:t>
            </w:r>
            <w:r>
              <w:rPr>
                <w:rFonts w:ascii="仿宋_GB2312" w:hAnsi="仿宋_GB2312" w:cs="仿宋_GB2312" w:eastAsia="仿宋_GB2312"/>
              </w:rPr>
              <w:t>| 100G</w:t>
            </w:r>
            <w:r>
              <w:rPr>
                <w:rFonts w:ascii="仿宋_GB2312" w:hAnsi="仿宋_GB2312" w:cs="仿宋_GB2312" w:eastAsia="仿宋_GB2312"/>
              </w:rPr>
              <w:t>通用型</w:t>
            </w:r>
            <w:r>
              <w:rPr>
                <w:rFonts w:ascii="仿宋_GB2312" w:hAnsi="仿宋_GB2312" w:cs="仿宋_GB2312" w:eastAsia="仿宋_GB2312"/>
              </w:rPr>
              <w:t>SSD</w:t>
            </w:r>
            <w:r>
              <w:rPr>
                <w:rFonts w:ascii="仿宋_GB2312" w:hAnsi="仿宋_GB2312" w:cs="仿宋_GB2312" w:eastAsia="仿宋_GB2312"/>
              </w:rPr>
              <w:t>存储</w:t>
            </w:r>
            <w:r>
              <w:rPr>
                <w:rFonts w:ascii="仿宋_GB2312" w:hAnsi="仿宋_GB2312" w:cs="仿宋_GB2312" w:eastAsia="仿宋_GB2312"/>
              </w:rPr>
              <w:t>/Ubuntu 22.04 server 64bit。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智慧安全系统</w:t>
            </w:r>
          </w:p>
        </w:tc>
        <w:tc>
          <w:tcPr>
            <w:tcW w:type="dxa" w:w="2076"/>
          </w:tcPr>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基础管理</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菜单管理</w:t>
            </w:r>
            <w:r>
              <w:rPr>
                <w:rFonts w:ascii="仿宋_GB2312" w:hAnsi="仿宋_GB2312" w:cs="仿宋_GB2312" w:eastAsia="仿宋_GB2312"/>
              </w:rPr>
              <w:t xml:space="preserve">  </w:t>
            </w:r>
            <w:r>
              <w:rPr>
                <w:rFonts w:ascii="仿宋_GB2312" w:hAnsi="仿宋_GB2312" w:cs="仿宋_GB2312" w:eastAsia="仿宋_GB2312"/>
              </w:rPr>
              <w:t>调整系统的功能菜单顺序、修改名称等，让使用者能够快速定位功能模块。</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组织机构</w:t>
            </w:r>
            <w:r>
              <w:rPr>
                <w:rFonts w:ascii="仿宋_GB2312" w:hAnsi="仿宋_GB2312" w:cs="仿宋_GB2312" w:eastAsia="仿宋_GB2312"/>
              </w:rPr>
              <w:t xml:space="preserve">  </w:t>
            </w:r>
            <w:r>
              <w:rPr>
                <w:rFonts w:ascii="仿宋_GB2312" w:hAnsi="仿宋_GB2312" w:cs="仿宋_GB2312" w:eastAsia="仿宋_GB2312"/>
              </w:rPr>
              <w:t>根据组织机构创建管理架构及部门信息，能够实现管理框架的电子化，便于人员的管理。</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区域管理</w:t>
            </w:r>
            <w:r>
              <w:rPr>
                <w:rFonts w:ascii="仿宋_GB2312" w:hAnsi="仿宋_GB2312" w:cs="仿宋_GB2312" w:eastAsia="仿宋_GB2312"/>
              </w:rPr>
              <w:t xml:space="preserve">  </w:t>
            </w:r>
            <w:r>
              <w:rPr>
                <w:rFonts w:ascii="仿宋_GB2312" w:hAnsi="仿宋_GB2312" w:cs="仿宋_GB2312" w:eastAsia="仿宋_GB2312"/>
              </w:rPr>
              <w:t>管理机构所管辖的区域信息，方便对设备、点位等信息的物理区域的划分。</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角色管理</w:t>
            </w:r>
            <w:r>
              <w:rPr>
                <w:rFonts w:ascii="仿宋_GB2312" w:hAnsi="仿宋_GB2312" w:cs="仿宋_GB2312" w:eastAsia="仿宋_GB2312"/>
              </w:rPr>
              <w:t xml:space="preserve">  </w:t>
            </w:r>
            <w:r>
              <w:rPr>
                <w:rFonts w:ascii="仿宋_GB2312" w:hAnsi="仿宋_GB2312" w:cs="仿宋_GB2312" w:eastAsia="仿宋_GB2312"/>
              </w:rPr>
              <w:t>进行角色创建以及角色权限的分派。</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岗位管理</w:t>
            </w:r>
            <w:r>
              <w:rPr>
                <w:rFonts w:ascii="仿宋_GB2312" w:hAnsi="仿宋_GB2312" w:cs="仿宋_GB2312" w:eastAsia="仿宋_GB2312"/>
              </w:rPr>
              <w:t xml:space="preserve">  </w:t>
            </w:r>
            <w:r>
              <w:rPr>
                <w:rFonts w:ascii="仿宋_GB2312" w:hAnsi="仿宋_GB2312" w:cs="仿宋_GB2312" w:eastAsia="仿宋_GB2312"/>
              </w:rPr>
              <w:t>进行各机构下各部门岗位的创建管理。</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人员管理</w:t>
            </w:r>
            <w:r>
              <w:rPr>
                <w:rFonts w:ascii="仿宋_GB2312" w:hAnsi="仿宋_GB2312" w:cs="仿宋_GB2312" w:eastAsia="仿宋_GB2312"/>
              </w:rPr>
              <w:t xml:space="preserve">  </w:t>
            </w:r>
            <w:r>
              <w:rPr>
                <w:rFonts w:ascii="仿宋_GB2312" w:hAnsi="仿宋_GB2312" w:cs="仿宋_GB2312" w:eastAsia="仿宋_GB2312"/>
              </w:rPr>
              <w:t>创建人员信息，系统自动生成账号。</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智能门禁管理</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准入管理</w:t>
            </w:r>
            <w:r>
              <w:rPr>
                <w:rFonts w:ascii="仿宋_GB2312" w:hAnsi="仿宋_GB2312" w:cs="仿宋_GB2312" w:eastAsia="仿宋_GB2312"/>
              </w:rPr>
              <w:t xml:space="preserve">  </w:t>
            </w:r>
            <w:r>
              <w:rPr>
                <w:rFonts w:ascii="仿宋_GB2312" w:hAnsi="仿宋_GB2312" w:cs="仿宋_GB2312" w:eastAsia="仿宋_GB2312"/>
              </w:rPr>
              <w:t>创建需要申请才能进出的点位</w:t>
            </w:r>
            <w:r>
              <w:rPr>
                <w:rFonts w:ascii="仿宋_GB2312" w:hAnsi="仿宋_GB2312" w:cs="仿宋_GB2312" w:eastAsia="仿宋_GB2312"/>
              </w:rPr>
              <w:t>/</w:t>
            </w:r>
            <w:r>
              <w:rPr>
                <w:rFonts w:ascii="仿宋_GB2312" w:hAnsi="仿宋_GB2312" w:cs="仿宋_GB2312" w:eastAsia="仿宋_GB2312"/>
              </w:rPr>
              <w:t>区域。</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门禁管理</w:t>
            </w:r>
            <w:r>
              <w:rPr>
                <w:rFonts w:ascii="仿宋_GB2312" w:hAnsi="仿宋_GB2312" w:cs="仿宋_GB2312" w:eastAsia="仿宋_GB2312"/>
              </w:rPr>
              <w:t xml:space="preserve">  </w:t>
            </w:r>
            <w:r>
              <w:rPr>
                <w:rFonts w:ascii="仿宋_GB2312" w:hAnsi="仿宋_GB2312" w:cs="仿宋_GB2312" w:eastAsia="仿宋_GB2312"/>
              </w:rPr>
              <w:t>将准入区域与门禁设备进行绑定，并为准入区域设置白名单人员，白名单人员可通过扫码、输入密码等方式进出。</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凭证管理</w:t>
            </w:r>
            <w:r>
              <w:rPr>
                <w:rFonts w:ascii="仿宋_GB2312" w:hAnsi="仿宋_GB2312" w:cs="仿宋_GB2312" w:eastAsia="仿宋_GB2312"/>
              </w:rPr>
              <w:t xml:space="preserve">  </w:t>
            </w:r>
            <w:r>
              <w:rPr>
                <w:rFonts w:ascii="仿宋_GB2312" w:hAnsi="仿宋_GB2312" w:cs="仿宋_GB2312" w:eastAsia="仿宋_GB2312"/>
              </w:rPr>
              <w:t>为白名单人员创建密码、二维码、绑定</w:t>
            </w:r>
            <w:r>
              <w:rPr>
                <w:rFonts w:ascii="仿宋_GB2312" w:hAnsi="仿宋_GB2312" w:cs="仿宋_GB2312" w:eastAsia="仿宋_GB2312"/>
              </w:rPr>
              <w:t>IC</w:t>
            </w:r>
            <w:r>
              <w:rPr>
                <w:rFonts w:ascii="仿宋_GB2312" w:hAnsi="仿宋_GB2312" w:cs="仿宋_GB2312" w:eastAsia="仿宋_GB2312"/>
              </w:rPr>
              <w:t>卡。</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通行记录</w:t>
            </w:r>
            <w:r>
              <w:rPr>
                <w:rFonts w:ascii="仿宋_GB2312" w:hAnsi="仿宋_GB2312" w:cs="仿宋_GB2312" w:eastAsia="仿宋_GB2312"/>
              </w:rPr>
              <w:t xml:space="preserve">  </w:t>
            </w:r>
            <w:r>
              <w:rPr>
                <w:rFonts w:ascii="仿宋_GB2312" w:hAnsi="仿宋_GB2312" w:cs="仿宋_GB2312" w:eastAsia="仿宋_GB2312"/>
              </w:rPr>
              <w:t>查看白名单人员和访客的通行记录信息。</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进入申请</w:t>
            </w:r>
            <w:r>
              <w:rPr>
                <w:rFonts w:ascii="仿宋_GB2312" w:hAnsi="仿宋_GB2312" w:cs="仿宋_GB2312" w:eastAsia="仿宋_GB2312"/>
              </w:rPr>
              <w:t xml:space="preserve">  </w:t>
            </w:r>
            <w:r>
              <w:rPr>
                <w:rFonts w:ascii="仿宋_GB2312" w:hAnsi="仿宋_GB2312" w:cs="仿宋_GB2312" w:eastAsia="仿宋_GB2312"/>
              </w:rPr>
              <w:t>查看访客的申请记录，进出审批等操作。</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资源信息管理</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厂家型号</w:t>
            </w:r>
            <w:r>
              <w:rPr>
                <w:rFonts w:ascii="仿宋_GB2312" w:hAnsi="仿宋_GB2312" w:cs="仿宋_GB2312" w:eastAsia="仿宋_GB2312"/>
              </w:rPr>
              <w:t xml:space="preserve">  </w:t>
            </w:r>
            <w:r>
              <w:rPr>
                <w:rFonts w:ascii="仿宋_GB2312" w:hAnsi="仿宋_GB2312" w:cs="仿宋_GB2312" w:eastAsia="仿宋_GB2312"/>
              </w:rPr>
              <w:t>对设备的厂家和型号进行管理。</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标准管理</w:t>
            </w:r>
            <w:r>
              <w:rPr>
                <w:rFonts w:ascii="仿宋_GB2312" w:hAnsi="仿宋_GB2312" w:cs="仿宋_GB2312" w:eastAsia="仿宋_GB2312"/>
              </w:rPr>
              <w:t xml:space="preserve">  </w:t>
            </w:r>
            <w:r>
              <w:rPr>
                <w:rFonts w:ascii="仿宋_GB2312" w:hAnsi="仿宋_GB2312" w:cs="仿宋_GB2312" w:eastAsia="仿宋_GB2312"/>
              </w:rPr>
              <w:t>对点位和设备进行分类，并对每个类型下面创建巡查、巡检的标准规范。</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资源类型</w:t>
            </w:r>
            <w:r>
              <w:rPr>
                <w:rFonts w:ascii="仿宋_GB2312" w:hAnsi="仿宋_GB2312" w:cs="仿宋_GB2312" w:eastAsia="仿宋_GB2312"/>
              </w:rPr>
              <w:t xml:space="preserve">  </w:t>
            </w:r>
            <w:r>
              <w:rPr>
                <w:rFonts w:ascii="仿宋_GB2312" w:hAnsi="仿宋_GB2312" w:cs="仿宋_GB2312" w:eastAsia="仿宋_GB2312"/>
              </w:rPr>
              <w:t>智慧安全系统的数字资源分为两大类：点位和设备。在点位和设备下，根据资源的使用情况不同、维护方式不同，进行更进一步的划分。</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点位管理</w:t>
            </w:r>
            <w:r>
              <w:rPr>
                <w:rFonts w:ascii="仿宋_GB2312" w:hAnsi="仿宋_GB2312" w:cs="仿宋_GB2312" w:eastAsia="仿宋_GB2312"/>
              </w:rPr>
              <w:t xml:space="preserve">  </w:t>
            </w:r>
            <w:r>
              <w:rPr>
                <w:rFonts w:ascii="仿宋_GB2312" w:hAnsi="仿宋_GB2312" w:cs="仿宋_GB2312" w:eastAsia="仿宋_GB2312"/>
              </w:rPr>
              <w:t>按照所属机构、类型等条件进行点位信息的管理，并且可进行点位的增、删、改等功能，以及点位的二维码打印。</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设备管理</w:t>
            </w:r>
            <w:r>
              <w:rPr>
                <w:rFonts w:ascii="仿宋_GB2312" w:hAnsi="仿宋_GB2312" w:cs="仿宋_GB2312" w:eastAsia="仿宋_GB2312"/>
              </w:rPr>
              <w:t xml:space="preserve">  </w:t>
            </w:r>
            <w:r>
              <w:rPr>
                <w:rFonts w:ascii="仿宋_GB2312" w:hAnsi="仿宋_GB2312" w:cs="仿宋_GB2312" w:eastAsia="仿宋_GB2312"/>
              </w:rPr>
              <w:t>按照所属机构、类型等条件进行设备台账的管理，并且可进行设备台账的增、删、改等功能，以及设备的二维码打印。</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巡查巡检管理</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路线管理</w:t>
            </w:r>
            <w:r>
              <w:rPr>
                <w:rFonts w:ascii="仿宋_GB2312" w:hAnsi="仿宋_GB2312" w:cs="仿宋_GB2312" w:eastAsia="仿宋_GB2312"/>
              </w:rPr>
              <w:t xml:space="preserve">  </w:t>
            </w:r>
            <w:r>
              <w:rPr>
                <w:rFonts w:ascii="仿宋_GB2312" w:hAnsi="仿宋_GB2312" w:cs="仿宋_GB2312" w:eastAsia="仿宋_GB2312"/>
              </w:rPr>
              <w:t>将点位或者设备按照周期、任务类型、执行人员、所在区域等的不同，进行归纳划分，形成路线二维码。</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计划管理</w:t>
            </w:r>
            <w:r>
              <w:rPr>
                <w:rFonts w:ascii="仿宋_GB2312" w:hAnsi="仿宋_GB2312" w:cs="仿宋_GB2312" w:eastAsia="仿宋_GB2312"/>
              </w:rPr>
              <w:t xml:space="preserve">  </w:t>
            </w:r>
            <w:r>
              <w:rPr>
                <w:rFonts w:ascii="仿宋_GB2312" w:hAnsi="仿宋_GB2312" w:cs="仿宋_GB2312" w:eastAsia="仿宋_GB2312"/>
              </w:rPr>
              <w:t>选择对应的路线以及执行标准，设计时间周期，最终形成任务计划。</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任务管理</w:t>
            </w:r>
            <w:r>
              <w:rPr>
                <w:rFonts w:ascii="仿宋_GB2312" w:hAnsi="仿宋_GB2312" w:cs="仿宋_GB2312" w:eastAsia="仿宋_GB2312"/>
              </w:rPr>
              <w:t xml:space="preserve">  </w:t>
            </w:r>
            <w:r>
              <w:rPr>
                <w:rFonts w:ascii="仿宋_GB2312" w:hAnsi="仿宋_GB2312" w:cs="仿宋_GB2312" w:eastAsia="仿宋_GB2312"/>
              </w:rPr>
              <w:t>根据任务计划，定时产生具体任务，并下发。</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事件升级</w:t>
            </w:r>
            <w:r>
              <w:rPr>
                <w:rFonts w:ascii="仿宋_GB2312" w:hAnsi="仿宋_GB2312" w:cs="仿宋_GB2312" w:eastAsia="仿宋_GB2312"/>
              </w:rPr>
              <w:t xml:space="preserve">  </w:t>
            </w:r>
            <w:r>
              <w:rPr>
                <w:rFonts w:ascii="仿宋_GB2312" w:hAnsi="仿宋_GB2312" w:cs="仿宋_GB2312" w:eastAsia="仿宋_GB2312"/>
              </w:rPr>
              <w:t>设置任务每个阶段多长时间无响应后向指定部门进行反馈提醒。</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安全风险管理</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我的工单</w:t>
            </w:r>
            <w:r>
              <w:rPr>
                <w:rFonts w:ascii="仿宋_GB2312" w:hAnsi="仿宋_GB2312" w:cs="仿宋_GB2312" w:eastAsia="仿宋_GB2312"/>
              </w:rPr>
              <w:t xml:space="preserve">  </w:t>
            </w:r>
            <w:r>
              <w:rPr>
                <w:rFonts w:ascii="仿宋_GB2312" w:hAnsi="仿宋_GB2312" w:cs="仿宋_GB2312" w:eastAsia="仿宋_GB2312"/>
              </w:rPr>
              <w:t>我的报修，我的待办，我的已办以及创建工单。</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维修工单</w:t>
            </w:r>
            <w:r>
              <w:rPr>
                <w:rFonts w:ascii="仿宋_GB2312" w:hAnsi="仿宋_GB2312" w:cs="仿宋_GB2312" w:eastAsia="仿宋_GB2312"/>
              </w:rPr>
              <w:t xml:space="preserve">  </w:t>
            </w:r>
            <w:r>
              <w:rPr>
                <w:rFonts w:ascii="仿宋_GB2312" w:hAnsi="仿宋_GB2312" w:cs="仿宋_GB2312" w:eastAsia="仿宋_GB2312"/>
              </w:rPr>
              <w:t>查看工单明细，以及工单的详情和流程信息。</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故障分类</w:t>
            </w:r>
            <w:r>
              <w:rPr>
                <w:rFonts w:ascii="仿宋_GB2312" w:hAnsi="仿宋_GB2312" w:cs="仿宋_GB2312" w:eastAsia="仿宋_GB2312"/>
              </w:rPr>
              <w:t xml:space="preserve">  </w:t>
            </w:r>
            <w:r>
              <w:rPr>
                <w:rFonts w:ascii="仿宋_GB2312" w:hAnsi="仿宋_GB2312" w:cs="仿宋_GB2312" w:eastAsia="仿宋_GB2312"/>
              </w:rPr>
              <w:t>进行故障等级划分、限修时间管理等。</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事件升级</w:t>
            </w:r>
            <w:r>
              <w:rPr>
                <w:rFonts w:ascii="仿宋_GB2312" w:hAnsi="仿宋_GB2312" w:cs="仿宋_GB2312" w:eastAsia="仿宋_GB2312"/>
              </w:rPr>
              <w:t xml:space="preserve">  </w:t>
            </w:r>
            <w:r>
              <w:rPr>
                <w:rFonts w:ascii="仿宋_GB2312" w:hAnsi="仿宋_GB2312" w:cs="仿宋_GB2312" w:eastAsia="仿宋_GB2312"/>
              </w:rPr>
              <w:t>设置工单无响应后向指定部门进行反馈提醒。</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环境管理</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设备管理</w:t>
            </w:r>
            <w:r>
              <w:rPr>
                <w:rFonts w:ascii="仿宋_GB2312" w:hAnsi="仿宋_GB2312" w:cs="仿宋_GB2312" w:eastAsia="仿宋_GB2312"/>
              </w:rPr>
              <w:t xml:space="preserve">   </w:t>
            </w:r>
            <w:r>
              <w:rPr>
                <w:rFonts w:ascii="仿宋_GB2312" w:hAnsi="仿宋_GB2312" w:cs="仿宋_GB2312" w:eastAsia="仿宋_GB2312"/>
              </w:rPr>
              <w:t>管理所有物联网传感设备并设置阈值。</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历史记录管理</w:t>
            </w:r>
            <w:r>
              <w:rPr>
                <w:rFonts w:ascii="仿宋_GB2312" w:hAnsi="仿宋_GB2312" w:cs="仿宋_GB2312" w:eastAsia="仿宋_GB2312"/>
              </w:rPr>
              <w:t xml:space="preserve">  </w:t>
            </w:r>
            <w:r>
              <w:rPr>
                <w:rFonts w:ascii="仿宋_GB2312" w:hAnsi="仿宋_GB2312" w:cs="仿宋_GB2312" w:eastAsia="仿宋_GB2312"/>
              </w:rPr>
              <w:t>查看物联设备的历史数据。</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报警记录</w:t>
            </w:r>
            <w:r>
              <w:rPr>
                <w:rFonts w:ascii="仿宋_GB2312" w:hAnsi="仿宋_GB2312" w:cs="仿宋_GB2312" w:eastAsia="仿宋_GB2312"/>
              </w:rPr>
              <w:t xml:space="preserve">   </w:t>
            </w:r>
            <w:r>
              <w:rPr>
                <w:rFonts w:ascii="仿宋_GB2312" w:hAnsi="仿宋_GB2312" w:cs="仿宋_GB2312" w:eastAsia="仿宋_GB2312"/>
              </w:rPr>
              <w:t>查看物联设备的报警历史信息。</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数据展示平台</w:t>
            </w:r>
          </w:p>
          <w:p>
            <w:pPr>
              <w:pStyle w:val="null3"/>
              <w:ind w:firstLine="400"/>
              <w:jc w:val="both"/>
            </w:pPr>
            <w:r>
              <w:rPr>
                <w:rFonts w:ascii="仿宋_GB2312" w:hAnsi="仿宋_GB2312" w:cs="仿宋_GB2312" w:eastAsia="仿宋_GB2312"/>
              </w:rPr>
              <w:t>以图形化的形式</w:t>
            </w:r>
            <w:r>
              <w:rPr>
                <w:rFonts w:ascii="仿宋_GB2312" w:hAnsi="仿宋_GB2312" w:cs="仿宋_GB2312" w:eastAsia="仿宋_GB2312"/>
              </w:rPr>
              <w:t>展示门禁的出入情况的统计和明细、设备和点位的统计信息</w:t>
            </w:r>
            <w:r>
              <w:rPr>
                <w:rFonts w:ascii="仿宋_GB2312" w:hAnsi="仿宋_GB2312" w:cs="仿宋_GB2312" w:eastAsia="仿宋_GB2312"/>
              </w:rPr>
              <w:t>、安全风险的维修信息、设备</w:t>
            </w:r>
            <w:r>
              <w:rPr>
                <w:rFonts w:ascii="仿宋_GB2312" w:hAnsi="仿宋_GB2312" w:cs="仿宋_GB2312" w:eastAsia="仿宋_GB2312"/>
              </w:rPr>
              <w:t>/</w:t>
            </w:r>
            <w:r>
              <w:rPr>
                <w:rFonts w:ascii="仿宋_GB2312" w:hAnsi="仿宋_GB2312" w:cs="仿宋_GB2312" w:eastAsia="仿宋_GB2312"/>
              </w:rPr>
              <w:t>点位的巡查巡检</w:t>
            </w:r>
            <w:r>
              <w:rPr>
                <w:rFonts w:ascii="仿宋_GB2312" w:hAnsi="仿宋_GB2312" w:cs="仿宋_GB2312" w:eastAsia="仿宋_GB2312"/>
              </w:rPr>
              <w:t>等信息。</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项目实施</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服务搭建</w:t>
            </w:r>
            <w:r>
              <w:rPr>
                <w:rFonts w:ascii="仿宋_GB2312" w:hAnsi="仿宋_GB2312" w:cs="仿宋_GB2312" w:eastAsia="仿宋_GB2312"/>
              </w:rPr>
              <w:t xml:space="preserve">  </w:t>
            </w:r>
            <w:r>
              <w:rPr>
                <w:rFonts w:ascii="仿宋_GB2312" w:hAnsi="仿宋_GB2312" w:cs="仿宋_GB2312" w:eastAsia="仿宋_GB2312"/>
              </w:rPr>
              <w:t>在服务器上面进行后台环境的搭建</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标准管理</w:t>
            </w:r>
            <w:r>
              <w:rPr>
                <w:rFonts w:ascii="仿宋_GB2312" w:hAnsi="仿宋_GB2312" w:cs="仿宋_GB2312" w:eastAsia="仿宋_GB2312"/>
              </w:rPr>
              <w:t xml:space="preserve">  </w:t>
            </w:r>
            <w:r>
              <w:rPr>
                <w:rFonts w:ascii="仿宋_GB2312" w:hAnsi="仿宋_GB2312" w:cs="仿宋_GB2312" w:eastAsia="仿宋_GB2312"/>
              </w:rPr>
              <w:t>整理园方独有的设备类型标准和养护标准</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贴码、培训</w:t>
            </w:r>
            <w:r>
              <w:rPr>
                <w:rFonts w:ascii="仿宋_GB2312" w:hAnsi="仿宋_GB2312" w:cs="仿宋_GB2312" w:eastAsia="仿宋_GB2312"/>
              </w:rPr>
              <w:t xml:space="preserve">  </w:t>
            </w:r>
            <w:r>
              <w:rPr>
                <w:rFonts w:ascii="仿宋_GB2312" w:hAnsi="仿宋_GB2312" w:cs="仿宋_GB2312" w:eastAsia="仿宋_GB2312"/>
              </w:rPr>
              <w:t>制作每个设备唯一标识二维码，专人粘贴</w:t>
            </w:r>
          </w:p>
          <w:p>
            <w:pPr>
              <w:pStyle w:val="null3"/>
              <w:jc w:val="both"/>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质保服务</w:t>
            </w:r>
          </w:p>
          <w:p>
            <w:pPr>
              <w:pStyle w:val="null3"/>
              <w:ind w:firstLine="400"/>
              <w:jc w:val="both"/>
            </w:pPr>
            <w:r>
              <w:rPr>
                <w:rFonts w:ascii="仿宋_GB2312" w:hAnsi="仿宋_GB2312" w:cs="仿宋_GB2312" w:eastAsia="仿宋_GB2312"/>
              </w:rPr>
              <w:t>硬件设备一年质保期，软件服务三年质保期</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物联网硬件设备</w:t>
            </w:r>
          </w:p>
        </w:tc>
        <w:tc>
          <w:tcPr>
            <w:tcW w:type="dxa" w:w="2076"/>
          </w:tcPr>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热成像（</w:t>
            </w:r>
            <w:r>
              <w:rPr>
                <w:rFonts w:ascii="仿宋_GB2312" w:hAnsi="仿宋_GB2312" w:cs="仿宋_GB2312" w:eastAsia="仿宋_GB2312"/>
              </w:rPr>
              <w:t>2</w:t>
            </w:r>
            <w:r>
              <w:rPr>
                <w:rFonts w:ascii="仿宋_GB2312" w:hAnsi="仿宋_GB2312" w:cs="仿宋_GB2312" w:eastAsia="仿宋_GB2312"/>
              </w:rPr>
              <w:t>台）  监测设备、区域温度，并以图像模式展示（地下一层配电房</w:t>
            </w:r>
            <w:r>
              <w:rPr>
                <w:rFonts w:ascii="仿宋_GB2312" w:hAnsi="仿宋_GB2312" w:cs="仿宋_GB2312" w:eastAsia="仿宋_GB2312"/>
              </w:rPr>
              <w:t>1</w:t>
            </w:r>
            <w:r>
              <w:rPr>
                <w:rFonts w:ascii="仿宋_GB2312" w:hAnsi="仿宋_GB2312" w:cs="仿宋_GB2312" w:eastAsia="仿宋_GB2312"/>
              </w:rPr>
              <w:t>台，空调房</w:t>
            </w:r>
            <w:r>
              <w:rPr>
                <w:rFonts w:ascii="仿宋_GB2312" w:hAnsi="仿宋_GB2312" w:cs="仿宋_GB2312" w:eastAsia="仿宋_GB2312"/>
              </w:rPr>
              <w:t>1</w:t>
            </w:r>
            <w:r>
              <w:rPr>
                <w:rFonts w:ascii="仿宋_GB2312" w:hAnsi="仿宋_GB2312" w:cs="仿宋_GB2312" w:eastAsia="仿宋_GB2312"/>
              </w:rPr>
              <w:t>台）</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视频录像机（</w:t>
            </w:r>
            <w:r>
              <w:rPr>
                <w:rFonts w:ascii="仿宋_GB2312" w:hAnsi="仿宋_GB2312" w:cs="仿宋_GB2312" w:eastAsia="仿宋_GB2312"/>
              </w:rPr>
              <w:t>1</w:t>
            </w:r>
            <w:r>
              <w:rPr>
                <w:rFonts w:ascii="仿宋_GB2312" w:hAnsi="仿宋_GB2312" w:cs="仿宋_GB2312" w:eastAsia="仿宋_GB2312"/>
              </w:rPr>
              <w:t>台）  存储和播放视频信号，含</w:t>
            </w:r>
            <w:r>
              <w:rPr>
                <w:rFonts w:ascii="仿宋_GB2312" w:hAnsi="仿宋_GB2312" w:cs="仿宋_GB2312" w:eastAsia="仿宋_GB2312"/>
              </w:rPr>
              <w:t>2</w:t>
            </w:r>
            <w:r>
              <w:rPr>
                <w:rFonts w:ascii="仿宋_GB2312" w:hAnsi="仿宋_GB2312" w:cs="仿宋_GB2312" w:eastAsia="仿宋_GB2312"/>
              </w:rPr>
              <w:t>块</w:t>
            </w:r>
            <w:r>
              <w:rPr>
                <w:rFonts w:ascii="仿宋_GB2312" w:hAnsi="仿宋_GB2312" w:cs="仿宋_GB2312" w:eastAsia="仿宋_GB2312"/>
              </w:rPr>
              <w:t>8T</w:t>
            </w:r>
            <w:r>
              <w:rPr>
                <w:rFonts w:ascii="仿宋_GB2312" w:hAnsi="仿宋_GB2312" w:cs="仿宋_GB2312" w:eastAsia="仿宋_GB2312"/>
              </w:rPr>
              <w:t>硬盘（</w:t>
            </w:r>
            <w:r>
              <w:rPr>
                <w:rFonts w:ascii="仿宋_GB2312" w:hAnsi="仿宋_GB2312" w:cs="仿宋_GB2312" w:eastAsia="仿宋_GB2312"/>
              </w:rPr>
              <w:t>2</w:t>
            </w:r>
            <w:r>
              <w:rPr>
                <w:rFonts w:ascii="仿宋_GB2312" w:hAnsi="仿宋_GB2312" w:cs="仿宋_GB2312" w:eastAsia="仿宋_GB2312"/>
              </w:rPr>
              <w:t>楼机房</w:t>
            </w:r>
            <w:r>
              <w:rPr>
                <w:rFonts w:ascii="仿宋_GB2312" w:hAnsi="仿宋_GB2312" w:cs="仿宋_GB2312" w:eastAsia="仿宋_GB2312"/>
              </w:rPr>
              <w:t>1</w:t>
            </w:r>
            <w:r>
              <w:rPr>
                <w:rFonts w:ascii="仿宋_GB2312" w:hAnsi="仿宋_GB2312" w:cs="仿宋_GB2312" w:eastAsia="仿宋_GB2312"/>
              </w:rPr>
              <w:t>台）</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烟雾传感器（</w:t>
            </w:r>
            <w:r>
              <w:rPr>
                <w:rFonts w:ascii="仿宋_GB2312" w:hAnsi="仿宋_GB2312" w:cs="仿宋_GB2312" w:eastAsia="仿宋_GB2312"/>
              </w:rPr>
              <w:t>8</w:t>
            </w:r>
            <w:r>
              <w:rPr>
                <w:rFonts w:ascii="仿宋_GB2312" w:hAnsi="仿宋_GB2312" w:cs="仿宋_GB2312" w:eastAsia="仿宋_GB2312"/>
              </w:rPr>
              <w:t>台）  检测特定气体，进行报警并向后台发送信息（喷淋水房</w:t>
            </w:r>
            <w:r>
              <w:rPr>
                <w:rFonts w:ascii="仿宋_GB2312" w:hAnsi="仿宋_GB2312" w:cs="仿宋_GB2312" w:eastAsia="仿宋_GB2312"/>
              </w:rPr>
              <w:t>2</w:t>
            </w:r>
            <w:r>
              <w:rPr>
                <w:rFonts w:ascii="仿宋_GB2312" w:hAnsi="仿宋_GB2312" w:cs="仿宋_GB2312" w:eastAsia="仿宋_GB2312"/>
              </w:rPr>
              <w:t>台，消防水房</w:t>
            </w:r>
            <w:r>
              <w:rPr>
                <w:rFonts w:ascii="仿宋_GB2312" w:hAnsi="仿宋_GB2312" w:cs="仿宋_GB2312" w:eastAsia="仿宋_GB2312"/>
              </w:rPr>
              <w:t>1</w:t>
            </w:r>
            <w:r>
              <w:rPr>
                <w:rFonts w:ascii="仿宋_GB2312" w:hAnsi="仿宋_GB2312" w:cs="仿宋_GB2312" w:eastAsia="仿宋_GB2312"/>
              </w:rPr>
              <w:t>台，风机房</w:t>
            </w:r>
            <w:r>
              <w:rPr>
                <w:rFonts w:ascii="仿宋_GB2312" w:hAnsi="仿宋_GB2312" w:cs="仿宋_GB2312" w:eastAsia="仿宋_GB2312"/>
              </w:rPr>
              <w:t>1</w:t>
            </w:r>
            <w:r>
              <w:rPr>
                <w:rFonts w:ascii="仿宋_GB2312" w:hAnsi="仿宋_GB2312" w:cs="仿宋_GB2312" w:eastAsia="仿宋_GB2312"/>
              </w:rPr>
              <w:t>台，档案室</w:t>
            </w:r>
            <w:r>
              <w:rPr>
                <w:rFonts w:ascii="仿宋_GB2312" w:hAnsi="仿宋_GB2312" w:cs="仿宋_GB2312" w:eastAsia="仿宋_GB2312"/>
              </w:rPr>
              <w:t>2</w:t>
            </w:r>
            <w:r>
              <w:rPr>
                <w:rFonts w:ascii="仿宋_GB2312" w:hAnsi="仿宋_GB2312" w:cs="仿宋_GB2312" w:eastAsia="仿宋_GB2312"/>
              </w:rPr>
              <w:t>台，配电房</w:t>
            </w:r>
            <w:r>
              <w:rPr>
                <w:rFonts w:ascii="仿宋_GB2312" w:hAnsi="仿宋_GB2312" w:cs="仿宋_GB2312" w:eastAsia="仿宋_GB2312"/>
              </w:rPr>
              <w:t>1</w:t>
            </w:r>
            <w:r>
              <w:rPr>
                <w:rFonts w:ascii="仿宋_GB2312" w:hAnsi="仿宋_GB2312" w:cs="仿宋_GB2312" w:eastAsia="仿宋_GB2312"/>
              </w:rPr>
              <w:t>台，空调房</w:t>
            </w:r>
            <w:r>
              <w:rPr>
                <w:rFonts w:ascii="仿宋_GB2312" w:hAnsi="仿宋_GB2312" w:cs="仿宋_GB2312" w:eastAsia="仿宋_GB2312"/>
              </w:rPr>
              <w:t>1</w:t>
            </w:r>
            <w:r>
              <w:rPr>
                <w:rFonts w:ascii="仿宋_GB2312" w:hAnsi="仿宋_GB2312" w:cs="仿宋_GB2312" w:eastAsia="仿宋_GB2312"/>
              </w:rPr>
              <w:t>台）</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断电传感器（</w:t>
            </w:r>
            <w:r>
              <w:rPr>
                <w:rFonts w:ascii="仿宋_GB2312" w:hAnsi="仿宋_GB2312" w:cs="仿宋_GB2312" w:eastAsia="仿宋_GB2312"/>
              </w:rPr>
              <w:t>2</w:t>
            </w:r>
            <w:r>
              <w:rPr>
                <w:rFonts w:ascii="仿宋_GB2312" w:hAnsi="仿宋_GB2312" w:cs="仿宋_GB2312" w:eastAsia="仿宋_GB2312"/>
              </w:rPr>
              <w:t>台）  监测断电等情况，及时输出常开或常闭信号（风机房</w:t>
            </w:r>
            <w:r>
              <w:rPr>
                <w:rFonts w:ascii="仿宋_GB2312" w:hAnsi="仿宋_GB2312" w:cs="仿宋_GB2312" w:eastAsia="仿宋_GB2312"/>
              </w:rPr>
              <w:t>1</w:t>
            </w:r>
            <w:r>
              <w:rPr>
                <w:rFonts w:ascii="仿宋_GB2312" w:hAnsi="仿宋_GB2312" w:cs="仿宋_GB2312" w:eastAsia="仿宋_GB2312"/>
              </w:rPr>
              <w:t>台，</w:t>
            </w:r>
            <w:r>
              <w:rPr>
                <w:rFonts w:ascii="仿宋_GB2312" w:hAnsi="仿宋_GB2312" w:cs="仿宋_GB2312" w:eastAsia="仿宋_GB2312"/>
              </w:rPr>
              <w:t>2</w:t>
            </w:r>
            <w:r>
              <w:rPr>
                <w:rFonts w:ascii="仿宋_GB2312" w:hAnsi="仿宋_GB2312" w:cs="仿宋_GB2312" w:eastAsia="仿宋_GB2312"/>
              </w:rPr>
              <w:t>楼机房</w:t>
            </w:r>
            <w:r>
              <w:rPr>
                <w:rFonts w:ascii="仿宋_GB2312" w:hAnsi="仿宋_GB2312" w:cs="仿宋_GB2312" w:eastAsia="仿宋_GB2312"/>
              </w:rPr>
              <w:t>1</w:t>
            </w:r>
            <w:r>
              <w:rPr>
                <w:rFonts w:ascii="仿宋_GB2312" w:hAnsi="仿宋_GB2312" w:cs="仿宋_GB2312" w:eastAsia="仿宋_GB2312"/>
              </w:rPr>
              <w:t>台）</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温湿度传感器（</w:t>
            </w:r>
            <w:r>
              <w:rPr>
                <w:rFonts w:ascii="仿宋_GB2312" w:hAnsi="仿宋_GB2312" w:cs="仿宋_GB2312" w:eastAsia="仿宋_GB2312"/>
              </w:rPr>
              <w:t>6</w:t>
            </w:r>
            <w:r>
              <w:rPr>
                <w:rFonts w:ascii="仿宋_GB2312" w:hAnsi="仿宋_GB2312" w:cs="仿宋_GB2312" w:eastAsia="仿宋_GB2312"/>
              </w:rPr>
              <w:t>台） 测温湿度，将信息发送到后台（喷淋水房</w:t>
            </w:r>
            <w:r>
              <w:rPr>
                <w:rFonts w:ascii="仿宋_GB2312" w:hAnsi="仿宋_GB2312" w:cs="仿宋_GB2312" w:eastAsia="仿宋_GB2312"/>
              </w:rPr>
              <w:t>1</w:t>
            </w:r>
            <w:r>
              <w:rPr>
                <w:rFonts w:ascii="仿宋_GB2312" w:hAnsi="仿宋_GB2312" w:cs="仿宋_GB2312" w:eastAsia="仿宋_GB2312"/>
              </w:rPr>
              <w:t>台，消防水房</w:t>
            </w:r>
            <w:r>
              <w:rPr>
                <w:rFonts w:ascii="仿宋_GB2312" w:hAnsi="仿宋_GB2312" w:cs="仿宋_GB2312" w:eastAsia="仿宋_GB2312"/>
              </w:rPr>
              <w:t>1</w:t>
            </w:r>
            <w:r>
              <w:rPr>
                <w:rFonts w:ascii="仿宋_GB2312" w:hAnsi="仿宋_GB2312" w:cs="仿宋_GB2312" w:eastAsia="仿宋_GB2312"/>
              </w:rPr>
              <w:t>台，风机房</w:t>
            </w:r>
            <w:r>
              <w:rPr>
                <w:rFonts w:ascii="仿宋_GB2312" w:hAnsi="仿宋_GB2312" w:cs="仿宋_GB2312" w:eastAsia="仿宋_GB2312"/>
              </w:rPr>
              <w:t>1</w:t>
            </w:r>
            <w:r>
              <w:rPr>
                <w:rFonts w:ascii="仿宋_GB2312" w:hAnsi="仿宋_GB2312" w:cs="仿宋_GB2312" w:eastAsia="仿宋_GB2312"/>
              </w:rPr>
              <w:t>台，档案室</w:t>
            </w:r>
            <w:r>
              <w:rPr>
                <w:rFonts w:ascii="仿宋_GB2312" w:hAnsi="仿宋_GB2312" w:cs="仿宋_GB2312" w:eastAsia="仿宋_GB2312"/>
              </w:rPr>
              <w:t>2</w:t>
            </w:r>
            <w:r>
              <w:rPr>
                <w:rFonts w:ascii="仿宋_GB2312" w:hAnsi="仿宋_GB2312" w:cs="仿宋_GB2312" w:eastAsia="仿宋_GB2312"/>
              </w:rPr>
              <w:t>台，</w:t>
            </w:r>
            <w:r>
              <w:rPr>
                <w:rFonts w:ascii="仿宋_GB2312" w:hAnsi="仿宋_GB2312" w:cs="仿宋_GB2312" w:eastAsia="仿宋_GB2312"/>
              </w:rPr>
              <w:t>2</w:t>
            </w:r>
            <w:r>
              <w:rPr>
                <w:rFonts w:ascii="仿宋_GB2312" w:hAnsi="仿宋_GB2312" w:cs="仿宋_GB2312" w:eastAsia="仿宋_GB2312"/>
              </w:rPr>
              <w:t>楼机房</w:t>
            </w:r>
            <w:r>
              <w:rPr>
                <w:rFonts w:ascii="仿宋_GB2312" w:hAnsi="仿宋_GB2312" w:cs="仿宋_GB2312" w:eastAsia="仿宋_GB2312"/>
              </w:rPr>
              <w:t>1</w:t>
            </w:r>
            <w:r>
              <w:rPr>
                <w:rFonts w:ascii="仿宋_GB2312" w:hAnsi="仿宋_GB2312" w:cs="仿宋_GB2312" w:eastAsia="仿宋_GB2312"/>
              </w:rPr>
              <w:t>台）</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水浸传感器（</w:t>
            </w:r>
            <w:r>
              <w:rPr>
                <w:rFonts w:ascii="仿宋_GB2312" w:hAnsi="仿宋_GB2312" w:cs="仿宋_GB2312" w:eastAsia="仿宋_GB2312"/>
              </w:rPr>
              <w:t>5</w:t>
            </w:r>
            <w:r>
              <w:rPr>
                <w:rFonts w:ascii="仿宋_GB2312" w:hAnsi="仿宋_GB2312" w:cs="仿宋_GB2312" w:eastAsia="仿宋_GB2312"/>
              </w:rPr>
              <w:t>台）   检测是否漏水，并将报警信号传输到后台（喷淋水房</w:t>
            </w:r>
            <w:r>
              <w:rPr>
                <w:rFonts w:ascii="仿宋_GB2312" w:hAnsi="仿宋_GB2312" w:cs="仿宋_GB2312" w:eastAsia="仿宋_GB2312"/>
              </w:rPr>
              <w:t>1</w:t>
            </w:r>
            <w:r>
              <w:rPr>
                <w:rFonts w:ascii="仿宋_GB2312" w:hAnsi="仿宋_GB2312" w:cs="仿宋_GB2312" w:eastAsia="仿宋_GB2312"/>
              </w:rPr>
              <w:t>台，消防水房</w:t>
            </w:r>
            <w:r>
              <w:rPr>
                <w:rFonts w:ascii="仿宋_GB2312" w:hAnsi="仿宋_GB2312" w:cs="仿宋_GB2312" w:eastAsia="仿宋_GB2312"/>
              </w:rPr>
              <w:t>1</w:t>
            </w:r>
            <w:r>
              <w:rPr>
                <w:rFonts w:ascii="仿宋_GB2312" w:hAnsi="仿宋_GB2312" w:cs="仿宋_GB2312" w:eastAsia="仿宋_GB2312"/>
              </w:rPr>
              <w:t>台，档案室</w:t>
            </w:r>
            <w:r>
              <w:rPr>
                <w:rFonts w:ascii="仿宋_GB2312" w:hAnsi="仿宋_GB2312" w:cs="仿宋_GB2312" w:eastAsia="仿宋_GB2312"/>
              </w:rPr>
              <w:t>2</w:t>
            </w:r>
            <w:r>
              <w:rPr>
                <w:rFonts w:ascii="仿宋_GB2312" w:hAnsi="仿宋_GB2312" w:cs="仿宋_GB2312" w:eastAsia="仿宋_GB2312"/>
              </w:rPr>
              <w:t>台，空调房</w:t>
            </w:r>
            <w:r>
              <w:rPr>
                <w:rFonts w:ascii="仿宋_GB2312" w:hAnsi="仿宋_GB2312" w:cs="仿宋_GB2312" w:eastAsia="仿宋_GB2312"/>
              </w:rPr>
              <w:t>1</w:t>
            </w:r>
            <w:r>
              <w:rPr>
                <w:rFonts w:ascii="仿宋_GB2312" w:hAnsi="仿宋_GB2312" w:cs="仿宋_GB2312" w:eastAsia="仿宋_GB2312"/>
              </w:rPr>
              <w:t>台）</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4G</w:t>
            </w:r>
            <w:r>
              <w:rPr>
                <w:rFonts w:ascii="仿宋_GB2312" w:hAnsi="仿宋_GB2312" w:cs="仿宋_GB2312" w:eastAsia="仿宋_GB2312"/>
              </w:rPr>
              <w:t>网络模块（</w:t>
            </w:r>
            <w:r>
              <w:rPr>
                <w:rFonts w:ascii="仿宋_GB2312" w:hAnsi="仿宋_GB2312" w:cs="仿宋_GB2312" w:eastAsia="仿宋_GB2312"/>
              </w:rPr>
              <w:t>6</w:t>
            </w:r>
            <w:r>
              <w:rPr>
                <w:rFonts w:ascii="仿宋_GB2312" w:hAnsi="仿宋_GB2312" w:cs="仿宋_GB2312" w:eastAsia="仿宋_GB2312"/>
              </w:rPr>
              <w:t>台）  实现无线通信链接，为物联设备提供网络（喷淋水房、消防水房、风机房、档案室、配电房、空调房各</w:t>
            </w:r>
            <w:r>
              <w:rPr>
                <w:rFonts w:ascii="仿宋_GB2312" w:hAnsi="仿宋_GB2312" w:cs="仿宋_GB2312" w:eastAsia="仿宋_GB2312"/>
              </w:rPr>
              <w:t>1</w:t>
            </w:r>
            <w:r>
              <w:rPr>
                <w:rFonts w:ascii="仿宋_GB2312" w:hAnsi="仿宋_GB2312" w:cs="仿宋_GB2312" w:eastAsia="仿宋_GB2312"/>
              </w:rPr>
              <w:t>台）</w:t>
            </w:r>
          </w:p>
          <w:p>
            <w:pPr>
              <w:pStyle w:val="null3"/>
              <w:jc w:val="both"/>
            </w:pPr>
            <w:r>
              <w:rPr>
                <w:rFonts w:ascii="仿宋_GB2312" w:hAnsi="仿宋_GB2312" w:cs="仿宋_GB2312" w:eastAsia="仿宋_GB2312"/>
              </w:rPr>
              <w:t>8、压力传感器（</w:t>
            </w:r>
            <w:r>
              <w:rPr>
                <w:rFonts w:ascii="仿宋_GB2312" w:hAnsi="仿宋_GB2312" w:cs="仿宋_GB2312" w:eastAsia="仿宋_GB2312"/>
              </w:rPr>
              <w:t>16</w:t>
            </w:r>
            <w:r>
              <w:rPr>
                <w:rFonts w:ascii="仿宋_GB2312" w:hAnsi="仿宋_GB2312" w:cs="仿宋_GB2312" w:eastAsia="仿宋_GB2312"/>
              </w:rPr>
              <w:t>台）  监测和控制流体系统中的压力（</w:t>
            </w:r>
            <w:r>
              <w:rPr>
                <w:rFonts w:ascii="仿宋_GB2312" w:hAnsi="仿宋_GB2312" w:cs="仿宋_GB2312" w:eastAsia="仿宋_GB2312"/>
              </w:rPr>
              <w:t>12</w:t>
            </w:r>
            <w:r>
              <w:rPr>
                <w:rFonts w:ascii="仿宋_GB2312" w:hAnsi="仿宋_GB2312" w:cs="仿宋_GB2312" w:eastAsia="仿宋_GB2312"/>
              </w:rPr>
              <w:t>个教室和</w:t>
            </w:r>
            <w:r>
              <w:rPr>
                <w:rFonts w:ascii="仿宋_GB2312" w:hAnsi="仿宋_GB2312" w:cs="仿宋_GB2312" w:eastAsia="仿宋_GB2312"/>
              </w:rPr>
              <w:t>3</w:t>
            </w:r>
            <w:r>
              <w:rPr>
                <w:rFonts w:ascii="仿宋_GB2312" w:hAnsi="仿宋_GB2312" w:cs="仿宋_GB2312" w:eastAsia="仿宋_GB2312"/>
              </w:rPr>
              <w:t>个公共卫生间、空调房各</w:t>
            </w:r>
            <w:r>
              <w:rPr>
                <w:rFonts w:ascii="仿宋_GB2312" w:hAnsi="仿宋_GB2312" w:cs="仿宋_GB2312" w:eastAsia="仿宋_GB2312"/>
              </w:rPr>
              <w:t>1</w:t>
            </w:r>
            <w:r>
              <w:rPr>
                <w:rFonts w:ascii="仿宋_GB2312" w:hAnsi="仿宋_GB2312" w:cs="仿宋_GB2312" w:eastAsia="仿宋_GB2312"/>
              </w:rPr>
              <w:t>个压力传感器）</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投标要求</w:t>
            </w:r>
          </w:p>
        </w:tc>
        <w:tc>
          <w:tcPr>
            <w:tcW w:type="dxa" w:w="2076"/>
          </w:tcPr>
          <w:p>
            <w:pPr>
              <w:pStyle w:val="null3"/>
            </w:pPr>
            <w:r>
              <w:rPr>
                <w:rFonts w:ascii="仿宋_GB2312" w:hAnsi="仿宋_GB2312" w:cs="仿宋_GB2312" w:eastAsia="仿宋_GB2312"/>
                <w:sz w:val="21"/>
              </w:rPr>
              <w:t>供应商可兼报</w:t>
            </w:r>
            <w:r>
              <w:rPr>
                <w:rFonts w:ascii="仿宋_GB2312" w:hAnsi="仿宋_GB2312" w:cs="仿宋_GB2312" w:eastAsia="仿宋_GB2312"/>
                <w:sz w:val="21"/>
              </w:rPr>
              <w:t>两</w:t>
            </w:r>
            <w:r>
              <w:rPr>
                <w:rFonts w:ascii="仿宋_GB2312" w:hAnsi="仿宋_GB2312" w:cs="仿宋_GB2312" w:eastAsia="仿宋_GB2312"/>
                <w:sz w:val="21"/>
              </w:rPr>
              <w:t>个标段，但不可兼中</w:t>
            </w:r>
            <w:r>
              <w:rPr>
                <w:rFonts w:ascii="仿宋_GB2312" w:hAnsi="仿宋_GB2312" w:cs="仿宋_GB2312" w:eastAsia="仿宋_GB2312"/>
                <w:sz w:val="21"/>
              </w:rPr>
              <w:t>两</w:t>
            </w:r>
            <w:r>
              <w:rPr>
                <w:rFonts w:ascii="仿宋_GB2312" w:hAnsi="仿宋_GB2312" w:cs="仿宋_GB2312" w:eastAsia="仿宋_GB2312"/>
                <w:sz w:val="21"/>
              </w:rPr>
              <w:t>个标段，仅可成交其中一个标段。</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标的名称：智慧媒体资源管理系统项目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资源管理系统软件（1套）</w:t>
            </w:r>
          </w:p>
        </w:tc>
        <w:tc>
          <w:tcPr>
            <w:tcW w:type="dxa" w:w="2076"/>
          </w:tcPr>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统一门户及系统对接</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打造共享资源门户，实现园内媒体资源的统一汇聚。</w:t>
            </w:r>
            <w:r>
              <w:rPr>
                <w:rFonts w:ascii="仿宋_GB2312" w:hAnsi="仿宋_GB2312" w:cs="仿宋_GB2312" w:eastAsia="仿宋_GB2312"/>
              </w:rPr>
              <w:t>需具备资源门户功能相关软件著作权证书，提供证书复印件。</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支持通过关键词对资源进行融合检索，检索结果根据符合程度进行排序，支持基于资源内包含但不限于语音识别结果、知识点的检索，精准的定位到检索的位置，并将结果明显标注呈现</w:t>
            </w:r>
            <w:r>
              <w:rPr>
                <w:rFonts w:ascii="仿宋_GB2312" w:hAnsi="仿宋_GB2312" w:cs="仿宋_GB2312" w:eastAsia="仿宋_GB2312"/>
              </w:rPr>
              <w:t>。需提供软件功能截图予以佐证。</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需为老师或者管理者提供工作台功能，呈现相关的登录信息、</w:t>
            </w:r>
            <w:r>
              <w:rPr>
                <w:rFonts w:ascii="仿宋_GB2312" w:hAnsi="仿宋_GB2312" w:cs="仿宋_GB2312" w:eastAsia="仿宋_GB2312"/>
              </w:rPr>
              <w:t>资源</w:t>
            </w:r>
            <w:r>
              <w:rPr>
                <w:rFonts w:ascii="仿宋_GB2312" w:hAnsi="仿宋_GB2312" w:cs="仿宋_GB2312" w:eastAsia="仿宋_GB2312"/>
              </w:rPr>
              <w:t>信息以及</w:t>
            </w:r>
            <w:r>
              <w:rPr>
                <w:rFonts w:ascii="仿宋_GB2312" w:hAnsi="仿宋_GB2312" w:cs="仿宋_GB2312" w:eastAsia="仿宋_GB2312"/>
              </w:rPr>
              <w:t>工具</w:t>
            </w:r>
            <w:r>
              <w:rPr>
                <w:rFonts w:ascii="仿宋_GB2312" w:hAnsi="仿宋_GB2312" w:cs="仿宋_GB2312" w:eastAsia="仿宋_GB2312"/>
              </w:rPr>
              <w:t>助手。</w:t>
            </w:r>
            <w:r>
              <w:rPr>
                <w:rFonts w:ascii="仿宋_GB2312" w:hAnsi="仿宋_GB2312" w:cs="仿宋_GB2312" w:eastAsia="仿宋_GB2312"/>
              </w:rPr>
              <w:t>便于教师快速的进行媒体资源的上传或查找。</w:t>
            </w:r>
            <w:r>
              <w:rPr>
                <w:rFonts w:ascii="仿宋_GB2312" w:hAnsi="仿宋_GB2312" w:cs="仿宋_GB2312" w:eastAsia="仿宋_GB2312"/>
              </w:rPr>
              <w:t>支持个人主页管理、编辑、设置个人简介支持插入外部链接。</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需支持为教师提供</w:t>
            </w:r>
            <w:r>
              <w:rPr>
                <w:rFonts w:ascii="仿宋_GB2312" w:hAnsi="仿宋_GB2312" w:cs="仿宋_GB2312" w:eastAsia="仿宋_GB2312"/>
              </w:rPr>
              <w:t>“我的工具”，支持快速打开语音剪辑、在线剪辑、</w:t>
            </w:r>
            <w:r>
              <w:rPr>
                <w:rFonts w:ascii="仿宋_GB2312" w:hAnsi="仿宋_GB2312" w:cs="仿宋_GB2312" w:eastAsia="仿宋_GB2312"/>
              </w:rPr>
              <w:t>GIF</w:t>
            </w:r>
            <w:r>
              <w:rPr>
                <w:rFonts w:ascii="仿宋_GB2312" w:hAnsi="仿宋_GB2312" w:cs="仿宋_GB2312" w:eastAsia="仿宋_GB2312"/>
              </w:rPr>
              <w:t>制作工具等编辑工具。</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需</w:t>
            </w:r>
            <w:r>
              <w:rPr>
                <w:rFonts w:ascii="仿宋_GB2312" w:hAnsi="仿宋_GB2312" w:cs="仿宋_GB2312" w:eastAsia="仿宋_GB2312"/>
              </w:rPr>
              <w:t>提供</w:t>
            </w:r>
            <w:r>
              <w:rPr>
                <w:rFonts w:ascii="仿宋_GB2312" w:hAnsi="仿宋_GB2312" w:cs="仿宋_GB2312" w:eastAsia="仿宋_GB2312"/>
              </w:rPr>
              <w:t>H5</w:t>
            </w:r>
            <w:r>
              <w:rPr>
                <w:rFonts w:ascii="仿宋_GB2312" w:hAnsi="仿宋_GB2312" w:cs="仿宋_GB2312" w:eastAsia="仿宋_GB2312"/>
              </w:rPr>
              <w:t>移动端门户，</w:t>
            </w:r>
            <w:r>
              <w:rPr>
                <w:rFonts w:ascii="仿宋_GB2312" w:hAnsi="仿宋_GB2312" w:cs="仿宋_GB2312" w:eastAsia="仿宋_GB2312"/>
              </w:rPr>
              <w:t>H5</w:t>
            </w:r>
            <w:r>
              <w:rPr>
                <w:rFonts w:ascii="仿宋_GB2312" w:hAnsi="仿宋_GB2312" w:cs="仿宋_GB2312" w:eastAsia="仿宋_GB2312"/>
              </w:rPr>
              <w:t>页面支持适配不同型号移动端设备访问，为教师</w:t>
            </w:r>
            <w:r>
              <w:rPr>
                <w:rFonts w:ascii="仿宋_GB2312" w:hAnsi="仿宋_GB2312" w:cs="仿宋_GB2312" w:eastAsia="仿宋_GB2312"/>
              </w:rPr>
              <w:t>及</w:t>
            </w:r>
            <w:r>
              <w:rPr>
                <w:rFonts w:ascii="仿宋_GB2312" w:hAnsi="仿宋_GB2312" w:cs="仿宋_GB2312" w:eastAsia="仿宋_GB2312"/>
              </w:rPr>
              <w:t>管理人员提供移动端访问统一门户；支持资源的上传、管理、检索、分享、下载、收藏等操作，支持消息提醒；需具备</w:t>
            </w:r>
            <w:r>
              <w:rPr>
                <w:rFonts w:ascii="仿宋_GB2312" w:hAnsi="仿宋_GB2312" w:cs="仿宋_GB2312" w:eastAsia="仿宋_GB2312"/>
              </w:rPr>
              <w:t>移动端门户相关的</w:t>
            </w:r>
            <w:r>
              <w:rPr>
                <w:rFonts w:ascii="仿宋_GB2312" w:hAnsi="仿宋_GB2312" w:cs="仿宋_GB2312" w:eastAsia="仿宋_GB2312"/>
              </w:rPr>
              <w:t>测试报告，提供报告复印件。</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需</w:t>
            </w:r>
            <w:r>
              <w:rPr>
                <w:rFonts w:ascii="仿宋_GB2312" w:hAnsi="仿宋_GB2312" w:cs="仿宋_GB2312" w:eastAsia="仿宋_GB2312"/>
              </w:rPr>
              <w:t>打通学校统一身份认证，实现统一门户的统一用户认证和登录</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资源管理中心</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系统需支持私有云部署，保障资源数据在校内的安全、高效访问。提供资源管理平台需要的各种的服务引擎，包括但不限于资源检索引擎、资源调度引擎、智能处理引擎、工作流引擎、业务组件执行器、媒体处理引擎。</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本系统保存的是校本资源，资源安全性极其重要，为保证校本资源的数据安全性，需要具备完善的数据安全存储能力，需具备国家级权威机构出具的相关证明文件，提供证书复印件。</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本系统需要存储大量的视音频资源，因此需要具备相应的音视频数据的数字化转为内容存储的技术能力，需具备国家级权威机构出具的相关证明文件，提供证书复印件。</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▲资源上传：需支持多类型资源的上传。上传文件格式支持：视频源格式包含但不限于</w:t>
            </w:r>
            <w:r>
              <w:rPr>
                <w:rFonts w:ascii="仿宋_GB2312" w:hAnsi="仿宋_GB2312" w:cs="仿宋_GB2312" w:eastAsia="仿宋_GB2312"/>
              </w:rPr>
              <w:t>MP4</w:t>
            </w:r>
            <w:r>
              <w:rPr>
                <w:rFonts w:ascii="仿宋_GB2312" w:hAnsi="仿宋_GB2312" w:cs="仿宋_GB2312" w:eastAsia="仿宋_GB2312"/>
              </w:rPr>
              <w:t>、</w:t>
            </w:r>
            <w:r>
              <w:rPr>
                <w:rFonts w:ascii="仿宋_GB2312" w:hAnsi="仿宋_GB2312" w:cs="仿宋_GB2312" w:eastAsia="仿宋_GB2312"/>
              </w:rPr>
              <w:t xml:space="preserve">MOV </w:t>
            </w:r>
            <w:r>
              <w:rPr>
                <w:rFonts w:ascii="仿宋_GB2312" w:hAnsi="仿宋_GB2312" w:cs="仿宋_GB2312" w:eastAsia="仿宋_GB2312"/>
              </w:rPr>
              <w:t>、</w:t>
            </w:r>
            <w:r>
              <w:rPr>
                <w:rFonts w:ascii="仿宋_GB2312" w:hAnsi="仿宋_GB2312" w:cs="仿宋_GB2312" w:eastAsia="仿宋_GB2312"/>
              </w:rPr>
              <w:t>AVI</w:t>
            </w:r>
            <w:r>
              <w:rPr>
                <w:rFonts w:ascii="仿宋_GB2312" w:hAnsi="仿宋_GB2312" w:cs="仿宋_GB2312" w:eastAsia="仿宋_GB2312"/>
              </w:rPr>
              <w:t>、</w:t>
            </w:r>
            <w:r>
              <w:rPr>
                <w:rFonts w:ascii="仿宋_GB2312" w:hAnsi="仿宋_GB2312" w:cs="仿宋_GB2312" w:eastAsia="仿宋_GB2312"/>
              </w:rPr>
              <w:t>WMV</w:t>
            </w:r>
            <w:r>
              <w:rPr>
                <w:rFonts w:ascii="仿宋_GB2312" w:hAnsi="仿宋_GB2312" w:cs="仿宋_GB2312" w:eastAsia="仿宋_GB2312"/>
              </w:rPr>
              <w:t>；音频格式包含但不限于</w:t>
            </w:r>
            <w:r>
              <w:rPr>
                <w:rFonts w:ascii="仿宋_GB2312" w:hAnsi="仿宋_GB2312" w:cs="仿宋_GB2312" w:eastAsia="仿宋_GB2312"/>
              </w:rPr>
              <w:t>WAV</w:t>
            </w:r>
            <w:r>
              <w:rPr>
                <w:rFonts w:ascii="仿宋_GB2312" w:hAnsi="仿宋_GB2312" w:cs="仿宋_GB2312" w:eastAsia="仿宋_GB2312"/>
              </w:rPr>
              <w:t>、</w:t>
            </w:r>
            <w:r>
              <w:rPr>
                <w:rFonts w:ascii="仿宋_GB2312" w:hAnsi="仿宋_GB2312" w:cs="仿宋_GB2312" w:eastAsia="仿宋_GB2312"/>
              </w:rPr>
              <w:t>WMA</w:t>
            </w:r>
            <w:r>
              <w:rPr>
                <w:rFonts w:ascii="仿宋_GB2312" w:hAnsi="仿宋_GB2312" w:cs="仿宋_GB2312" w:eastAsia="仿宋_GB2312"/>
              </w:rPr>
              <w:t>；图片格式：</w:t>
            </w:r>
            <w:r>
              <w:rPr>
                <w:rFonts w:ascii="仿宋_GB2312" w:hAnsi="仿宋_GB2312" w:cs="仿宋_GB2312" w:eastAsia="仿宋_GB2312"/>
              </w:rPr>
              <w:t>BMP</w:t>
            </w:r>
            <w:r>
              <w:rPr>
                <w:rFonts w:ascii="仿宋_GB2312" w:hAnsi="仿宋_GB2312" w:cs="仿宋_GB2312" w:eastAsia="仿宋_GB2312"/>
              </w:rPr>
              <w:t>、</w:t>
            </w:r>
            <w:r>
              <w:rPr>
                <w:rFonts w:ascii="仿宋_GB2312" w:hAnsi="仿宋_GB2312" w:cs="仿宋_GB2312" w:eastAsia="仿宋_GB2312"/>
              </w:rPr>
              <w:t>GIF</w:t>
            </w:r>
            <w:r>
              <w:rPr>
                <w:rFonts w:ascii="仿宋_GB2312" w:hAnsi="仿宋_GB2312" w:cs="仿宋_GB2312" w:eastAsia="仿宋_GB2312"/>
              </w:rPr>
              <w:t>、</w:t>
            </w:r>
            <w:r>
              <w:rPr>
                <w:rFonts w:ascii="仿宋_GB2312" w:hAnsi="仿宋_GB2312" w:cs="仿宋_GB2312" w:eastAsia="仿宋_GB2312"/>
              </w:rPr>
              <w:t>HEIC</w:t>
            </w:r>
            <w:r>
              <w:rPr>
                <w:rFonts w:ascii="仿宋_GB2312" w:hAnsi="仿宋_GB2312" w:cs="仿宋_GB2312" w:eastAsia="仿宋_GB2312"/>
              </w:rPr>
              <w:t>、</w:t>
            </w:r>
            <w:r>
              <w:rPr>
                <w:rFonts w:ascii="仿宋_GB2312" w:hAnsi="仿宋_GB2312" w:cs="仿宋_GB2312" w:eastAsia="仿宋_GB2312"/>
              </w:rPr>
              <w:t>JPG</w:t>
            </w:r>
            <w:r>
              <w:rPr>
                <w:rFonts w:ascii="仿宋_GB2312" w:hAnsi="仿宋_GB2312" w:cs="仿宋_GB2312" w:eastAsia="仿宋_GB2312"/>
              </w:rPr>
              <w:t>、</w:t>
            </w:r>
            <w:r>
              <w:rPr>
                <w:rFonts w:ascii="仿宋_GB2312" w:hAnsi="仿宋_GB2312" w:cs="仿宋_GB2312" w:eastAsia="仿宋_GB2312"/>
              </w:rPr>
              <w:t>PNG</w:t>
            </w:r>
            <w:r>
              <w:rPr>
                <w:rFonts w:ascii="仿宋_GB2312" w:hAnsi="仿宋_GB2312" w:cs="仿宋_GB2312" w:eastAsia="仿宋_GB2312"/>
              </w:rPr>
              <w:t>、</w:t>
            </w:r>
            <w:r>
              <w:rPr>
                <w:rFonts w:ascii="仿宋_GB2312" w:hAnsi="仿宋_GB2312" w:cs="仿宋_GB2312" w:eastAsia="仿宋_GB2312"/>
              </w:rPr>
              <w:t>TIFF</w:t>
            </w:r>
            <w:r>
              <w:rPr>
                <w:rFonts w:ascii="仿宋_GB2312" w:hAnsi="仿宋_GB2312" w:cs="仿宋_GB2312" w:eastAsia="仿宋_GB2312"/>
              </w:rPr>
              <w:t>、</w:t>
            </w:r>
            <w:r>
              <w:rPr>
                <w:rFonts w:ascii="仿宋_GB2312" w:hAnsi="仿宋_GB2312" w:cs="仿宋_GB2312" w:eastAsia="仿宋_GB2312"/>
              </w:rPr>
              <w:t>RAW</w:t>
            </w:r>
            <w:r>
              <w:rPr>
                <w:rFonts w:ascii="仿宋_GB2312" w:hAnsi="仿宋_GB2312" w:cs="仿宋_GB2312" w:eastAsia="仿宋_GB2312"/>
              </w:rPr>
              <w:t>；文档源格式包含但不限于：</w:t>
            </w:r>
            <w:r>
              <w:rPr>
                <w:rFonts w:ascii="仿宋_GB2312" w:hAnsi="仿宋_GB2312" w:cs="仿宋_GB2312" w:eastAsia="仿宋_GB2312"/>
              </w:rPr>
              <w:t>WORD</w:t>
            </w:r>
            <w:r>
              <w:rPr>
                <w:rFonts w:ascii="仿宋_GB2312" w:hAnsi="仿宋_GB2312" w:cs="仿宋_GB2312" w:eastAsia="仿宋_GB2312"/>
              </w:rPr>
              <w:t>、</w:t>
            </w:r>
            <w:r>
              <w:rPr>
                <w:rFonts w:ascii="仿宋_GB2312" w:hAnsi="仿宋_GB2312" w:cs="仿宋_GB2312" w:eastAsia="仿宋_GB2312"/>
              </w:rPr>
              <w:t>PDF</w:t>
            </w:r>
            <w:r>
              <w:rPr>
                <w:rFonts w:ascii="仿宋_GB2312" w:hAnsi="仿宋_GB2312" w:cs="仿宋_GB2312" w:eastAsia="仿宋_GB2312"/>
              </w:rPr>
              <w:t>、</w:t>
            </w:r>
            <w:r>
              <w:rPr>
                <w:rFonts w:ascii="仿宋_GB2312" w:hAnsi="仿宋_GB2312" w:cs="仿宋_GB2312" w:eastAsia="仿宋_GB2312"/>
              </w:rPr>
              <w:t>PPT</w:t>
            </w:r>
            <w:r>
              <w:rPr>
                <w:rFonts w:ascii="仿宋_GB2312" w:hAnsi="仿宋_GB2312" w:cs="仿宋_GB2312" w:eastAsia="仿宋_GB2312"/>
              </w:rPr>
              <w:t>、</w:t>
            </w:r>
            <w:r>
              <w:rPr>
                <w:rFonts w:ascii="仿宋_GB2312" w:hAnsi="仿宋_GB2312" w:cs="仿宋_GB2312" w:eastAsia="仿宋_GB2312"/>
              </w:rPr>
              <w:t>EXSEL</w:t>
            </w:r>
            <w:r>
              <w:rPr>
                <w:rFonts w:ascii="仿宋_GB2312" w:hAnsi="仿宋_GB2312" w:cs="仿宋_GB2312" w:eastAsia="仿宋_GB2312"/>
              </w:rPr>
              <w:t>。需具备由第三方正规检测机构出具的</w:t>
            </w:r>
            <w:r>
              <w:rPr>
                <w:rFonts w:ascii="仿宋_GB2312" w:hAnsi="仿宋_GB2312" w:cs="仿宋_GB2312" w:eastAsia="仿宋_GB2312"/>
              </w:rPr>
              <w:t>CNAS</w:t>
            </w:r>
            <w:r>
              <w:rPr>
                <w:rFonts w:ascii="仿宋_GB2312" w:hAnsi="仿宋_GB2312" w:cs="仿宋_GB2312" w:eastAsia="仿宋_GB2312"/>
              </w:rPr>
              <w:t>认证的测试报告，提供报告复印件。</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资源管理：需具备统一的资源库，提供对音视频、图片、文档资料、课件资料等多模态资源的统一管理。提供基于目录树的资源管理，可根据需要进行多级目录树的创建与删除，基于图例模式和列表模式的资源预览；需支持选择下载不同质量码率的媒体资源；支持资源的批量操作，支持对资源使用记录进行查询功能，可查看资源使用日志。</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资源分享：支持对资源进行分享，对分享进行设置，包括但不限于分享主题编辑、是否启用分享密码、分享链接等，</w:t>
            </w:r>
            <w:r>
              <w:rPr>
                <w:rFonts w:ascii="仿宋_GB2312" w:hAnsi="仿宋_GB2312" w:cs="仿宋_GB2312" w:eastAsia="仿宋_GB2312"/>
              </w:rPr>
              <w:t>需具备由第三方正规检测机构出具的</w:t>
            </w:r>
            <w:r>
              <w:rPr>
                <w:rFonts w:ascii="仿宋_GB2312" w:hAnsi="仿宋_GB2312" w:cs="仿宋_GB2312" w:eastAsia="仿宋_GB2312"/>
              </w:rPr>
              <w:t>CNAS</w:t>
            </w:r>
            <w:r>
              <w:rPr>
                <w:rFonts w:ascii="仿宋_GB2312" w:hAnsi="仿宋_GB2312" w:cs="仿宋_GB2312" w:eastAsia="仿宋_GB2312"/>
              </w:rPr>
              <w:t>认证的测试报告，提供报告复印件。</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需支持对资源进行二维码分享。</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资源预览：支持通用音视频及通用图片格式文件在线点播浏览，专业格式音视频及图片可通过媒体处理中心软件进行转码后实现在线点播浏览。</w:t>
            </w:r>
          </w:p>
          <w:p>
            <w:pPr>
              <w:pStyle w:val="null3"/>
              <w:jc w:val="both"/>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音视频播放时，需支持进行播放</w:t>
            </w:r>
            <w:r>
              <w:rPr>
                <w:rFonts w:ascii="仿宋_GB2312" w:hAnsi="仿宋_GB2312" w:cs="仿宋_GB2312" w:eastAsia="仿宋_GB2312"/>
              </w:rPr>
              <w:t>/</w:t>
            </w:r>
            <w:r>
              <w:rPr>
                <w:rFonts w:ascii="仿宋_GB2312" w:hAnsi="仿宋_GB2312" w:cs="仿宋_GB2312" w:eastAsia="仿宋_GB2312"/>
              </w:rPr>
              <w:t>暂停，需支持基于帧精确的进退控制，需支持播放器音量控制，需支持</w:t>
            </w:r>
            <w:r>
              <w:rPr>
                <w:rFonts w:ascii="仿宋_GB2312" w:hAnsi="仿宋_GB2312" w:cs="仿宋_GB2312" w:eastAsia="仿宋_GB2312"/>
              </w:rPr>
              <w:t>0.75</w:t>
            </w:r>
            <w:r>
              <w:rPr>
                <w:rFonts w:ascii="仿宋_GB2312" w:hAnsi="仿宋_GB2312" w:cs="仿宋_GB2312" w:eastAsia="仿宋_GB2312"/>
              </w:rPr>
              <w:t>倍、</w:t>
            </w:r>
            <w:r>
              <w:rPr>
                <w:rFonts w:ascii="仿宋_GB2312" w:hAnsi="仿宋_GB2312" w:cs="仿宋_GB2312" w:eastAsia="仿宋_GB2312"/>
              </w:rPr>
              <w:t>1</w:t>
            </w:r>
            <w:r>
              <w:rPr>
                <w:rFonts w:ascii="仿宋_GB2312" w:hAnsi="仿宋_GB2312" w:cs="仿宋_GB2312" w:eastAsia="仿宋_GB2312"/>
              </w:rPr>
              <w:t>倍、</w:t>
            </w:r>
            <w:r>
              <w:rPr>
                <w:rFonts w:ascii="仿宋_GB2312" w:hAnsi="仿宋_GB2312" w:cs="仿宋_GB2312" w:eastAsia="仿宋_GB2312"/>
              </w:rPr>
              <w:t>1.25</w:t>
            </w:r>
            <w:r>
              <w:rPr>
                <w:rFonts w:ascii="仿宋_GB2312" w:hAnsi="仿宋_GB2312" w:cs="仿宋_GB2312" w:eastAsia="仿宋_GB2312"/>
              </w:rPr>
              <w:t>倍、</w:t>
            </w:r>
            <w:r>
              <w:rPr>
                <w:rFonts w:ascii="仿宋_GB2312" w:hAnsi="仿宋_GB2312" w:cs="仿宋_GB2312" w:eastAsia="仿宋_GB2312"/>
              </w:rPr>
              <w:t>1.5</w:t>
            </w:r>
            <w:r>
              <w:rPr>
                <w:rFonts w:ascii="仿宋_GB2312" w:hAnsi="仿宋_GB2312" w:cs="仿宋_GB2312" w:eastAsia="仿宋_GB2312"/>
              </w:rPr>
              <w:t>倍、</w:t>
            </w:r>
            <w:r>
              <w:rPr>
                <w:rFonts w:ascii="仿宋_GB2312" w:hAnsi="仿宋_GB2312" w:cs="仿宋_GB2312" w:eastAsia="仿宋_GB2312"/>
              </w:rPr>
              <w:t>2</w:t>
            </w:r>
            <w:r>
              <w:rPr>
                <w:rFonts w:ascii="仿宋_GB2312" w:hAnsi="仿宋_GB2312" w:cs="仿宋_GB2312" w:eastAsia="仿宋_GB2312"/>
              </w:rPr>
              <w:t>倍播放速度控制。需具备由第三方正规检测机构出具的</w:t>
            </w:r>
            <w:r>
              <w:rPr>
                <w:rFonts w:ascii="仿宋_GB2312" w:hAnsi="仿宋_GB2312" w:cs="仿宋_GB2312" w:eastAsia="仿宋_GB2312"/>
              </w:rPr>
              <w:t>CNAS</w:t>
            </w:r>
            <w:r>
              <w:rPr>
                <w:rFonts w:ascii="仿宋_GB2312" w:hAnsi="仿宋_GB2312" w:cs="仿宋_GB2312" w:eastAsia="仿宋_GB2312"/>
              </w:rPr>
              <w:t>认证的测试报告，提供报告复印件。</w:t>
            </w:r>
          </w:p>
          <w:p>
            <w:pPr>
              <w:pStyle w:val="null3"/>
              <w:jc w:val="both"/>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需实现各种格式文件在线播放／阅读，包括但不限于：通用音视频格式、</w:t>
            </w:r>
            <w:r>
              <w:rPr>
                <w:rFonts w:ascii="仿宋_GB2312" w:hAnsi="仿宋_GB2312" w:cs="仿宋_GB2312" w:eastAsia="仿宋_GB2312"/>
              </w:rPr>
              <w:t>PPT</w:t>
            </w:r>
            <w:r>
              <w:rPr>
                <w:rFonts w:ascii="仿宋_GB2312" w:hAnsi="仿宋_GB2312" w:cs="仿宋_GB2312" w:eastAsia="仿宋_GB2312"/>
              </w:rPr>
              <w:t>、</w:t>
            </w:r>
            <w:r>
              <w:rPr>
                <w:rFonts w:ascii="仿宋_GB2312" w:hAnsi="仿宋_GB2312" w:cs="仿宋_GB2312" w:eastAsia="仿宋_GB2312"/>
              </w:rPr>
              <w:t>Word</w:t>
            </w:r>
            <w:r>
              <w:rPr>
                <w:rFonts w:ascii="仿宋_GB2312" w:hAnsi="仿宋_GB2312" w:cs="仿宋_GB2312" w:eastAsia="仿宋_GB2312"/>
              </w:rPr>
              <w:t>、</w:t>
            </w:r>
            <w:r>
              <w:rPr>
                <w:rFonts w:ascii="仿宋_GB2312" w:hAnsi="仿宋_GB2312" w:cs="仿宋_GB2312" w:eastAsia="仿宋_GB2312"/>
              </w:rPr>
              <w:t>Excel</w:t>
            </w:r>
            <w:r>
              <w:rPr>
                <w:rFonts w:ascii="仿宋_GB2312" w:hAnsi="仿宋_GB2312" w:cs="仿宋_GB2312" w:eastAsia="仿宋_GB2312"/>
              </w:rPr>
              <w:t>、文本文档、</w:t>
            </w:r>
            <w:r>
              <w:rPr>
                <w:rFonts w:ascii="仿宋_GB2312" w:hAnsi="仿宋_GB2312" w:cs="仿宋_GB2312" w:eastAsia="仿宋_GB2312"/>
              </w:rPr>
              <w:t>PDF</w:t>
            </w:r>
            <w:r>
              <w:rPr>
                <w:rFonts w:ascii="仿宋_GB2312" w:hAnsi="仿宋_GB2312" w:cs="仿宋_GB2312" w:eastAsia="仿宋_GB2312"/>
              </w:rPr>
              <w:t>等。预览时无法对所预览的资源进行编辑，防止随意篡改资源内容。</w:t>
            </w:r>
          </w:p>
          <w:p>
            <w:pPr>
              <w:pStyle w:val="null3"/>
              <w:jc w:val="both"/>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w:t>
            </w:r>
            <w:r>
              <w:rPr>
                <w:rFonts w:ascii="仿宋_GB2312" w:hAnsi="仿宋_GB2312" w:cs="仿宋_GB2312" w:eastAsia="仿宋_GB2312"/>
              </w:rPr>
              <w:t>资源编目：需支持手动对资源标签、摘要、组织机构、地点、人物等信息进行添加、删除等管理。标签、组织机构、地点、人物在添加时支持关联时码信息。</w:t>
            </w:r>
          </w:p>
          <w:p>
            <w:pPr>
              <w:pStyle w:val="null3"/>
              <w:jc w:val="both"/>
            </w:pPr>
            <w:r>
              <w:rPr>
                <w:rFonts w:ascii="仿宋_GB2312" w:hAnsi="仿宋_GB2312" w:cs="仿宋_GB2312" w:eastAsia="仿宋_GB2312"/>
              </w:rPr>
              <w:t>（</w:t>
            </w:r>
            <w:r>
              <w:rPr>
                <w:rFonts w:ascii="仿宋_GB2312" w:hAnsi="仿宋_GB2312" w:cs="仿宋_GB2312" w:eastAsia="仿宋_GB2312"/>
              </w:rPr>
              <w:t>12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需具备视音频文件编目的技术能力，需具备国家认可机构出具的相关证明材料</w:t>
            </w:r>
            <w:r>
              <w:rPr>
                <w:rFonts w:ascii="仿宋_GB2312" w:hAnsi="仿宋_GB2312" w:cs="仿宋_GB2312" w:eastAsia="仿宋_GB2312"/>
              </w:rPr>
              <w:t>，</w:t>
            </w:r>
            <w:r>
              <w:rPr>
                <w:rFonts w:ascii="仿宋_GB2312" w:hAnsi="仿宋_GB2312" w:cs="仿宋_GB2312" w:eastAsia="仿宋_GB2312"/>
              </w:rPr>
              <w:t>提供</w:t>
            </w:r>
            <w:r>
              <w:rPr>
                <w:rFonts w:ascii="仿宋_GB2312" w:hAnsi="仿宋_GB2312" w:cs="仿宋_GB2312" w:eastAsia="仿宋_GB2312"/>
              </w:rPr>
              <w:t>材料</w:t>
            </w:r>
            <w:r>
              <w:rPr>
                <w:rFonts w:ascii="仿宋_GB2312" w:hAnsi="仿宋_GB2312" w:cs="仿宋_GB2312" w:eastAsia="仿宋_GB2312"/>
              </w:rPr>
              <w:t>复印件。</w:t>
            </w:r>
          </w:p>
          <w:p>
            <w:pPr>
              <w:pStyle w:val="null3"/>
              <w:jc w:val="both"/>
            </w:pPr>
            <w:r>
              <w:rPr>
                <w:rFonts w:ascii="仿宋_GB2312" w:hAnsi="仿宋_GB2312" w:cs="仿宋_GB2312" w:eastAsia="仿宋_GB2312"/>
              </w:rPr>
              <w:t>（</w:t>
            </w:r>
            <w:r>
              <w:rPr>
                <w:rFonts w:ascii="仿宋_GB2312" w:hAnsi="仿宋_GB2312" w:cs="仿宋_GB2312" w:eastAsia="仿宋_GB2312"/>
              </w:rPr>
              <w:t>13</w:t>
            </w:r>
            <w:r>
              <w:rPr>
                <w:rFonts w:ascii="仿宋_GB2312" w:hAnsi="仿宋_GB2312" w:cs="仿宋_GB2312" w:eastAsia="仿宋_GB2312"/>
              </w:rPr>
              <w:t>）</w:t>
            </w:r>
            <w:r>
              <w:rPr>
                <w:rFonts w:ascii="仿宋_GB2312" w:hAnsi="仿宋_GB2312" w:cs="仿宋_GB2312" w:eastAsia="仿宋_GB2312"/>
              </w:rPr>
              <w:t>资源审核：</w:t>
            </w:r>
            <w:r>
              <w:rPr>
                <w:rFonts w:ascii="仿宋_GB2312" w:hAnsi="仿宋_GB2312" w:cs="仿宋_GB2312" w:eastAsia="仿宋_GB2312"/>
              </w:rPr>
              <w:t>需支持设置资源共享、资源入库的审核流程，支持按照流程进行审核人员的配置。对发起的审核和待审核的任务进行查看；支持通过任务名称、审核进度等进行查询筛选，对审核任务进行通过或驳回等审核操作，审核日志的查看</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14</w:t>
            </w:r>
            <w:r>
              <w:rPr>
                <w:rFonts w:ascii="仿宋_GB2312" w:hAnsi="仿宋_GB2312" w:cs="仿宋_GB2312" w:eastAsia="仿宋_GB2312"/>
              </w:rPr>
              <w:t>）</w:t>
            </w:r>
            <w:r>
              <w:rPr>
                <w:rFonts w:ascii="仿宋_GB2312" w:hAnsi="仿宋_GB2312" w:cs="仿宋_GB2312" w:eastAsia="仿宋_GB2312"/>
              </w:rPr>
              <w:t>资源下载：需支持用户对资源进行自主下载，</w:t>
            </w:r>
            <w:r>
              <w:rPr>
                <w:rFonts w:ascii="仿宋_GB2312" w:hAnsi="仿宋_GB2312" w:cs="仿宋_GB2312" w:eastAsia="仿宋_GB2312"/>
              </w:rPr>
              <w:t>需支持用户选择下载或批量下载。</w:t>
            </w:r>
          </w:p>
          <w:p>
            <w:pPr>
              <w:pStyle w:val="null3"/>
              <w:jc w:val="both"/>
            </w:pPr>
            <w:r>
              <w:rPr>
                <w:rFonts w:ascii="仿宋_GB2312" w:hAnsi="仿宋_GB2312" w:cs="仿宋_GB2312" w:eastAsia="仿宋_GB2312"/>
              </w:rPr>
              <w:t>（</w:t>
            </w:r>
            <w:r>
              <w:rPr>
                <w:rFonts w:ascii="仿宋_GB2312" w:hAnsi="仿宋_GB2312" w:cs="仿宋_GB2312" w:eastAsia="仿宋_GB2312"/>
              </w:rPr>
              <w:t>15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对有多种质量的资源，需支持选择高质量（原格式）、低质量（转码后格式）进行下载；需具备由第三方正规检测机构出具的</w:t>
            </w:r>
            <w:r>
              <w:rPr>
                <w:rFonts w:ascii="仿宋_GB2312" w:hAnsi="仿宋_GB2312" w:cs="仿宋_GB2312" w:eastAsia="仿宋_GB2312"/>
              </w:rPr>
              <w:t>CNAS</w:t>
            </w:r>
            <w:r>
              <w:rPr>
                <w:rFonts w:ascii="仿宋_GB2312" w:hAnsi="仿宋_GB2312" w:cs="仿宋_GB2312" w:eastAsia="仿宋_GB2312"/>
              </w:rPr>
              <w:t>认证的测试报告，提供报告复印件。</w:t>
            </w:r>
          </w:p>
          <w:p>
            <w:pPr>
              <w:pStyle w:val="null3"/>
              <w:jc w:val="both"/>
            </w:pPr>
            <w:r>
              <w:rPr>
                <w:rFonts w:ascii="仿宋_GB2312" w:hAnsi="仿宋_GB2312" w:cs="仿宋_GB2312" w:eastAsia="仿宋_GB2312"/>
              </w:rPr>
              <w:t>（</w:t>
            </w:r>
            <w:r>
              <w:rPr>
                <w:rFonts w:ascii="仿宋_GB2312" w:hAnsi="仿宋_GB2312" w:cs="仿宋_GB2312" w:eastAsia="仿宋_GB2312"/>
              </w:rPr>
              <w:t>16</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全文检索：支持关键字检索功能，基于资源入库时间范围的筛选，基于智能</w:t>
            </w:r>
            <w:r>
              <w:rPr>
                <w:rFonts w:ascii="仿宋_GB2312" w:hAnsi="仿宋_GB2312" w:cs="仿宋_GB2312" w:eastAsia="仿宋_GB2312"/>
              </w:rPr>
              <w:t>AI</w:t>
            </w:r>
            <w:r>
              <w:rPr>
                <w:rFonts w:ascii="仿宋_GB2312" w:hAnsi="仿宋_GB2312" w:cs="仿宋_GB2312" w:eastAsia="仿宋_GB2312"/>
              </w:rPr>
              <w:t>分析的结果进行筛选，具备元数据索引与搜索的技术能力，需具备相关功能测试报告，提供报告</w:t>
            </w:r>
            <w:r>
              <w:rPr>
                <w:rFonts w:ascii="仿宋_GB2312" w:hAnsi="仿宋_GB2312" w:cs="仿宋_GB2312" w:eastAsia="仿宋_GB2312"/>
              </w:rPr>
              <w:t>复印件</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17</w:t>
            </w:r>
            <w:r>
              <w:rPr>
                <w:rFonts w:ascii="仿宋_GB2312" w:hAnsi="仿宋_GB2312" w:cs="仿宋_GB2312" w:eastAsia="仿宋_GB2312"/>
              </w:rPr>
              <w:t>）</w:t>
            </w:r>
            <w:r>
              <w:rPr>
                <w:rFonts w:ascii="仿宋_GB2312" w:hAnsi="仿宋_GB2312" w:cs="仿宋_GB2312" w:eastAsia="仿宋_GB2312"/>
              </w:rPr>
              <w:t>图片直播：提供活动图片直播，通过手机和相机等设备拍摄照片，即时上传至媒体资源管理平台，通过网络随时查看、下载和分享图片。</w:t>
            </w:r>
          </w:p>
          <w:p>
            <w:pPr>
              <w:pStyle w:val="null3"/>
              <w:jc w:val="both"/>
            </w:pPr>
            <w:r>
              <w:rPr>
                <w:rFonts w:ascii="仿宋_GB2312" w:hAnsi="仿宋_GB2312" w:cs="仿宋_GB2312" w:eastAsia="仿宋_GB2312"/>
              </w:rPr>
              <w:t>（</w:t>
            </w:r>
            <w:r>
              <w:rPr>
                <w:rFonts w:ascii="仿宋_GB2312" w:hAnsi="仿宋_GB2312" w:cs="仿宋_GB2312" w:eastAsia="仿宋_GB2312"/>
              </w:rPr>
              <w:t>18</w:t>
            </w:r>
            <w:r>
              <w:rPr>
                <w:rFonts w:ascii="仿宋_GB2312" w:hAnsi="仿宋_GB2312" w:cs="仿宋_GB2312" w:eastAsia="仿宋_GB2312"/>
              </w:rPr>
              <w:t>）</w:t>
            </w:r>
            <w:r>
              <w:rPr>
                <w:rFonts w:ascii="仿宋_GB2312" w:hAnsi="仿宋_GB2312" w:cs="仿宋_GB2312" w:eastAsia="仿宋_GB2312"/>
              </w:rPr>
              <w:t>资源库图片整理：提供媒体资源库图片整理功能，智能识别图片内容，筛选相似图片</w:t>
            </w:r>
            <w:r>
              <w:rPr>
                <w:rFonts w:ascii="仿宋_GB2312" w:hAnsi="仿宋_GB2312" w:cs="仿宋_GB2312" w:eastAsia="仿宋_GB2312"/>
              </w:rPr>
              <w:t>，支持勾选</w:t>
            </w:r>
            <w:r>
              <w:rPr>
                <w:rFonts w:ascii="仿宋_GB2312" w:hAnsi="仿宋_GB2312" w:cs="仿宋_GB2312" w:eastAsia="仿宋_GB2312"/>
              </w:rPr>
              <w:t>删除低质量图片。</w:t>
            </w:r>
          </w:p>
          <w:p>
            <w:pPr>
              <w:pStyle w:val="null3"/>
              <w:jc w:val="both"/>
            </w:pPr>
            <w:r>
              <w:rPr>
                <w:rFonts w:ascii="仿宋_GB2312" w:hAnsi="仿宋_GB2312" w:cs="仿宋_GB2312" w:eastAsia="仿宋_GB2312"/>
              </w:rPr>
              <w:t>（</w:t>
            </w:r>
            <w:r>
              <w:rPr>
                <w:rFonts w:ascii="仿宋_GB2312" w:hAnsi="仿宋_GB2312" w:cs="仿宋_GB2312" w:eastAsia="仿宋_GB2312"/>
              </w:rPr>
              <w:t>19</w:t>
            </w:r>
            <w:r>
              <w:rPr>
                <w:rFonts w:ascii="仿宋_GB2312" w:hAnsi="仿宋_GB2312" w:cs="仿宋_GB2312" w:eastAsia="仿宋_GB2312"/>
              </w:rPr>
              <w:t>）</w:t>
            </w:r>
            <w:r>
              <w:rPr>
                <w:rFonts w:ascii="仿宋_GB2312" w:hAnsi="仿宋_GB2312" w:cs="仿宋_GB2312" w:eastAsia="仿宋_GB2312"/>
              </w:rPr>
              <w:t>系统公告：支持通知公告的创建，用户对标题及内容信息进行编辑，对通知公告添加附件等；支持立即发布公告或定时发布公告；发布的公告支持用户在门户首页进行滚动显示；支持设置公告展示的时间</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20</w:t>
            </w:r>
            <w:r>
              <w:rPr>
                <w:rFonts w:ascii="仿宋_GB2312" w:hAnsi="仿宋_GB2312" w:cs="仿宋_GB2312" w:eastAsia="仿宋_GB2312"/>
              </w:rPr>
              <w:t>）</w:t>
            </w:r>
            <w:r>
              <w:rPr>
                <w:rFonts w:ascii="仿宋_GB2312" w:hAnsi="仿宋_GB2312" w:cs="仿宋_GB2312" w:eastAsia="仿宋_GB2312"/>
              </w:rPr>
              <w:t>系统配置：支持学校自定义</w:t>
            </w:r>
            <w:r>
              <w:rPr>
                <w:rFonts w:ascii="仿宋_GB2312" w:hAnsi="仿宋_GB2312" w:cs="仿宋_GB2312" w:eastAsia="仿宋_GB2312"/>
              </w:rPr>
              <w:t>LOGO</w:t>
            </w:r>
            <w:r>
              <w:rPr>
                <w:rFonts w:ascii="仿宋_GB2312" w:hAnsi="仿宋_GB2312" w:cs="仿宋_GB2312" w:eastAsia="仿宋_GB2312"/>
              </w:rPr>
              <w:t>、主题颜色、首页展示内容、背景图片、导航菜单；支持公祭日日期设置，主题色可根据设置日期自动置灰；支持管理员自主配置新手引导流程</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21</w:t>
            </w:r>
            <w:r>
              <w:rPr>
                <w:rFonts w:ascii="仿宋_GB2312" w:hAnsi="仿宋_GB2312" w:cs="仿宋_GB2312" w:eastAsia="仿宋_GB2312"/>
              </w:rPr>
              <w:t>）</w:t>
            </w:r>
            <w:r>
              <w:rPr>
                <w:rFonts w:ascii="仿宋_GB2312" w:hAnsi="仿宋_GB2312" w:cs="仿宋_GB2312" w:eastAsia="仿宋_GB2312"/>
              </w:rPr>
              <w:t>业务监控：支持平台流程任务的监控，可查看各任务详情，对任务执行情况进行监测，对任务流程进行检索查询，提供个人任务进度模块，用户可查看自己发起的资源处理各类任务进度状态，可取消或重做任务</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资源处理核心服务</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视音频文件分布式处理：支持分布式设计框架，可无缝横向扩展，视频格式转换和压缩服务，将不同格式的资源文件转换为适应于互联网终端的格式，以提高资源的加载速度和降低带宽的占用率</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媒体资源迁移转码：提供迁移转码服务，各种途径接入内容的编码格式转换、文件封装转换、文件迁移等媒体处理工作，支持针对不同的入库文件格式、来源等设置不同的转码策略，支持主流媒体格式的处理</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支持将</w:t>
            </w:r>
            <w:r>
              <w:rPr>
                <w:rFonts w:ascii="仿宋_GB2312" w:hAnsi="仿宋_GB2312" w:cs="仿宋_GB2312" w:eastAsia="仿宋_GB2312"/>
              </w:rPr>
              <w:t>XAVC_50p_500Mbps</w:t>
            </w:r>
            <w:r>
              <w:rPr>
                <w:rFonts w:ascii="仿宋_GB2312" w:hAnsi="仿宋_GB2312" w:cs="仿宋_GB2312" w:eastAsia="仿宋_GB2312"/>
              </w:rPr>
              <w:t>编码、</w:t>
            </w:r>
            <w:r>
              <w:rPr>
                <w:rFonts w:ascii="仿宋_GB2312" w:hAnsi="仿宋_GB2312" w:cs="仿宋_GB2312" w:eastAsia="仿宋_GB2312"/>
              </w:rPr>
              <w:t xml:space="preserve">MXF </w:t>
            </w:r>
            <w:r>
              <w:rPr>
                <w:rFonts w:ascii="仿宋_GB2312" w:hAnsi="仿宋_GB2312" w:cs="仿宋_GB2312" w:eastAsia="仿宋_GB2312"/>
              </w:rPr>
              <w:t>封装的</w:t>
            </w:r>
            <w:r>
              <w:rPr>
                <w:rFonts w:ascii="仿宋_GB2312" w:hAnsi="仿宋_GB2312" w:cs="仿宋_GB2312" w:eastAsia="仿宋_GB2312"/>
              </w:rPr>
              <w:t>4K</w:t>
            </w:r>
            <w:r>
              <w:rPr>
                <w:rFonts w:ascii="仿宋_GB2312" w:hAnsi="仿宋_GB2312" w:cs="仿宋_GB2312" w:eastAsia="仿宋_GB2312"/>
              </w:rPr>
              <w:t>素材转码为</w:t>
            </w:r>
            <w:r>
              <w:rPr>
                <w:rFonts w:ascii="仿宋_GB2312" w:hAnsi="仿宋_GB2312" w:cs="仿宋_GB2312" w:eastAsia="仿宋_GB2312"/>
              </w:rPr>
              <w:t>H.265_25Mbps</w:t>
            </w:r>
            <w:r>
              <w:rPr>
                <w:rFonts w:ascii="仿宋_GB2312" w:hAnsi="仿宋_GB2312" w:cs="仿宋_GB2312" w:eastAsia="仿宋_GB2312"/>
              </w:rPr>
              <w:t>编码、</w:t>
            </w:r>
            <w:r>
              <w:rPr>
                <w:rFonts w:ascii="仿宋_GB2312" w:hAnsi="仿宋_GB2312" w:cs="仿宋_GB2312" w:eastAsia="仿宋_GB2312"/>
              </w:rPr>
              <w:t>MP4</w:t>
            </w:r>
            <w:r>
              <w:rPr>
                <w:rFonts w:ascii="仿宋_GB2312" w:hAnsi="仿宋_GB2312" w:cs="仿宋_GB2312" w:eastAsia="仿宋_GB2312"/>
              </w:rPr>
              <w:t>封装的</w:t>
            </w:r>
            <w:r>
              <w:rPr>
                <w:rFonts w:ascii="仿宋_GB2312" w:hAnsi="仿宋_GB2312" w:cs="仿宋_GB2312" w:eastAsia="仿宋_GB2312"/>
              </w:rPr>
              <w:t>4K</w:t>
            </w:r>
            <w:r>
              <w:rPr>
                <w:rFonts w:ascii="仿宋_GB2312" w:hAnsi="仿宋_GB2312" w:cs="仿宋_GB2312" w:eastAsia="仿宋_GB2312"/>
              </w:rPr>
              <w:t>素材，且处理性能随着媒体处理系统节点数增加而准线性增长；</w:t>
            </w:r>
            <w:r>
              <w:rPr>
                <w:rFonts w:ascii="仿宋_GB2312" w:hAnsi="仿宋_GB2312" w:cs="仿宋_GB2312" w:eastAsia="仿宋_GB2312"/>
              </w:rPr>
              <w:t>需具备</w:t>
            </w:r>
            <w:r>
              <w:rPr>
                <w:rFonts w:ascii="仿宋_GB2312" w:hAnsi="仿宋_GB2312" w:cs="仿宋_GB2312" w:eastAsia="仿宋_GB2312"/>
              </w:rPr>
              <w:t>功能相关检测报告</w:t>
            </w:r>
            <w:r>
              <w:rPr>
                <w:rFonts w:ascii="仿宋_GB2312" w:hAnsi="仿宋_GB2312" w:cs="仿宋_GB2312" w:eastAsia="仿宋_GB2312"/>
              </w:rPr>
              <w:t>，提供报告</w:t>
            </w:r>
            <w:r>
              <w:rPr>
                <w:rFonts w:ascii="仿宋_GB2312" w:hAnsi="仿宋_GB2312" w:cs="仿宋_GB2312" w:eastAsia="仿宋_GB2312"/>
              </w:rPr>
              <w:t>扫</w:t>
            </w:r>
            <w:r>
              <w:rPr>
                <w:rFonts w:ascii="仿宋_GB2312" w:hAnsi="仿宋_GB2312" w:cs="仿宋_GB2312" w:eastAsia="仿宋_GB2312"/>
              </w:rPr>
              <w:t>复印件。</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需提供文件分析服务，提供资源文件的编码格式、帧率、码率、时长、</w:t>
            </w:r>
            <w:r>
              <w:rPr>
                <w:rFonts w:ascii="仿宋_GB2312" w:hAnsi="仿宋_GB2312" w:cs="仿宋_GB2312" w:eastAsia="仿宋_GB2312"/>
              </w:rPr>
              <w:t>Gop</w:t>
            </w:r>
            <w:r>
              <w:rPr>
                <w:rFonts w:ascii="仿宋_GB2312" w:hAnsi="仿宋_GB2312" w:cs="仿宋_GB2312" w:eastAsia="仿宋_GB2312"/>
              </w:rPr>
              <w:t>、文件封装等信息的分析。需具备由第三方正规检测机构出具的</w:t>
            </w:r>
            <w:r>
              <w:rPr>
                <w:rFonts w:ascii="仿宋_GB2312" w:hAnsi="仿宋_GB2312" w:cs="仿宋_GB2312" w:eastAsia="仿宋_GB2312"/>
              </w:rPr>
              <w:t>CNAS</w:t>
            </w:r>
            <w:r>
              <w:rPr>
                <w:rFonts w:ascii="仿宋_GB2312" w:hAnsi="仿宋_GB2312" w:cs="仿宋_GB2312" w:eastAsia="仿宋_GB2312"/>
              </w:rPr>
              <w:t>认证的测试报告，提供报告复印件。</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智能任务调度服务</w:t>
            </w:r>
            <w:r>
              <w:rPr>
                <w:rFonts w:ascii="仿宋_GB2312" w:hAnsi="仿宋_GB2312" w:cs="仿宋_GB2312" w:eastAsia="仿宋_GB2312"/>
              </w:rPr>
              <w:t>：</w:t>
            </w:r>
            <w:r>
              <w:rPr>
                <w:rFonts w:ascii="仿宋_GB2312" w:hAnsi="仿宋_GB2312" w:cs="仿宋_GB2312" w:eastAsia="仿宋_GB2312"/>
              </w:rPr>
              <w:t>需支持智能任务调度与多通道并行处理任务，可最大化利用系统资源，提升处理效率。需支持任务调度管理，可以管理和调度任务，将任务分配给适当的执行器，确保各个执行器能负载均衡，完成任务步骤。</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资源</w:t>
            </w:r>
            <w:r>
              <w:rPr>
                <w:rFonts w:ascii="仿宋_GB2312" w:hAnsi="仿宋_GB2312" w:cs="仿宋_GB2312" w:eastAsia="仿宋_GB2312"/>
              </w:rPr>
              <w:t>AI</w:t>
            </w:r>
            <w:r>
              <w:rPr>
                <w:rFonts w:ascii="仿宋_GB2312" w:hAnsi="仿宋_GB2312" w:cs="仿宋_GB2312" w:eastAsia="仿宋_GB2312"/>
              </w:rPr>
              <w:t>处理中心</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关键词提取引擎：需实现资源内容的关键词自动提取。</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场景</w:t>
            </w:r>
            <w:r>
              <w:rPr>
                <w:rFonts w:ascii="仿宋_GB2312" w:hAnsi="仿宋_GB2312" w:cs="仿宋_GB2312" w:eastAsia="仿宋_GB2312"/>
              </w:rPr>
              <w:t>OCR</w:t>
            </w:r>
            <w:r>
              <w:rPr>
                <w:rFonts w:ascii="仿宋_GB2312" w:hAnsi="仿宋_GB2312" w:cs="仿宋_GB2312" w:eastAsia="仿宋_GB2312"/>
              </w:rPr>
              <w:t>识别引擎：需实现对资源视频及图片资源中文字信息的识别和提取。</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语音转写引擎：需提供中文非实时语音转写功能，不低于</w:t>
            </w:r>
            <w:r>
              <w:rPr>
                <w:rFonts w:ascii="仿宋_GB2312" w:hAnsi="仿宋_GB2312" w:cs="仿宋_GB2312" w:eastAsia="仿宋_GB2312"/>
              </w:rPr>
              <w:t>3000</w:t>
            </w:r>
            <w:r>
              <w:rPr>
                <w:rFonts w:ascii="仿宋_GB2312" w:hAnsi="仿宋_GB2312" w:cs="仿宋_GB2312" w:eastAsia="仿宋_GB2312"/>
              </w:rPr>
              <w:t>小时</w:t>
            </w:r>
            <w:r>
              <w:rPr>
                <w:rFonts w:ascii="仿宋_GB2312" w:hAnsi="仿宋_GB2312" w:cs="仿宋_GB2312" w:eastAsia="仿宋_GB2312"/>
              </w:rPr>
              <w:t>/</w:t>
            </w:r>
            <w:r>
              <w:rPr>
                <w:rFonts w:ascii="仿宋_GB2312" w:hAnsi="仿宋_GB2312" w:cs="仿宋_GB2312" w:eastAsia="仿宋_GB2312"/>
              </w:rPr>
              <w:t>年。</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人脸识别引擎：需提供人脸识别引擎，以满足以图搜图功能。</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智能标签：</w:t>
            </w:r>
            <w:r>
              <w:rPr>
                <w:rFonts w:ascii="仿宋_GB2312" w:hAnsi="仿宋_GB2312" w:cs="仿宋_GB2312" w:eastAsia="仿宋_GB2312"/>
              </w:rPr>
              <w:t>需支持对视频资源发起智能标签分析功能，对视频资源分析后自动生成标签关键词，需具备智能标签功能相关的计算机软件著作权，提供证书复印件。</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支持对智能标签进行手动添加和删除</w:t>
            </w:r>
            <w:r>
              <w:rPr>
                <w:rFonts w:ascii="仿宋_GB2312" w:hAnsi="仿宋_GB2312" w:cs="仿宋_GB2312" w:eastAsia="仿宋_GB2312"/>
              </w:rPr>
              <w:t>；</w:t>
            </w:r>
            <w:r>
              <w:rPr>
                <w:rFonts w:ascii="仿宋_GB2312" w:hAnsi="仿宋_GB2312" w:cs="仿宋_GB2312" w:eastAsia="仿宋_GB2312"/>
              </w:rPr>
              <w:t>支持通过标签关联资源时码信息，可通过标签快速的定位到资源的对应时间位置。</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智能字幕：需支持对语音识别的语音文本叠加成字幕。</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需支持语音识别的文本根据时码信息自动对齐，字幕在视频下方实时自动滚动显示；需具备由第三方正规检测机构出具的</w:t>
            </w:r>
            <w:r>
              <w:rPr>
                <w:rFonts w:ascii="仿宋_GB2312" w:hAnsi="仿宋_GB2312" w:cs="仿宋_GB2312" w:eastAsia="仿宋_GB2312"/>
              </w:rPr>
              <w:t>CNAS</w:t>
            </w:r>
            <w:r>
              <w:rPr>
                <w:rFonts w:ascii="仿宋_GB2312" w:hAnsi="仿宋_GB2312" w:cs="仿宋_GB2312" w:eastAsia="仿宋_GB2312"/>
              </w:rPr>
              <w:t>认证的测试报告，提供报告复印件。</w:t>
            </w:r>
          </w:p>
          <w:p>
            <w:pPr>
              <w:pStyle w:val="null3"/>
              <w:jc w:val="both"/>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以图搜图：需通过识别图片中的人物，快速检索到该人物相关音视频资源。</w:t>
            </w:r>
          </w:p>
          <w:p>
            <w:pPr>
              <w:pStyle w:val="null3"/>
              <w:jc w:val="both"/>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知识点提取：能够在音视频资源预览时，精确到帧的入点、出点标记，生成知识点片段，并在该资源的知识点列表界面中进行呈现；可通过点击知识点片段，快速定位到此知识点片段在视频中的起始位置，同时在播放进度中能够显示标记该知识点片段的起止帧</w:t>
            </w:r>
            <w:r>
              <w:rPr>
                <w:rFonts w:ascii="仿宋_GB2312" w:hAnsi="仿宋_GB2312" w:cs="仿宋_GB2312" w:eastAsia="仿宋_GB2312"/>
              </w:rPr>
              <w:t>。需具备由第三方正规检测机构出具的</w:t>
            </w:r>
            <w:r>
              <w:rPr>
                <w:rFonts w:ascii="仿宋_GB2312" w:hAnsi="仿宋_GB2312" w:cs="仿宋_GB2312" w:eastAsia="仿宋_GB2312"/>
              </w:rPr>
              <w:t>CNAS</w:t>
            </w:r>
            <w:r>
              <w:rPr>
                <w:rFonts w:ascii="仿宋_GB2312" w:hAnsi="仿宋_GB2312" w:cs="仿宋_GB2312" w:eastAsia="仿宋_GB2312"/>
              </w:rPr>
              <w:t>认证的测试报告，提供报告复印件。</w:t>
            </w:r>
          </w:p>
          <w:p>
            <w:pPr>
              <w:pStyle w:val="null3"/>
              <w:jc w:val="both"/>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w:t>
            </w:r>
            <w:r>
              <w:rPr>
                <w:rFonts w:ascii="仿宋_GB2312" w:hAnsi="仿宋_GB2312" w:cs="仿宋_GB2312" w:eastAsia="仿宋_GB2312"/>
              </w:rPr>
              <w:t>语音识别管理：针对视音频资源提供智能语音转写，将语音自动转写为文本段落，并在资源详情页面进行呈现；针对单个视音频、批量视音频发起智能语音分析；将视音频资源中的音频转写为带时码的文本段落信息，支持通过文本、段落呈现形式，支持调整显示字体大小；通过文本段落快速浏览课程内容，也可以通过语音识别的文本快速定位到对应的视频播放位置；根据语音识别的文本段落创建知识点片段。</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资源加工工具集</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视频片段拼接工具：支持将多个知识点片段拼接合成为一个完整的音视频资源文件，在进行拼接合成时，可选择叠加片头、片尾；支持成品片段下载、编辑标题、删除，需具备相关功能测试报告，提供报告复印件。</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多媒体云非编工具：提供基于</w:t>
            </w:r>
            <w:r>
              <w:rPr>
                <w:rFonts w:ascii="仿宋_GB2312" w:hAnsi="仿宋_GB2312" w:cs="仿宋_GB2312" w:eastAsia="仿宋_GB2312"/>
              </w:rPr>
              <w:t>B/S</w:t>
            </w:r>
            <w:r>
              <w:rPr>
                <w:rFonts w:ascii="仿宋_GB2312" w:hAnsi="仿宋_GB2312" w:cs="仿宋_GB2312" w:eastAsia="仿宋_GB2312"/>
              </w:rPr>
              <w:t>浏览器的视音频非线性编辑工具，工具中集成资源库中资源目录树，可在编辑界面中直接拖动相应资源到时间线进行编辑，支持视频剪辑、拆条、特技、字幕等功能。</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需支持</w:t>
            </w:r>
            <w:r>
              <w:rPr>
                <w:rFonts w:ascii="仿宋_GB2312" w:hAnsi="仿宋_GB2312" w:cs="仿宋_GB2312" w:eastAsia="仿宋_GB2312"/>
              </w:rPr>
              <w:t>3</w:t>
            </w:r>
            <w:r>
              <w:rPr>
                <w:rFonts w:ascii="仿宋_GB2312" w:hAnsi="仿宋_GB2312" w:cs="仿宋_GB2312" w:eastAsia="仿宋_GB2312"/>
              </w:rPr>
              <w:t>轨视频、</w:t>
            </w:r>
            <w:r>
              <w:rPr>
                <w:rFonts w:ascii="仿宋_GB2312" w:hAnsi="仿宋_GB2312" w:cs="仿宋_GB2312" w:eastAsia="仿宋_GB2312"/>
              </w:rPr>
              <w:t>4</w:t>
            </w:r>
            <w:r>
              <w:rPr>
                <w:rFonts w:ascii="仿宋_GB2312" w:hAnsi="仿宋_GB2312" w:cs="仿宋_GB2312" w:eastAsia="仿宋_GB2312"/>
              </w:rPr>
              <w:t>轨音频、</w:t>
            </w:r>
            <w:r>
              <w:rPr>
                <w:rFonts w:ascii="仿宋_GB2312" w:hAnsi="仿宋_GB2312" w:cs="仿宋_GB2312" w:eastAsia="仿宋_GB2312"/>
              </w:rPr>
              <w:t>6</w:t>
            </w:r>
            <w:r>
              <w:rPr>
                <w:rFonts w:ascii="仿宋_GB2312" w:hAnsi="仿宋_GB2312" w:cs="仿宋_GB2312" w:eastAsia="仿宋_GB2312"/>
              </w:rPr>
              <w:t>轨字幕的视频资源课件的视频编辑能力。需提供软件功能截图予以佐证。</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需具备基于互联网</w:t>
            </w:r>
            <w:r>
              <w:rPr>
                <w:rFonts w:ascii="仿宋_GB2312" w:hAnsi="仿宋_GB2312" w:cs="仿宋_GB2312" w:eastAsia="仿宋_GB2312"/>
              </w:rPr>
              <w:t>HTTP</w:t>
            </w:r>
            <w:r>
              <w:rPr>
                <w:rFonts w:ascii="仿宋_GB2312" w:hAnsi="仿宋_GB2312" w:cs="仿宋_GB2312" w:eastAsia="仿宋_GB2312"/>
              </w:rPr>
              <w:t>协议的非线性编辑软件按时间分片访问文件的方法。需具备国家级权威机构出具的相关证明文件，提供证书复印件。</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为确保系统之间的无缝调度与兼容，多媒体云非编工具需与资源管理系统同一生产厂家，需提供与资源管理系统同品牌的多媒体云非编系统相关计算机软件著作权，并提供证书复印件。</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语音剪辑工具：需支持通过智能语音识别处理后的音频文本对资源进行快速的剪辑。需支持通过选中删减文字实现对相应的视频资源进行剪辑。文本呈现形式需支持文本形式、段落呈现样式，需支持对呈现文字的大小进行调整；需支持对语音信息进行检索，快速找到相应片段。</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需支持一键删除语音空白片段。需具备由第三方正规检测机构出具的</w:t>
            </w:r>
            <w:r>
              <w:rPr>
                <w:rFonts w:ascii="仿宋_GB2312" w:hAnsi="仿宋_GB2312" w:cs="仿宋_GB2312" w:eastAsia="仿宋_GB2312"/>
              </w:rPr>
              <w:t>CNAS</w:t>
            </w:r>
            <w:r>
              <w:rPr>
                <w:rFonts w:ascii="仿宋_GB2312" w:hAnsi="仿宋_GB2312" w:cs="仿宋_GB2312" w:eastAsia="仿宋_GB2312"/>
              </w:rPr>
              <w:t>认证的测试报告，提供报告复印件。</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需支持对操作的进度步骤操作记录进行保存，下次编辑时可快速的进入上次的任务进度，需支持操作步骤的回退。需提供软件功能截图予以佐证。</w:t>
            </w:r>
          </w:p>
          <w:p>
            <w:pPr>
              <w:pStyle w:val="null3"/>
              <w:jc w:val="both"/>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需具备智能语音剪辑软件相关的计算机软件著作权，提供证书复印件。</w:t>
            </w:r>
          </w:p>
          <w:p>
            <w:pPr>
              <w:pStyle w:val="null3"/>
              <w:jc w:val="both"/>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宽色域支持：支持</w:t>
            </w:r>
            <w:r>
              <w:rPr>
                <w:rFonts w:ascii="仿宋_GB2312" w:hAnsi="仿宋_GB2312" w:cs="仿宋_GB2312" w:eastAsia="仿宋_GB2312"/>
              </w:rPr>
              <w:t>Rec.709</w:t>
            </w:r>
            <w:r>
              <w:rPr>
                <w:rFonts w:ascii="仿宋_GB2312" w:hAnsi="仿宋_GB2312" w:cs="仿宋_GB2312" w:eastAsia="仿宋_GB2312"/>
              </w:rPr>
              <w:t>、</w:t>
            </w:r>
            <w:r>
              <w:rPr>
                <w:rFonts w:ascii="仿宋_GB2312" w:hAnsi="仿宋_GB2312" w:cs="仿宋_GB2312" w:eastAsia="仿宋_GB2312"/>
              </w:rPr>
              <w:t>Rec.2020</w:t>
            </w:r>
            <w:r>
              <w:rPr>
                <w:rFonts w:ascii="仿宋_GB2312" w:hAnsi="仿宋_GB2312" w:cs="仿宋_GB2312" w:eastAsia="仿宋_GB2312"/>
              </w:rPr>
              <w:t>、</w:t>
            </w:r>
            <w:r>
              <w:rPr>
                <w:rFonts w:ascii="仿宋_GB2312" w:hAnsi="仿宋_GB2312" w:cs="仿宋_GB2312" w:eastAsia="仿宋_GB2312"/>
              </w:rPr>
              <w:t>S—Gamut3</w:t>
            </w:r>
            <w:r>
              <w:rPr>
                <w:rFonts w:ascii="仿宋_GB2312" w:hAnsi="仿宋_GB2312" w:cs="仿宋_GB2312" w:eastAsia="仿宋_GB2312"/>
              </w:rPr>
              <w:t>宽色域制作能力，要求全面支持</w:t>
            </w:r>
            <w:r>
              <w:rPr>
                <w:rFonts w:ascii="仿宋_GB2312" w:hAnsi="仿宋_GB2312" w:cs="仿宋_GB2312" w:eastAsia="仿宋_GB2312"/>
              </w:rPr>
              <w:t>SONYS-Gamut/S- Gamut 3/S- Gamut 3.Cine</w:t>
            </w:r>
            <w:r>
              <w:rPr>
                <w:rFonts w:ascii="仿宋_GB2312" w:hAnsi="仿宋_GB2312" w:cs="仿宋_GB2312" w:eastAsia="仿宋_GB2312"/>
              </w:rPr>
              <w:t>、</w:t>
            </w:r>
            <w:r>
              <w:rPr>
                <w:rFonts w:ascii="仿宋_GB2312" w:hAnsi="仿宋_GB2312" w:cs="仿宋_GB2312" w:eastAsia="仿宋_GB2312"/>
              </w:rPr>
              <w:t>PanasonicV-Gmaut</w:t>
            </w:r>
            <w:r>
              <w:rPr>
                <w:rFonts w:ascii="仿宋_GB2312" w:hAnsi="仿宋_GB2312" w:cs="仿宋_GB2312" w:eastAsia="仿宋_GB2312"/>
              </w:rPr>
              <w:t>、</w:t>
            </w:r>
            <w:r>
              <w:rPr>
                <w:rFonts w:ascii="仿宋_GB2312" w:hAnsi="仿宋_GB2312" w:cs="仿宋_GB2312" w:eastAsia="仿宋_GB2312"/>
              </w:rPr>
              <w:t>ARRI Wide Gmaut</w:t>
            </w:r>
            <w:r>
              <w:rPr>
                <w:rFonts w:ascii="仿宋_GB2312" w:hAnsi="仿宋_GB2312" w:cs="仿宋_GB2312" w:eastAsia="仿宋_GB2312"/>
              </w:rPr>
              <w:t>、</w:t>
            </w:r>
            <w:r>
              <w:rPr>
                <w:rFonts w:ascii="仿宋_GB2312" w:hAnsi="仿宋_GB2312" w:cs="仿宋_GB2312" w:eastAsia="仿宋_GB2312"/>
              </w:rPr>
              <w:t>RED Color</w:t>
            </w:r>
            <w:r>
              <w:rPr>
                <w:rFonts w:ascii="仿宋_GB2312" w:hAnsi="仿宋_GB2312" w:cs="仿宋_GB2312" w:eastAsia="仿宋_GB2312"/>
              </w:rPr>
              <w:t>等多种常见摄像机宽色域；具备自动化色彩管理功能，可自动识别</w:t>
            </w:r>
            <w:r>
              <w:rPr>
                <w:rFonts w:ascii="仿宋_GB2312" w:hAnsi="仿宋_GB2312" w:cs="仿宋_GB2312" w:eastAsia="仿宋_GB2312"/>
              </w:rPr>
              <w:t>Panasonic</w:t>
            </w:r>
            <w:r>
              <w:rPr>
                <w:rFonts w:ascii="仿宋_GB2312" w:hAnsi="仿宋_GB2312" w:cs="仿宋_GB2312" w:eastAsia="仿宋_GB2312"/>
              </w:rPr>
              <w:t>、</w:t>
            </w:r>
            <w:r>
              <w:rPr>
                <w:rFonts w:ascii="仿宋_GB2312" w:hAnsi="仿宋_GB2312" w:cs="仿宋_GB2312" w:eastAsia="仿宋_GB2312"/>
              </w:rPr>
              <w:t>ARRI</w:t>
            </w:r>
            <w:r>
              <w:rPr>
                <w:rFonts w:ascii="仿宋_GB2312" w:hAnsi="仿宋_GB2312" w:cs="仿宋_GB2312" w:eastAsia="仿宋_GB2312"/>
              </w:rPr>
              <w:t>、</w:t>
            </w:r>
            <w:r>
              <w:rPr>
                <w:rFonts w:ascii="仿宋_GB2312" w:hAnsi="仿宋_GB2312" w:cs="仿宋_GB2312" w:eastAsia="仿宋_GB2312"/>
              </w:rPr>
              <w:t>SONY</w:t>
            </w:r>
            <w:r>
              <w:rPr>
                <w:rFonts w:ascii="仿宋_GB2312" w:hAnsi="仿宋_GB2312" w:cs="仿宋_GB2312" w:eastAsia="仿宋_GB2312"/>
              </w:rPr>
              <w:t>、</w:t>
            </w:r>
            <w:r>
              <w:rPr>
                <w:rFonts w:ascii="仿宋_GB2312" w:hAnsi="仿宋_GB2312" w:cs="仿宋_GB2312" w:eastAsia="仿宋_GB2312"/>
              </w:rPr>
              <w:t>Canon</w:t>
            </w:r>
            <w:r>
              <w:rPr>
                <w:rFonts w:ascii="仿宋_GB2312" w:hAnsi="仿宋_GB2312" w:cs="仿宋_GB2312" w:eastAsia="仿宋_GB2312"/>
              </w:rPr>
              <w:t>等格式素材，自动匹配时间线所设定的色彩空间，实现不同格式素材的色彩一致；具备批量色彩管理功能，对未识别出色彩信息的素材，可实现批量设置素材的色彩信息，需具备相关功能产品检测报告，提供报告</w:t>
            </w:r>
            <w:r>
              <w:rPr>
                <w:rFonts w:ascii="仿宋_GB2312" w:hAnsi="仿宋_GB2312" w:cs="仿宋_GB2312" w:eastAsia="仿宋_GB2312"/>
              </w:rPr>
              <w:t>复印件。</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领导驾驶舱</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资源数据统计：支持采集本平台资源建设数据，并进行数据统计及可视化展示；需提供资源数量的统计：支持统计资源库文件总数，音频、视频、文档、图片、其他等资源类型统计。</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需提供资源空间占用统计：需支持已使用资源空间总量以及占比，支持各来源空间占用统计。需具备由第三方正规检测机构出具的</w:t>
            </w:r>
            <w:r>
              <w:rPr>
                <w:rFonts w:ascii="仿宋_GB2312" w:hAnsi="仿宋_GB2312" w:cs="仿宋_GB2312" w:eastAsia="仿宋_GB2312"/>
              </w:rPr>
              <w:t>CNAS</w:t>
            </w:r>
            <w:r>
              <w:rPr>
                <w:rFonts w:ascii="仿宋_GB2312" w:hAnsi="仿宋_GB2312" w:cs="仿宋_GB2312" w:eastAsia="仿宋_GB2312"/>
              </w:rPr>
              <w:t>认证的测试报告，提供报告复印件。</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需提供资源使用统计：需实现对资源的下载、收藏、分享的总量进行统计，并对收藏次数进行排行，需支持统计完成了语音分析、标签分析的资源占比；需提供软件功能截图予以佐证。</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需提供资源排行榜：支持根据资源浏览量、分享量、下载量进行排行，并显示资源名称和浏览、分享、下载数据。</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需提供资源使用统计详情查看：支持按照用户和资源进行使用详情的查看。支持对单个具体用户资源的资源个数、已使用空间，点赞、下载、收藏、分享、另存、评论等进行数量的统计。支持对单个资源的格式、大小、点赞量、下载量、收藏量、分享量、另存量、评论量等进行统计。</w:t>
            </w:r>
          </w:p>
          <w:p>
            <w:pPr>
              <w:pStyle w:val="null3"/>
              <w:jc w:val="both"/>
            </w:pP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云端部署（3年）</w:t>
            </w:r>
          </w:p>
        </w:tc>
        <w:tc>
          <w:tcPr>
            <w:tcW w:type="dxa" w:w="2076"/>
          </w:tcPr>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核心节点服务器：</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通用计算增强型：配置不低于</w:t>
            </w:r>
            <w:r>
              <w:rPr>
                <w:rFonts w:ascii="仿宋_GB2312" w:hAnsi="仿宋_GB2312" w:cs="仿宋_GB2312" w:eastAsia="仿宋_GB2312"/>
              </w:rPr>
              <w:t>|c7.8xlarge.4|32vCPUs| 128GiB</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架构：</w:t>
            </w:r>
            <w:r>
              <w:rPr>
                <w:rFonts w:ascii="仿宋_GB2312" w:hAnsi="仿宋_GB2312" w:cs="仿宋_GB2312" w:eastAsia="仿宋_GB2312"/>
              </w:rPr>
              <w:t xml:space="preserve">X86 </w:t>
            </w:r>
            <w:r>
              <w:rPr>
                <w:rFonts w:ascii="仿宋_GB2312" w:hAnsi="仿宋_GB2312" w:cs="仿宋_GB2312" w:eastAsia="仿宋_GB2312"/>
              </w:rPr>
              <w:t>计算</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镜像：</w:t>
            </w:r>
            <w:r>
              <w:rPr>
                <w:rFonts w:ascii="仿宋_GB2312" w:hAnsi="仿宋_GB2312" w:cs="仿宋_GB2312" w:eastAsia="仿宋_GB2312"/>
              </w:rPr>
              <w:t>openEuler22.03 64bit</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系统盘：</w:t>
            </w:r>
            <w:r>
              <w:rPr>
                <w:rFonts w:ascii="仿宋_GB2312" w:hAnsi="仿宋_GB2312" w:cs="仿宋_GB2312" w:eastAsia="仿宋_GB2312"/>
              </w:rPr>
              <w:t>≥</w:t>
            </w:r>
            <w:r>
              <w:rPr>
                <w:rFonts w:ascii="仿宋_GB2312" w:hAnsi="仿宋_GB2312" w:cs="仿宋_GB2312" w:eastAsia="仿宋_GB2312"/>
              </w:rPr>
              <w:t>100GiB</w:t>
            </w:r>
            <w:r>
              <w:rPr>
                <w:rFonts w:ascii="仿宋_GB2312" w:hAnsi="仿宋_GB2312" w:cs="仿宋_GB2312" w:eastAsia="仿宋_GB2312"/>
              </w:rPr>
              <w:t>，</w:t>
            </w:r>
            <w:r>
              <w:rPr>
                <w:rFonts w:ascii="仿宋_GB2312" w:hAnsi="仿宋_GB2312" w:cs="仿宋_GB2312" w:eastAsia="仿宋_GB2312"/>
              </w:rPr>
              <w:t>SSD</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数据盘：</w:t>
            </w:r>
            <w:r>
              <w:rPr>
                <w:rFonts w:ascii="仿宋_GB2312" w:hAnsi="仿宋_GB2312" w:cs="仿宋_GB2312" w:eastAsia="仿宋_GB2312"/>
              </w:rPr>
              <w:t>≥</w:t>
            </w:r>
            <w:r>
              <w:rPr>
                <w:rFonts w:ascii="仿宋_GB2312" w:hAnsi="仿宋_GB2312" w:cs="仿宋_GB2312" w:eastAsia="仿宋_GB2312"/>
              </w:rPr>
              <w:t>1TB</w:t>
            </w:r>
            <w:r>
              <w:rPr>
                <w:rFonts w:ascii="仿宋_GB2312" w:hAnsi="仿宋_GB2312" w:cs="仿宋_GB2312" w:eastAsia="仿宋_GB2312"/>
              </w:rPr>
              <w:t>，超高</w:t>
            </w:r>
            <w:r>
              <w:rPr>
                <w:rFonts w:ascii="仿宋_GB2312" w:hAnsi="仿宋_GB2312" w:cs="仿宋_GB2312" w:eastAsia="仿宋_GB2312"/>
              </w:rPr>
              <w:t>IOSSD</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智能分析处理引擎服务器：</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GPU</w:t>
            </w:r>
            <w:r>
              <w:rPr>
                <w:rFonts w:ascii="仿宋_GB2312" w:hAnsi="仿宋_GB2312" w:cs="仿宋_GB2312" w:eastAsia="仿宋_GB2312"/>
              </w:rPr>
              <w:t>加速型：配置不低于</w:t>
            </w:r>
            <w:r>
              <w:rPr>
                <w:rFonts w:ascii="仿宋_GB2312" w:hAnsi="仿宋_GB2312" w:cs="仿宋_GB2312" w:eastAsia="仿宋_GB2312"/>
              </w:rPr>
              <w:t>|g5r.8xlarge.2|32vCPUs 64GiB</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显存：</w:t>
            </w:r>
            <w:r>
              <w:rPr>
                <w:rFonts w:ascii="仿宋_GB2312" w:hAnsi="仿宋_GB2312" w:cs="仿宋_GB2312" w:eastAsia="仿宋_GB2312"/>
              </w:rPr>
              <w:t>≥</w:t>
            </w:r>
            <w:r>
              <w:rPr>
                <w:rFonts w:ascii="仿宋_GB2312" w:hAnsi="仿宋_GB2312" w:cs="仿宋_GB2312" w:eastAsia="仿宋_GB2312"/>
              </w:rPr>
              <w:t>16GB</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架构：</w:t>
            </w:r>
            <w:r>
              <w:rPr>
                <w:rFonts w:ascii="仿宋_GB2312" w:hAnsi="仿宋_GB2312" w:cs="仿宋_GB2312" w:eastAsia="仿宋_GB2312"/>
              </w:rPr>
              <w:t xml:space="preserve">X86 </w:t>
            </w:r>
            <w:r>
              <w:rPr>
                <w:rFonts w:ascii="仿宋_GB2312" w:hAnsi="仿宋_GB2312" w:cs="仿宋_GB2312" w:eastAsia="仿宋_GB2312"/>
              </w:rPr>
              <w:t>计算</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镜像：</w:t>
            </w:r>
            <w:r>
              <w:rPr>
                <w:rFonts w:ascii="仿宋_GB2312" w:hAnsi="仿宋_GB2312" w:cs="仿宋_GB2312" w:eastAsia="仿宋_GB2312"/>
              </w:rPr>
              <w:t>Ubuntu  22.04 server 64bit with  Quadro Driver  470.233.02</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系统盘：</w:t>
            </w:r>
            <w:r>
              <w:rPr>
                <w:rFonts w:ascii="仿宋_GB2312" w:hAnsi="仿宋_GB2312" w:cs="仿宋_GB2312" w:eastAsia="仿宋_GB2312"/>
              </w:rPr>
              <w:t>≥</w:t>
            </w:r>
            <w:r>
              <w:rPr>
                <w:rFonts w:ascii="仿宋_GB2312" w:hAnsi="仿宋_GB2312" w:cs="仿宋_GB2312" w:eastAsia="仿宋_GB2312"/>
              </w:rPr>
              <w:t>100GiB</w:t>
            </w:r>
            <w:r>
              <w:rPr>
                <w:rFonts w:ascii="仿宋_GB2312" w:hAnsi="仿宋_GB2312" w:cs="仿宋_GB2312" w:eastAsia="仿宋_GB2312"/>
              </w:rPr>
              <w:t>，</w:t>
            </w:r>
            <w:r>
              <w:rPr>
                <w:rFonts w:ascii="仿宋_GB2312" w:hAnsi="仿宋_GB2312" w:cs="仿宋_GB2312" w:eastAsia="仿宋_GB2312"/>
              </w:rPr>
              <w:t>SSD</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数据盘：</w:t>
            </w:r>
            <w:r>
              <w:rPr>
                <w:rFonts w:ascii="仿宋_GB2312" w:hAnsi="仿宋_GB2312" w:cs="仿宋_GB2312" w:eastAsia="仿宋_GB2312"/>
              </w:rPr>
              <w:t>≥</w:t>
            </w:r>
            <w:r>
              <w:rPr>
                <w:rFonts w:ascii="仿宋_GB2312" w:hAnsi="仿宋_GB2312" w:cs="仿宋_GB2312" w:eastAsia="仿宋_GB2312"/>
              </w:rPr>
              <w:t>1TB</w:t>
            </w:r>
            <w:r>
              <w:rPr>
                <w:rFonts w:ascii="仿宋_GB2312" w:hAnsi="仿宋_GB2312" w:cs="仿宋_GB2312" w:eastAsia="仿宋_GB2312"/>
              </w:rPr>
              <w:t>，超高</w:t>
            </w:r>
            <w:r>
              <w:rPr>
                <w:rFonts w:ascii="仿宋_GB2312" w:hAnsi="仿宋_GB2312" w:cs="仿宋_GB2312" w:eastAsia="仿宋_GB2312"/>
              </w:rPr>
              <w:t>IOSSD</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存储：</w:t>
            </w:r>
            <w:r>
              <w:rPr>
                <w:rFonts w:ascii="仿宋_GB2312" w:hAnsi="仿宋_GB2312" w:cs="仿宋_GB2312" w:eastAsia="仿宋_GB2312"/>
              </w:rPr>
              <w:t>≥</w:t>
            </w:r>
            <w:r>
              <w:rPr>
                <w:rFonts w:ascii="仿宋_GB2312" w:hAnsi="仿宋_GB2312" w:cs="仿宋_GB2312" w:eastAsia="仿宋_GB2312"/>
              </w:rPr>
              <w:t>10T</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流量：提供三年。</w:t>
            </w:r>
          </w:p>
          <w:p>
            <w:pPr>
              <w:pStyle w:val="null3"/>
              <w:jc w:val="both"/>
            </w:pPr>
            <w:r>
              <w:rPr>
                <w:rFonts w:ascii="仿宋_GB2312" w:hAnsi="仿宋_GB2312" w:cs="仿宋_GB2312" w:eastAsia="仿宋_GB2312"/>
              </w:rPr>
              <w:t>5</w:t>
            </w:r>
            <w:r>
              <w:rPr>
                <w:rFonts w:ascii="仿宋_GB2312" w:hAnsi="仿宋_GB2312" w:cs="仿宋_GB2312" w:eastAsia="仿宋_GB2312"/>
              </w:rPr>
              <w:t>、存储流量：提供三年</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投标要求</w:t>
            </w:r>
          </w:p>
        </w:tc>
        <w:tc>
          <w:tcPr>
            <w:tcW w:type="dxa" w:w="2076"/>
          </w:tcPr>
          <w:p>
            <w:pPr>
              <w:pStyle w:val="null3"/>
              <w:jc w:val="both"/>
            </w:pPr>
            <w:r>
              <w:rPr>
                <w:rFonts w:ascii="仿宋_GB2312" w:hAnsi="仿宋_GB2312" w:cs="仿宋_GB2312" w:eastAsia="仿宋_GB2312"/>
                <w:sz w:val="21"/>
              </w:rPr>
              <w:t>供应商可兼报</w:t>
            </w:r>
            <w:r>
              <w:rPr>
                <w:rFonts w:ascii="仿宋_GB2312" w:hAnsi="仿宋_GB2312" w:cs="仿宋_GB2312" w:eastAsia="仿宋_GB2312"/>
                <w:sz w:val="21"/>
              </w:rPr>
              <w:t>两</w:t>
            </w:r>
            <w:r>
              <w:rPr>
                <w:rFonts w:ascii="仿宋_GB2312" w:hAnsi="仿宋_GB2312" w:cs="仿宋_GB2312" w:eastAsia="仿宋_GB2312"/>
                <w:sz w:val="21"/>
              </w:rPr>
              <w:t>个标段，但不可兼中</w:t>
            </w:r>
            <w:r>
              <w:rPr>
                <w:rFonts w:ascii="仿宋_GB2312" w:hAnsi="仿宋_GB2312" w:cs="仿宋_GB2312" w:eastAsia="仿宋_GB2312"/>
                <w:sz w:val="21"/>
              </w:rPr>
              <w:t>两</w:t>
            </w:r>
            <w:r>
              <w:rPr>
                <w:rFonts w:ascii="仿宋_GB2312" w:hAnsi="仿宋_GB2312" w:cs="仿宋_GB2312" w:eastAsia="仿宋_GB2312"/>
                <w:sz w:val="21"/>
              </w:rPr>
              <w:t>个标段，仅可成交其中一个标段。</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系统建设完成经双方验收通过后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系统建设完成经双方验收通过后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1、甲乙双方按照招标文件、投标文件等技术指标共同对项目进行验收。 2、设备验收：甲方在到货后的5个工作日内对货物进行检查，并签署收货证明。如对产品数量、包装、外观产生异议，应于到货后的5个工作日内向乙方书面提出，但甲方并不对产品本身的质量进行验收检查，均由乙方负责。 3、项目验收：乙方完成项目交付后，提交项目验收申请报告，甲方依据约定标准在5个工作日（验收期间）内与乙方共同完成项目整体验收。如验收结论为合格，则甲方于2个工作日内，签署验收合格报告。如验收中发现与合同要求不符的，乙方应及时按合同要求更换或补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1、甲乙双方按照招标文件、投标文件等技术指标共同对项目进行验收。 2、设备验收：甲方在到货后的5个工作日内对货物进行检查，并签署收货证明。如对产品数量、包装、外观产生异议，应于到货后的5个工作日内向乙方书面提出，但甲方并不对产品本身的质量进行验收检查，均由乙方负责。 3、项目验收：乙方完成项目交付后，提交项目验收申请报告，甲方依据约定标准在5个工作日（验收期间）内与乙方共同完成项目整体验收。如验收结论为合格，则甲方于2个工作日内，签署验收合格报告。如验收中发现与合同要求不符的，乙方应及时按合同要求更换或补齐。</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1、本项目软硬件一次性买断。软件三年免费维保升级，终身提供技术支持，硬件按照国家三包规定执行。质保维保期从验收合格之日起。 2、质保期内，如果平台软件发生故障，乙方要在2小时内响应并调查排除故障原因。由乙方开发设计原因造成的问题，乙方须免费修复直至满足甲方需要。 3、质保期内，硬件产品工艺质量严格按国家最新发布的规范标准执行，如发生质量问题由乙方承担全部责任。甲方使用产品过程中因产品质量、产品缺陷及安装质量等造成人身伤亡、财产损失的，由乙方负责解决并承担全部责任。 4、维保期内，乙方每年至少二次免费上门维护、回访。 5、维保期满后，运维费用包含硬件更新换代、产品损坏、物联功能升级等，根据实际发生收取相应费用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1、本项目软硬件一次性买断。软件三年免费维保升级，终身提供技术支持，硬件按照国家三包规定执行。质保维保期从验收合格之日起。 2、质保期内，如果平台软件发生故障，乙方要在2小时内响应并调查排除故障原因。由乙方开发设计原因造成的问题，乙方须免费修复直至满足甲方需要。 3、质保期内，硬件产品工艺质量严格按国家最新发布的规范标准执行，如发生质量问题由乙方承担全部责任。甲方使用产品过程中因产品质量、产品缺陷及安装质量等造成人身伤亡、财产损失的，由乙方负责解决并承担全部责任。 4、维保期内，乙方每年至少二次免费上门维护、回访。 5、维保期满后，运维费用包含硬件更新换代、产品损坏、物联功能升级等，根据实际发生收取相应费用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相关条款和本合同约定，乙方未全面履行合同义务或者发生违约，甲方会同采购代理机构有权终止合同，依法向乙方进行经济索赔，并报请政府采购监督管理机构进行相应的行政处罚。因甲方违约的，应当赔偿乙方经济损失。 1、乙方逾期供货达30日以上的，应从第31日起每日向甲方支付未交货款的万分之五作为延迟履行违约金； 2、甲方付款期逾期30以上的，应从第31日起每日向乙方支付未付款的万分之五作为延迟履行违约金； 3、因甲方不支付合同预付款而造成乙方交货延迟的，乙方不承担违约责任。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相关条款和本合同约定，乙方未全面履行合同义务或者发生违约，甲方会同采购代理机构有权终止合同，依法向乙方进行经济索赔，并报请政府采购监督管理机构进行相应的行政处罚。因甲方违约的，应当赔偿乙方经济损失。 1、乙方逾期供货达30日以上的，应从第31日起每日向甲方支付未交货款的万分之五作为延迟履行违约金； 2、甲方付款期逾期30以上的，应从第31日起每日向乙方支付未付款的万分之五作为延迟履行违约金； 3、因甲方不支付合同预付款而造成乙方交货延迟的，乙方不承担违约责任。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供应商独立经营主体证明</w:t>
            </w:r>
          </w:p>
        </w:tc>
        <w:tc>
          <w:tcPr>
            <w:tcW w:type="dxa" w:w="3322"/>
          </w:tcPr>
          <w:p>
            <w:pPr>
              <w:pStyle w:val="null3"/>
            </w:pPr>
            <w:r>
              <w:rPr>
                <w:rFonts w:ascii="仿宋_GB2312" w:hAnsi="仿宋_GB2312" w:cs="仿宋_GB2312" w:eastAsia="仿宋_GB2312"/>
              </w:rPr>
              <w:t>供应商应为具有独立承担民事责任能力的法人或其他组织，提供法人或者其他组织的营业执照等证明文件，自然人的身份证明。供应商需在项目电子化交易系统中按要求提供相关证明材料并进行电子签章。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提供2024年4月至今任意一个月的纳税证明或税务机关开具的完税证明，依法免税的单位应提供相关证明材料；供应商需在项目电子化交易系统中按要求提供相关证明材料并进行电子签章。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4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具有履行合同所必需的设备和专业技术能力，提供书面声明；供应商需在项目电子化交易系统中按要求提供相关材料并进行电子签章。</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近三年无重大违法记录声明</w:t>
            </w:r>
          </w:p>
        </w:tc>
        <w:tc>
          <w:tcPr>
            <w:tcW w:type="dxa" w:w="3322"/>
          </w:tcPr>
          <w:p>
            <w:pPr>
              <w:pStyle w:val="null3"/>
            </w:pPr>
            <w:r>
              <w:rPr>
                <w:rFonts w:ascii="仿宋_GB2312" w:hAnsi="仿宋_GB2312" w:cs="仿宋_GB2312" w:eastAsia="仿宋_GB2312"/>
              </w:rPr>
              <w:t>参加采购活动前三年内在经营活动中无重大违法记录，提供书面声明; 供应商需在项目电子化交易系统中按要求提供相关材料并进行电子签章。</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授权委托书及有效证件</w:t>
            </w:r>
          </w:p>
        </w:tc>
        <w:tc>
          <w:tcPr>
            <w:tcW w:type="dxa" w:w="3322"/>
          </w:tcPr>
          <w:p>
            <w:pPr>
              <w:pStyle w:val="null3"/>
            </w:pPr>
            <w:r>
              <w:rPr>
                <w:rFonts w:ascii="仿宋_GB2312" w:hAnsi="仿宋_GB2312" w:cs="仿宋_GB2312" w:eastAsia="仿宋_GB2312"/>
              </w:rPr>
              <w:t>企业法人授权委托书和被授权人有效身份证件（法定代表人直接参加时，只须提供法定代表人身份证明）。供应商需在项目电子化交易系统中按要求提供相关材料并进行电子签章。</w:t>
            </w:r>
          </w:p>
        </w:tc>
        <w:tc>
          <w:tcPr>
            <w:tcW w:type="dxa" w:w="1661"/>
          </w:tcPr>
          <w:p>
            <w:pPr>
              <w:pStyle w:val="null3"/>
            </w:pPr>
            <w:r>
              <w:rPr>
                <w:rFonts w:ascii="仿宋_GB2312" w:hAnsi="仿宋_GB2312" w:cs="仿宋_GB2312" w:eastAsia="仿宋_GB2312"/>
              </w:rPr>
              <w:t>资格审查证明材料.docx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供应商独立经营主体证明</w:t>
            </w:r>
          </w:p>
        </w:tc>
        <w:tc>
          <w:tcPr>
            <w:tcW w:type="dxa" w:w="3322"/>
          </w:tcPr>
          <w:p>
            <w:pPr>
              <w:pStyle w:val="null3"/>
            </w:pPr>
            <w:r>
              <w:rPr>
                <w:rFonts w:ascii="仿宋_GB2312" w:hAnsi="仿宋_GB2312" w:cs="仿宋_GB2312" w:eastAsia="仿宋_GB2312"/>
              </w:rPr>
              <w:t>供应商应为具有独立承担民事责任能力的法人或其他组织，提供法人或者其他组织的营业执照等证明文件，自然人的身份证明。供应商需在项目电子化交易系统中按要求提供相关证明材料并进行电子签章。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提供2024年4月至今任意一个月的纳税证明或税务机关开具的完税证明，依法免税的单位应提供相关证明材料；供应商需在项目电子化交易系统中按要求提供相关证明材料并进行电子签章。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4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具有履行合同所必需的设备和专业技术能力，提供书面声明；供应商需在项目电子化交易系统中按要求提供相关材料并进行电子签章。</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近三年无重大违法记录声明</w:t>
            </w:r>
          </w:p>
        </w:tc>
        <w:tc>
          <w:tcPr>
            <w:tcW w:type="dxa" w:w="3322"/>
          </w:tcPr>
          <w:p>
            <w:pPr>
              <w:pStyle w:val="null3"/>
            </w:pPr>
            <w:r>
              <w:rPr>
                <w:rFonts w:ascii="仿宋_GB2312" w:hAnsi="仿宋_GB2312" w:cs="仿宋_GB2312" w:eastAsia="仿宋_GB2312"/>
              </w:rPr>
              <w:t>参加采购活动前三年内在经营活动中无重大违法记录，提供书面声明;供应商需在项目电子化交易系统中按要求提供相关材料并进行电子签章。</w:t>
            </w:r>
          </w:p>
        </w:tc>
        <w:tc>
          <w:tcPr>
            <w:tcW w:type="dxa" w:w="1661"/>
          </w:tcPr>
          <w:p>
            <w:pPr>
              <w:pStyle w:val="null3"/>
            </w:pPr>
            <w:r>
              <w:rPr>
                <w:rFonts w:ascii="仿宋_GB2312" w:hAnsi="仿宋_GB2312" w:cs="仿宋_GB2312" w:eastAsia="仿宋_GB2312"/>
              </w:rPr>
              <w:t>资格审查证明材料.docx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授权委托书及有效证件</w:t>
            </w:r>
          </w:p>
        </w:tc>
        <w:tc>
          <w:tcPr>
            <w:tcW w:type="dxa" w:w="3322"/>
          </w:tcPr>
          <w:p>
            <w:pPr>
              <w:pStyle w:val="null3"/>
            </w:pPr>
            <w:r>
              <w:rPr>
                <w:rFonts w:ascii="仿宋_GB2312" w:hAnsi="仿宋_GB2312" w:cs="仿宋_GB2312" w:eastAsia="仿宋_GB2312"/>
              </w:rPr>
              <w:t>企业法人授权委托书和被授权人有效身份证件（法定代表人直接参加时，只须提供法定代表人身份证明）。供应商需在项目电子化交易系统中按要求提供相关材料并进行电子签章。</w:t>
            </w:r>
          </w:p>
        </w:tc>
        <w:tc>
          <w:tcPr>
            <w:tcW w:type="dxa" w:w="1661"/>
          </w:tcPr>
          <w:p>
            <w:pPr>
              <w:pStyle w:val="null3"/>
            </w:pPr>
            <w:r>
              <w:rPr>
                <w:rFonts w:ascii="仿宋_GB2312" w:hAnsi="仿宋_GB2312" w:cs="仿宋_GB2312" w:eastAsia="仿宋_GB2312"/>
              </w:rPr>
              <w:t>资格审查证明材料.docx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响应文件的签署和盖章情况</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硬件设备选型合理性.docx 类似项目经验.docx 安全性能设计.docx 中小企业声明函 商务应答表.docx 系统架构合理性.docx 分项报价表.docx 企业资质.docx 项目团队实力.docx 售后服务承诺.docx 投标函 残疾人福利性单位声明函 资格审查证明材料.docx 标的清单 其他资料.docx 投标文件封面 项目实施计划.docx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供应商报价合法有效</w:t>
            </w:r>
          </w:p>
        </w:tc>
        <w:tc>
          <w:tcPr>
            <w:tcW w:type="dxa" w:w="3322"/>
          </w:tcPr>
          <w:p>
            <w:pPr>
              <w:pStyle w:val="null3"/>
            </w:pPr>
            <w:r>
              <w:rPr>
                <w:rFonts w:ascii="仿宋_GB2312" w:hAnsi="仿宋_GB2312" w:cs="仿宋_GB2312" w:eastAsia="仿宋_GB2312"/>
              </w:rPr>
              <w:t>只能有一个有效报价，不得提交选择性报价， 且报价不得超过采购预算金额或最高限价。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不少于120天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投标文件满足招标文件要求。</w:t>
            </w:r>
          </w:p>
        </w:tc>
        <w:tc>
          <w:tcPr>
            <w:tcW w:type="dxa" w:w="1661"/>
          </w:tcPr>
          <w:p>
            <w:pPr>
              <w:pStyle w:val="null3"/>
            </w:pPr>
            <w:r>
              <w:rPr>
                <w:rFonts w:ascii="仿宋_GB2312" w:hAnsi="仿宋_GB2312" w:cs="仿宋_GB2312" w:eastAsia="仿宋_GB2312"/>
              </w:rPr>
              <w:t>开标一览表 硬件设备选型合理性.docx 类似项目经验.docx 安全性能设计.docx 中小企业声明函 商务应答表.docx 系统架构合理性.docx 分项报价表.docx 企业资质.docx 项目团队实力.docx 售后服务承诺.docx 投标函 残疾人福利性单位声明函 资格审查证明材料.docx 标的清单 其他资料.docx 投标文件封面 项目实施计划.docx 产品技术参数表.docx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对交货时间、交货地点，付款方式、质保期等商务要求响应情况</w:t>
            </w:r>
          </w:p>
        </w:tc>
        <w:tc>
          <w:tcPr>
            <w:tcW w:type="dxa" w:w="3322"/>
          </w:tcPr>
          <w:p>
            <w:pPr>
              <w:pStyle w:val="null3"/>
            </w:pPr>
            <w:r>
              <w:rPr>
                <w:rFonts w:ascii="仿宋_GB2312" w:hAnsi="仿宋_GB2312" w:cs="仿宋_GB2312" w:eastAsia="仿宋_GB2312"/>
              </w:rPr>
              <w:t>满足招标文件要求，且不含采购人不能接受的条件。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对技术要求响应情况</w:t>
            </w:r>
          </w:p>
        </w:tc>
        <w:tc>
          <w:tcPr>
            <w:tcW w:type="dxa" w:w="3322"/>
          </w:tcPr>
          <w:p>
            <w:pPr>
              <w:pStyle w:val="null3"/>
            </w:pPr>
            <w:r>
              <w:rPr>
                <w:rFonts w:ascii="仿宋_GB2312" w:hAnsi="仿宋_GB2312" w:cs="仿宋_GB2312" w:eastAsia="仿宋_GB2312"/>
              </w:rPr>
              <w:t>满足招标文件要求，且不含采购人不能接受的条件。</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对其他实质性要求的响应情况</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硬件设备选型合理性.docx 类似项目经验.docx 安全性能设计.docx 中小企业声明函 商务应答表.docx 系统架构合理性.docx 分项报价表.docx 企业资质.docx 项目团队实力.docx 售后服务承诺.docx 投标函 残疾人福利性单位声明函 资格审查证明材料.docx 标的清单 其他资料.docx 投标文件封面 项目实施计划.docx 产品技术参数表.docx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响应文件的签署和盖章情况</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中小企业声明函 商务应答表.docx 服务人员相关资质.docx 分项报价表.docx 投标函 类似项目业绩.docx 残疾人福利性单位声明函 投标人综合实力.docx 资格审查证明材料.docx 标的清单 其他资料.docx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供应商报价合法有效</w:t>
            </w:r>
          </w:p>
        </w:tc>
        <w:tc>
          <w:tcPr>
            <w:tcW w:type="dxa" w:w="3322"/>
          </w:tcPr>
          <w:p>
            <w:pPr>
              <w:pStyle w:val="null3"/>
            </w:pPr>
            <w:r>
              <w:rPr>
                <w:rFonts w:ascii="仿宋_GB2312" w:hAnsi="仿宋_GB2312" w:cs="仿宋_GB2312" w:eastAsia="仿宋_GB2312"/>
              </w:rPr>
              <w:t>只能有一个有效报价，不得提交选择性报价， 且报价不得超过采购预算金额或最高限价。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不少于120天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投标文件满足招标文件要求。</w:t>
            </w:r>
          </w:p>
        </w:tc>
        <w:tc>
          <w:tcPr>
            <w:tcW w:type="dxa" w:w="1661"/>
          </w:tcPr>
          <w:p>
            <w:pPr>
              <w:pStyle w:val="null3"/>
            </w:pPr>
            <w:r>
              <w:rPr>
                <w:rFonts w:ascii="仿宋_GB2312" w:hAnsi="仿宋_GB2312" w:cs="仿宋_GB2312" w:eastAsia="仿宋_GB2312"/>
              </w:rPr>
              <w:t>开标一览表 中小企业声明函 商务应答表.docx 服务人员相关资质.docx 分项报价表.docx 投标函 类似项目业绩.docx 残疾人福利性单位声明函 投标人综合实力.docx 资格审查证明材料.docx 标的清单 其他资料.docx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对交货时间、交货地点，付款方式、质保期等商务要求响应情况</w:t>
            </w:r>
          </w:p>
        </w:tc>
        <w:tc>
          <w:tcPr>
            <w:tcW w:type="dxa" w:w="3322"/>
          </w:tcPr>
          <w:p>
            <w:pPr>
              <w:pStyle w:val="null3"/>
            </w:pPr>
            <w:r>
              <w:rPr>
                <w:rFonts w:ascii="仿宋_GB2312" w:hAnsi="仿宋_GB2312" w:cs="仿宋_GB2312" w:eastAsia="仿宋_GB2312"/>
              </w:rPr>
              <w:t>满足招标文件要求，且不含采购人不能接受的条件。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对技术要求响应情况</w:t>
            </w:r>
          </w:p>
        </w:tc>
        <w:tc>
          <w:tcPr>
            <w:tcW w:type="dxa" w:w="3322"/>
          </w:tcPr>
          <w:p>
            <w:pPr>
              <w:pStyle w:val="null3"/>
            </w:pPr>
            <w:r>
              <w:rPr>
                <w:rFonts w:ascii="仿宋_GB2312" w:hAnsi="仿宋_GB2312" w:cs="仿宋_GB2312" w:eastAsia="仿宋_GB2312"/>
              </w:rPr>
              <w:t>满足招标文件要求，且不含采购人不能接受的条件。</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对其他实质性要求的响应情况</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中小企业声明函 商务应答表.docx 服务人员相关资质.docx 分项报价表.docx 投标函 类似项目业绩.docx 残疾人福利性单位声明函 投标人综合实力.docx 资格审查证明材料.docx 标的清单 其他资料.docx 投标文件封面 产品技术参数表.docx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系统功能完整性</w:t>
            </w:r>
          </w:p>
        </w:tc>
        <w:tc>
          <w:tcPr>
            <w:tcW w:type="dxa" w:w="2492"/>
          </w:tcPr>
          <w:p>
            <w:pPr>
              <w:pStyle w:val="null3"/>
            </w:pPr>
            <w:r>
              <w:rPr>
                <w:rFonts w:ascii="仿宋_GB2312" w:hAnsi="仿宋_GB2312" w:cs="仿宋_GB2312" w:eastAsia="仿宋_GB2312"/>
              </w:rPr>
              <w:t>完全满足采购文件中所有功能要求，包括但不限于基础管理、智能门禁管理、资源管理、巡查巡检管理、安全风险管理、环境管理、数据展示平台等，得21分。每缺少一项功能扣3分，每项中不符合本项目采购需求的一处扣0.5分，直至本项分值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系统架构合理性</w:t>
            </w:r>
          </w:p>
        </w:tc>
        <w:tc>
          <w:tcPr>
            <w:tcW w:type="dxa" w:w="2492"/>
          </w:tcPr>
          <w:p>
            <w:pPr>
              <w:pStyle w:val="null3"/>
            </w:pPr>
            <w:r>
              <w:rPr>
                <w:rFonts w:ascii="仿宋_GB2312" w:hAnsi="仿宋_GB2312" w:cs="仿宋_GB2312" w:eastAsia="仿宋_GB2312"/>
              </w:rPr>
              <w:t>采用先进的系统架构设计，如微服务架构、容器化部署等，能够满足高并发、高可用、可扩展性要求，得10分。架构设计合理，可以基本满足项目需求，得7分；架构设计存在明显缺陷或不足，得4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系统架构合理性.docx</w:t>
            </w:r>
          </w:p>
        </w:tc>
      </w:tr>
      <w:tr>
        <w:tc>
          <w:tcPr>
            <w:tcW w:type="dxa" w:w="831"/>
            <w:vMerge/>
          </w:tcPr>
          <w:p/>
        </w:tc>
        <w:tc>
          <w:tcPr>
            <w:tcW w:type="dxa" w:w="1661"/>
          </w:tcPr>
          <w:p>
            <w:pPr>
              <w:pStyle w:val="null3"/>
            </w:pPr>
            <w:r>
              <w:rPr>
                <w:rFonts w:ascii="仿宋_GB2312" w:hAnsi="仿宋_GB2312" w:cs="仿宋_GB2312" w:eastAsia="仿宋_GB2312"/>
              </w:rPr>
              <w:t>硬件设备选型合理性</w:t>
            </w:r>
          </w:p>
        </w:tc>
        <w:tc>
          <w:tcPr>
            <w:tcW w:type="dxa" w:w="2492"/>
          </w:tcPr>
          <w:p>
            <w:pPr>
              <w:pStyle w:val="null3"/>
            </w:pPr>
            <w:r>
              <w:rPr>
                <w:rFonts w:ascii="仿宋_GB2312" w:hAnsi="仿宋_GB2312" w:cs="仿宋_GB2312" w:eastAsia="仿宋_GB2312"/>
              </w:rPr>
              <w:t>硬件设备选型科学合理，性能指标满足设计要求，如传感器精度、摄像机分辨率等，完全符合项目需求，得8分；硬件设备选型合理，可以满足项目需求，得5分，硬件设备选型较合理，但存在性能不足或功能冗余，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硬件设备选型合理性.docx</w:t>
            </w:r>
          </w:p>
        </w:tc>
      </w:tr>
      <w:tr>
        <w:tc>
          <w:tcPr>
            <w:tcW w:type="dxa" w:w="831"/>
            <w:vMerge/>
          </w:tcPr>
          <w:p/>
        </w:tc>
        <w:tc>
          <w:tcPr>
            <w:tcW w:type="dxa" w:w="1661"/>
          </w:tcPr>
          <w:p>
            <w:pPr>
              <w:pStyle w:val="null3"/>
            </w:pPr>
            <w:r>
              <w:rPr>
                <w:rFonts w:ascii="仿宋_GB2312" w:hAnsi="仿宋_GB2312" w:cs="仿宋_GB2312" w:eastAsia="仿宋_GB2312"/>
              </w:rPr>
              <w:t>安全性能设计</w:t>
            </w:r>
          </w:p>
        </w:tc>
        <w:tc>
          <w:tcPr>
            <w:tcW w:type="dxa" w:w="2492"/>
          </w:tcPr>
          <w:p>
            <w:pPr>
              <w:pStyle w:val="null3"/>
            </w:pPr>
            <w:r>
              <w:rPr>
                <w:rFonts w:ascii="仿宋_GB2312" w:hAnsi="仿宋_GB2312" w:cs="仿宋_GB2312" w:eastAsia="仿宋_GB2312"/>
              </w:rPr>
              <w:t>系统安全性设计符合国家相关标准，如用户数据安全、用户访问安全、业务执行安全、接口数据安全、系统运行安全等，得5分。安全性能设计不完善，存在缺陷，得2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安全性能设计.docx</w:t>
            </w:r>
          </w:p>
        </w:tc>
      </w:tr>
      <w:tr>
        <w:tc>
          <w:tcPr>
            <w:tcW w:type="dxa" w:w="831"/>
            <w:vMerge/>
          </w:tcPr>
          <w:p/>
        </w:tc>
        <w:tc>
          <w:tcPr>
            <w:tcW w:type="dxa" w:w="1661"/>
          </w:tcPr>
          <w:p>
            <w:pPr>
              <w:pStyle w:val="null3"/>
            </w:pPr>
            <w:r>
              <w:rPr>
                <w:rFonts w:ascii="仿宋_GB2312" w:hAnsi="仿宋_GB2312" w:cs="仿宋_GB2312" w:eastAsia="仿宋_GB2312"/>
              </w:rPr>
              <w:t>项目实施计划</w:t>
            </w:r>
          </w:p>
        </w:tc>
        <w:tc>
          <w:tcPr>
            <w:tcW w:type="dxa" w:w="2492"/>
          </w:tcPr>
          <w:p>
            <w:pPr>
              <w:pStyle w:val="null3"/>
            </w:pPr>
            <w:r>
              <w:rPr>
                <w:rFonts w:ascii="仿宋_GB2312" w:hAnsi="仿宋_GB2312" w:cs="仿宋_GB2312" w:eastAsia="仿宋_GB2312"/>
              </w:rPr>
              <w:t>提供详细的项目实施计划，包括时间安排、人员配置、任务分工等，计划合理可行，得6分。实施计划较详细，能满足项目需求，得4分，实施计划存在缺陷或不足，得3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项目实施计划.docx</w:t>
            </w:r>
          </w:p>
        </w:tc>
      </w:tr>
      <w:tr>
        <w:tc>
          <w:tcPr>
            <w:tcW w:type="dxa" w:w="831"/>
            <w:vMerge/>
          </w:tcPr>
          <w:p/>
        </w:tc>
        <w:tc>
          <w:tcPr>
            <w:tcW w:type="dxa" w:w="1661"/>
          </w:tcPr>
          <w:p>
            <w:pPr>
              <w:pStyle w:val="null3"/>
            </w:pPr>
            <w:r>
              <w:rPr>
                <w:rFonts w:ascii="仿宋_GB2312" w:hAnsi="仿宋_GB2312" w:cs="仿宋_GB2312" w:eastAsia="仿宋_GB2312"/>
              </w:rPr>
              <w:t>项目团队实力</w:t>
            </w:r>
          </w:p>
        </w:tc>
        <w:tc>
          <w:tcPr>
            <w:tcW w:type="dxa" w:w="2492"/>
          </w:tcPr>
          <w:p>
            <w:pPr>
              <w:pStyle w:val="null3"/>
            </w:pPr>
            <w:r>
              <w:rPr>
                <w:rFonts w:ascii="仿宋_GB2312" w:hAnsi="仿宋_GB2312" w:cs="仿宋_GB2312" w:eastAsia="仿宋_GB2312"/>
              </w:rPr>
              <w:t>项目团队成员具备信息化建设相关专业背景和丰富经验，提供信息化建设相关行业执业证书，每提供一份得3分；最多得6分。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项目团队实力.docx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具备相关行业资质或认证证书，每提供一份得2分，最多得4分。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企业资质.docx</w:t>
            </w:r>
          </w:p>
        </w:tc>
      </w:tr>
      <w:tr>
        <w:tc>
          <w:tcPr>
            <w:tcW w:type="dxa" w:w="831"/>
            <w:vMerge/>
          </w:tcPr>
          <w:p/>
        </w:tc>
        <w:tc>
          <w:tcPr>
            <w:tcW w:type="dxa" w:w="1661"/>
          </w:tcPr>
          <w:p>
            <w:pPr>
              <w:pStyle w:val="null3"/>
            </w:pPr>
            <w:r>
              <w:rPr>
                <w:rFonts w:ascii="仿宋_GB2312" w:hAnsi="仿宋_GB2312" w:cs="仿宋_GB2312" w:eastAsia="仿宋_GB2312"/>
              </w:rPr>
              <w:t>类似项目经验</w:t>
            </w:r>
          </w:p>
        </w:tc>
        <w:tc>
          <w:tcPr>
            <w:tcW w:type="dxa" w:w="2492"/>
          </w:tcPr>
          <w:p>
            <w:pPr>
              <w:pStyle w:val="null3"/>
            </w:pPr>
            <w:r>
              <w:rPr>
                <w:rFonts w:ascii="仿宋_GB2312" w:hAnsi="仿宋_GB2312" w:cs="仿宋_GB2312" w:eastAsia="仿宋_GB2312"/>
              </w:rPr>
              <w:t>提供近三年内类似智慧校园安全系统建设项目的成功案例，每个案例得2分，最多得6分。（以合同或中标/成交通知书为准，若提供的多个合同为同一客户，只计为一个合同，须在响应文件中附以上证明材料的扫描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类似项目经验.docx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提供完善的售后服务承诺，包括免费质保期、技术支持、系统升级、培训服务等，得4分。售后服务承诺不完善，得2分。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1、经评标委员会评审，通过资格和符合性审查，且响应报价最低的供应商的响应报价作为评标基准价。2、响应报价得分=(评标基准价／响应报价)×30%。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满足技术服务标准情况</w:t>
            </w:r>
          </w:p>
        </w:tc>
        <w:tc>
          <w:tcPr>
            <w:tcW w:type="dxa" w:w="2492"/>
          </w:tcPr>
          <w:p>
            <w:pPr>
              <w:pStyle w:val="null3"/>
            </w:pPr>
            <w:r>
              <w:rPr>
                <w:rFonts w:ascii="仿宋_GB2312" w:hAnsi="仿宋_GB2312" w:cs="仿宋_GB2312" w:eastAsia="仿宋_GB2312"/>
              </w:rPr>
              <w:t>投标人所供产品技术参数完全符合本项目技术参数及服务要求的得 35 分； 1、带“▲”符号项与招标文件要求有负偏离的，一项扣2分。 2、不带“▲”符号项与招标文件要求有负偏离的，一项扣1分，扣完为止。 注：1、本招标文件采购清单及技术参数表中要求提供证明材料的，投标人需在其响应文件中的“所供产品技术参数表”中注明“已提供”及所响应的产品技术参数要求的相关证明材料在响应文件中所在的详细页码，并按相关要求在“所供产品技术参数表”后附证明材料。证明材料如有多项的，需标示出具体响应的项。 2、本项目采购清单及技术参数表中带“▲”符号的技术参数要求的证明材料投标人不提供或提供错误的均属负偏离。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提供的服务方案包括但不限于：①服务人员及组织安排、②技术支持措施、③系统培训、④售后服务承诺等内容，方案体现以上内容的，每项得4分，合计得16分；每项内容中有缺陷的，一处扣1分，至本项分值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投标人综合实力</w:t>
            </w:r>
          </w:p>
        </w:tc>
        <w:tc>
          <w:tcPr>
            <w:tcW w:type="dxa" w:w="2492"/>
          </w:tcPr>
          <w:p>
            <w:pPr>
              <w:pStyle w:val="null3"/>
            </w:pPr>
            <w:r>
              <w:rPr>
                <w:rFonts w:ascii="仿宋_GB2312" w:hAnsi="仿宋_GB2312" w:cs="仿宋_GB2312" w:eastAsia="仿宋_GB2312"/>
              </w:rPr>
              <w:t>为确保服务质量，投标人须提供能证明其履约能力的相关行业认证证书，每提供一份得2分，最多10分。提供证书复印件。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投标人综合实力.docx</w:t>
            </w:r>
          </w:p>
        </w:tc>
      </w:tr>
      <w:tr>
        <w:tc>
          <w:tcPr>
            <w:tcW w:type="dxa" w:w="831"/>
            <w:vMerge/>
          </w:tcPr>
          <w:p/>
        </w:tc>
        <w:tc>
          <w:tcPr>
            <w:tcW w:type="dxa" w:w="1661"/>
          </w:tcPr>
          <w:p>
            <w:pPr>
              <w:pStyle w:val="null3"/>
            </w:pPr>
            <w:r>
              <w:rPr>
                <w:rFonts w:ascii="仿宋_GB2312" w:hAnsi="仿宋_GB2312" w:cs="仿宋_GB2312" w:eastAsia="仿宋_GB2312"/>
              </w:rPr>
              <w:t>服务人员相关资质</w:t>
            </w:r>
          </w:p>
        </w:tc>
        <w:tc>
          <w:tcPr>
            <w:tcW w:type="dxa" w:w="2492"/>
          </w:tcPr>
          <w:p>
            <w:pPr>
              <w:pStyle w:val="null3"/>
            </w:pPr>
            <w:r>
              <w:rPr>
                <w:rFonts w:ascii="仿宋_GB2312" w:hAnsi="仿宋_GB2312" w:cs="仿宋_GB2312" w:eastAsia="仿宋_GB2312"/>
              </w:rPr>
              <w:t>1、为确保项目质量，投标人投入本项目的项目经理持有PMP证书的得2分，需提供项目经理证书复印件和近三个月的社保缴纳记录加盖投标人公章，不提供或没有该证书的不得分。 2、投标人拟派项目人员中，具备中高级职称证书的得2分，需提供证书复印件和近三个月的社保缴纳记录加盖投标人公章，不提供或没有不得分。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服务人员相关资质.docx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具有丰富的类似项目经验，提供近三年来类似项目业绩合同，每提供一份得1分，最多得5分。不提供或没有不得分，需提供合同关键页或相关证明材料复印件并加盖投标人公章，若提供的多个合同为同一客户，只计为一个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1、经评标委员会评审，通过资格和符合性审查，且响应报价最低的供应商的响应报价作为评标基准价。2、响应报价得分=(评标基准价／响应报价)×30%。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详见附件：系统架构合理性.docx</w:t>
      </w:r>
    </w:p>
    <w:p>
      <w:pPr>
        <w:pStyle w:val="null3"/>
        <w:ind w:firstLine="960"/>
      </w:pPr>
      <w:r>
        <w:rPr>
          <w:rFonts w:ascii="仿宋_GB2312" w:hAnsi="仿宋_GB2312" w:cs="仿宋_GB2312" w:eastAsia="仿宋_GB2312"/>
        </w:rPr>
        <w:t>详见附件：硬件设备选型合理性.docx</w:t>
      </w:r>
    </w:p>
    <w:p>
      <w:pPr>
        <w:pStyle w:val="null3"/>
        <w:ind w:firstLine="960"/>
      </w:pPr>
      <w:r>
        <w:rPr>
          <w:rFonts w:ascii="仿宋_GB2312" w:hAnsi="仿宋_GB2312" w:cs="仿宋_GB2312" w:eastAsia="仿宋_GB2312"/>
        </w:rPr>
        <w:t>详见附件：安全性能设计.docx</w:t>
      </w:r>
    </w:p>
    <w:p>
      <w:pPr>
        <w:pStyle w:val="null3"/>
        <w:ind w:firstLine="960"/>
      </w:pPr>
      <w:r>
        <w:rPr>
          <w:rFonts w:ascii="仿宋_GB2312" w:hAnsi="仿宋_GB2312" w:cs="仿宋_GB2312" w:eastAsia="仿宋_GB2312"/>
        </w:rPr>
        <w:t>详见附件：项目实施计划.docx</w:t>
      </w:r>
    </w:p>
    <w:p>
      <w:pPr>
        <w:pStyle w:val="null3"/>
        <w:ind w:firstLine="960"/>
      </w:pPr>
      <w:r>
        <w:rPr>
          <w:rFonts w:ascii="仿宋_GB2312" w:hAnsi="仿宋_GB2312" w:cs="仿宋_GB2312" w:eastAsia="仿宋_GB2312"/>
        </w:rPr>
        <w:t>详见附件：项目团队实力.docx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详见附件：类似项目经验.docx</w:t>
      </w:r>
    </w:p>
    <w:p>
      <w:pPr>
        <w:pStyle w:val="null3"/>
        <w:ind w:firstLine="960"/>
      </w:pPr>
      <w:r>
        <w:rPr>
          <w:rFonts w:ascii="仿宋_GB2312" w:hAnsi="仿宋_GB2312" w:cs="仿宋_GB2312" w:eastAsia="仿宋_GB2312"/>
        </w:rPr>
        <w:t>详见附件：售后服务承诺.docx</w:t>
      </w:r>
    </w:p>
    <w:p>
      <w:pPr>
        <w:pStyle w:val="null3"/>
        <w:ind w:firstLine="960"/>
      </w:pPr>
      <w:r>
        <w:rPr>
          <w:rFonts w:ascii="仿宋_GB2312" w:hAnsi="仿宋_GB2312" w:cs="仿宋_GB2312" w:eastAsia="仿宋_GB2312"/>
        </w:rPr>
        <w:t>详见附件：资格审查证明材料.docx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详见附件：投标人综合实力.docx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详见附件：服务人员相关资质.docx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详见附件：资格审查证明材料.docx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详见附件：系统建设采购合同.docx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